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jpg" ContentType="image/jpeg"/>
  <Override PartName="/word/media/rId21.jpg" ContentType="image/jpeg"/>
  <Override PartName="/word/media/rId66.jpg" ContentType="image/jpeg"/>
  <Override PartName="/word/media/rId69.jpg" ContentType="image/jpeg"/>
  <Override PartName="/word/media/rId63.jpg" ContentType="image/jpeg"/>
  <Override PartName="/word/media/rId4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Colluding against workers</w:t>
      </w:r>
      <w:r>
        <w:br/>
      </w:r>
      <w:r>
        <w:br/>
      </w:r>
      <w:r>
        <w:rPr>
          <w:i/>
          <w:iCs/>
        </w:rPr>
        <w:t xml:space="preserve">Journal of Political Economy</w:t>
      </w:r>
      <w:r>
        <w:br/>
      </w:r>
      <w:r>
        <w:t xml:space="preserve">2025 (Volume 133), June (No.6)</w:t>
      </w:r>
    </w:p>
    <w:p>
      <w:pPr>
        <w:pStyle w:val="Author"/>
      </w:pPr>
      <w:r>
        <w:t xml:space="preserve">Vincent Delabastita and Michael Rubens, heavy lifting of drafting the memo is done by claude 4 sonnet, overseen by me</w:t>
      </w:r>
    </w:p>
    <w:p>
      <w:pPr>
        <w:pStyle w:val="Date"/>
      </w:pPr>
      <w:r>
        <w:t xml:space="preserve">September 26, 2025, 16:09 +0900</w:t>
      </w:r>
    </w:p>
    <w:p>
      <w:pPr>
        <w:pStyle w:val="FirstParagraph"/>
      </w:pPr>
      <w:hyperlink r:id="rId20">
        <w:r>
          <w:rPr>
            <w:rStyle w:val="Hyperlink"/>
          </w:rPr>
          <w:t xml:space="preserve">doi.org/10.1086/734780</w:t>
        </w:r>
      </w:hyperlink>
    </w:p>
    <w:bookmarkStart w:id="27" w:name="summary"/>
    <w:p>
      <w:pPr>
        <w:pStyle w:val="Heading2"/>
      </w:pPr>
      <w:r>
        <w:t xml:space="preserve">Summary</w:t>
      </w:r>
    </w:p>
    <w:p>
      <w:pPr>
        <w:pStyle w:val="CaptionedFigure"/>
      </w:pPr>
      <w:r>
        <w:drawing>
          <wp:inline>
            <wp:extent cx="5334000" cy="4032823"/>
            <wp:effectExtent b="0" l="0" r="0" t="0"/>
            <wp:docPr descr="Wage markdown" title="" id="22" name="Picture"/>
            <a:graphic>
              <a:graphicData uri="http://schemas.openxmlformats.org/drawingml/2006/picture">
                <pic:pic>
                  <pic:nvPicPr>
                    <pic:cNvPr descr="./Fig3.jpg" id="23" name="Picture"/>
                    <pic:cNvPicPr>
                      <a:picLocks noChangeArrowheads="1" noChangeAspect="1"/>
                    </pic:cNvPicPr>
                  </pic:nvPicPr>
                  <pic:blipFill>
                    <a:blip r:embed="rId21"/>
                    <a:stretch>
                      <a:fillRect/>
                    </a:stretch>
                  </pic:blipFill>
                  <pic:spPr bwMode="auto">
                    <a:xfrm>
                      <a:off x="0" y="0"/>
                      <a:ext cx="5334000" cy="4032823"/>
                    </a:xfrm>
                    <a:prstGeom prst="rect">
                      <a:avLst/>
                    </a:prstGeom>
                    <a:noFill/>
                    <a:ln w="9525">
                      <a:noFill/>
                      <a:headEnd/>
                      <a:tailEnd/>
                    </a:ln>
                  </pic:spPr>
                </pic:pic>
              </a:graphicData>
            </a:graphic>
          </wp:inline>
        </w:drawing>
      </w:r>
    </w:p>
    <w:p>
      <w:pPr>
        <w:pStyle w:val="ImageCaption"/>
      </w:pPr>
      <w:r>
        <w:t xml:space="preserve">Wage markdown</w:t>
      </w:r>
    </w:p>
    <w:p>
      <w:pPr>
        <w:pStyle w:val="CaptionedFigure"/>
      </w:pPr>
      <w:r>
        <w:drawing>
          <wp:inline>
            <wp:extent cx="5334000" cy="3734121"/>
            <wp:effectExtent b="0" l="0" r="0" t="0"/>
            <wp:docPr descr="coal prices" title="" id="25" name="Picture"/>
            <a:graphic>
              <a:graphicData uri="http://schemas.openxmlformats.org/drawingml/2006/picture">
                <pic:pic>
                  <pic:nvPicPr>
                    <pic:cNvPr descr="./Fig2.jpg" id="26" name="Picture"/>
                    <pic:cNvPicPr>
                      <a:picLocks noChangeArrowheads="1" noChangeAspect="1"/>
                    </pic:cNvPicPr>
                  </pic:nvPicPr>
                  <pic:blipFill>
                    <a:blip r:embed="rId24"/>
                    <a:stretch>
                      <a:fillRect/>
                    </a:stretch>
                  </pic:blipFill>
                  <pic:spPr bwMode="auto">
                    <a:xfrm>
                      <a:off x="0" y="0"/>
                      <a:ext cx="5334000" cy="3734121"/>
                    </a:xfrm>
                    <a:prstGeom prst="rect">
                      <a:avLst/>
                    </a:prstGeom>
                    <a:noFill/>
                    <a:ln w="9525">
                      <a:noFill/>
                      <a:headEnd/>
                      <a:tailEnd/>
                    </a:ln>
                  </pic:spPr>
                </pic:pic>
              </a:graphicData>
            </a:graphic>
          </wp:inline>
        </w:drawing>
      </w:r>
    </w:p>
    <w:p>
      <w:pPr>
        <w:pStyle w:val="ImageCaption"/>
      </w:pPr>
      <w:r>
        <w:t xml:space="preserve">coal prices</w:t>
      </w:r>
    </w:p>
    <w:p>
      <w:pPr>
        <w:pStyle w:val="Compact"/>
        <w:numPr>
          <w:ilvl w:val="0"/>
          <w:numId w:val="1001"/>
        </w:numPr>
      </w:pPr>
      <w:r>
        <w:t xml:space="preserve">Workers are paid 67% - 45% of MRPL at the turn of 20th century Belgium coal mines</w:t>
      </w:r>
    </w:p>
    <w:p>
      <w:pPr>
        <w:pStyle w:val="Compact"/>
        <w:numPr>
          <w:ilvl w:val="0"/>
          <w:numId w:val="1001"/>
        </w:numPr>
      </w:pPr>
      <w:r>
        <w:t xml:space="preserve">Descriptive stat: Cartel ⇒</w:t>
      </w:r>
      <w:r>
        <w:t xml:space="preserve"> </w:t>
      </w:r>
      <m:oMath>
        <m:r>
          <m:t>P</m:t>
        </m:r>
      </m:oMath>
      <w:r>
        <w:t xml:space="preserve">↑ ⇒ wage markdown</w:t>
      </w:r>
      <w:r>
        <w:t xml:space="preserve"> </w:t>
      </w:r>
      <m:oMath>
        <m:f>
          <m:fPr>
            <m:type m:val="bar"/>
          </m:fPr>
          <m:num>
            <m:r>
              <m:t>M</m:t>
            </m:r>
            <m:r>
              <m:t>R</m:t>
            </m:r>
            <m:r>
              <m:t>P</m:t>
            </m:r>
            <m:r>
              <m:t>L</m:t>
            </m:r>
          </m:num>
          <m:den>
            <m:r>
              <m:t>W</m:t>
            </m:r>
          </m:den>
        </m:f>
      </m:oMath>
      <w:r>
        <w:t xml:space="preserve">↑</w:t>
      </w:r>
    </w:p>
    <w:p>
      <w:pPr>
        <w:pStyle w:val="Compact"/>
        <w:numPr>
          <w:ilvl w:val="0"/>
          <w:numId w:val="1001"/>
        </w:numPr>
      </w:pPr>
      <w:r>
        <w:t xml:space="preserve">Regime change: Employer Association→coal price cartel</w:t>
      </w:r>
    </w:p>
    <w:p>
      <w:pPr>
        <w:pStyle w:val="Compact"/>
        <w:numPr>
          <w:ilvl w:val="0"/>
          <w:numId w:val="1001"/>
        </w:numPr>
      </w:pPr>
      <w:r>
        <w:t xml:space="preserve">Observe: Wage markdown estimates vs. </w:t>
      </w:r>
      <w:r>
        <w:t xml:space="preserve">“collusion”</w:t>
      </w:r>
      <w:r>
        <w:t xml:space="preserve"> </w:t>
      </w:r>
      <w:r>
        <w:t xml:space="preserve">regime change</w:t>
      </w:r>
    </w:p>
    <w:p>
      <w:pPr>
        <w:pStyle w:val="Compact"/>
        <w:numPr>
          <w:ilvl w:val="0"/>
          <w:numId w:val="1001"/>
        </w:numPr>
      </w:pPr>
      <w:r>
        <w:t xml:space="preserve">Claim: Collusion↑ ⇒ markdown↑</w:t>
      </w:r>
    </w:p>
    <w:p>
      <w:pPr>
        <w:pStyle w:val="Compact"/>
        <w:numPr>
          <w:ilvl w:val="0"/>
          <w:numId w:val="1001"/>
        </w:numPr>
      </w:pPr>
      <w:r>
        <w:t xml:space="preserve">Literature: Friction, factor market power ⇒ wage markdown</w:t>
      </w:r>
    </w:p>
    <w:p>
      <w:pPr>
        <w:pStyle w:val="Compact"/>
        <w:numPr>
          <w:ilvl w:val="0"/>
          <w:numId w:val="1001"/>
        </w:numPr>
      </w:pPr>
      <w:r>
        <w:t xml:space="preserve">New: Downstream/employer collusion ⇒ upstream wage markdown</w:t>
      </w:r>
    </w:p>
    <w:bookmarkEnd w:id="27"/>
    <w:bookmarkStart w:id="28" w:name="research-design"/>
    <w:p>
      <w:pPr>
        <w:pStyle w:val="Heading2"/>
      </w:pPr>
      <w:r>
        <w:t xml:space="preserve">Research design</w:t>
      </w:r>
    </w:p>
    <w:p>
      <w:pPr>
        <w:pStyle w:val="Compact"/>
        <w:numPr>
          <w:ilvl w:val="0"/>
          <w:numId w:val="1002"/>
        </w:numPr>
      </w:pPr>
      <w:r>
        <w:t xml:space="preserve">The turn of 20th century Belgium where output price cartel was legal</w:t>
      </w:r>
    </w:p>
    <w:p>
      <w:pPr>
        <w:pStyle w:val="Compact"/>
        <w:numPr>
          <w:ilvl w:val="0"/>
          <w:numId w:val="1002"/>
        </w:numPr>
      </w:pPr>
      <w:r>
        <w:t xml:space="preserve">Derived a mapping: degree of wage collusion → parameter estimates</w:t>
      </w:r>
    </w:p>
    <w:p>
      <w:pPr>
        <w:pStyle w:val="Compact"/>
        <w:numPr>
          <w:ilvl w:val="1"/>
          <w:numId w:val="1003"/>
        </w:numPr>
      </w:pPr>
      <w:r>
        <w:t xml:space="preserve">OLS: Estimated wage markdown on estimated labor supply elasticity</w:t>
      </w:r>
    </w:p>
    <w:p>
      <w:pPr>
        <w:pStyle w:val="Compact"/>
        <w:numPr>
          <w:ilvl w:val="0"/>
          <w:numId w:val="1002"/>
        </w:numPr>
      </w:pPr>
      <w:r>
        <w:t xml:space="preserve">Production approach to wage markdown using revenue and factor quantity data</w:t>
      </w:r>
    </w:p>
    <w:p>
      <w:pPr>
        <w:pStyle w:val="Compact"/>
        <w:numPr>
          <w:ilvl w:val="1"/>
          <w:numId w:val="1004"/>
        </w:numPr>
      </w:pPr>
      <w:r>
        <w:t xml:space="preserve">Data: Digitised from historical firm records</w:t>
      </w:r>
    </w:p>
    <w:p>
      <w:pPr>
        <w:pStyle w:val="Compact"/>
        <w:numPr>
          <w:ilvl w:val="0"/>
          <w:numId w:val="1002"/>
        </w:numPr>
      </w:pPr>
      <w:r>
        <w:t xml:space="preserve">Production parameters</w:t>
      </w:r>
    </w:p>
    <w:p>
      <w:pPr>
        <w:pStyle w:val="Compact"/>
        <w:numPr>
          <w:ilvl w:val="1"/>
          <w:numId w:val="1005"/>
        </w:numPr>
      </w:pPr>
      <w:r>
        <w:t xml:space="preserve">AR(1) in productivity</w:t>
      </w:r>
      <w:r>
        <w:t xml:space="preserve"> </w:t>
      </w:r>
      <m:oMath>
        <m:sSub>
          <m:e>
            <m:r>
              <m:t>ω</m:t>
            </m:r>
          </m:e>
          <m:sub>
            <m:r>
              <m:t>t</m:t>
            </m:r>
          </m:sub>
        </m:sSub>
        <m:r>
          <m:rPr>
            <m:sty m:val="p"/>
          </m:rPr>
          <m:t>=</m:t>
        </m:r>
        <m:r>
          <m:t>ρ</m:t>
        </m:r>
        <m:sSub>
          <m:e>
            <m:r>
              <m:t>ω</m:t>
            </m:r>
          </m:e>
          <m:sub>
            <m:r>
              <m:t>t</m:t>
            </m:r>
            <m:r>
              <m:rPr>
                <m:sty m:val="p"/>
              </m:rPr>
              <m:t>−</m:t>
            </m:r>
            <m:r>
              <m:t>1</m:t>
            </m:r>
          </m:sub>
        </m:sSub>
        <m:r>
          <m:rPr>
            <m:sty m:val="p"/>
          </m:rPr>
          <m:t>+</m:t>
        </m:r>
        <m:sSub>
          <m:e>
            <m:r>
              <m:t>ν</m:t>
            </m:r>
          </m:e>
          <m:sub>
            <m:r>
              <m:t>t</m:t>
            </m:r>
          </m:sub>
        </m:sSub>
      </m:oMath>
      <w:r>
        <w:t xml:space="preserve"> </w:t>
      </w:r>
      <w:r>
        <w:t xml:space="preserve">so productivity shock</w:t>
      </w:r>
      <w:r>
        <w:t xml:space="preserve"> </w:t>
      </w:r>
      <m:oMath>
        <m:sSub>
          <m:e>
            <m:r>
              <m:t>ν</m:t>
            </m:r>
          </m:e>
          <m:sub>
            <m:r>
              <m:t>t</m:t>
            </m:r>
          </m:sub>
        </m:sSub>
      </m:oMath>
      <w:r>
        <w:t xml:space="preserve"> </w:t>
      </w:r>
      <w:r>
        <w:t xml:space="preserve">is orthogonal to</w:t>
      </w:r>
      <w:r>
        <w:t xml:space="preserve"> </w:t>
      </w:r>
      <m:oMath>
        <m:sSub>
          <m:e>
            <m:r>
              <m:t>k</m:t>
            </m:r>
          </m:e>
          <m:sub>
            <m:r>
              <m:t>r</m:t>
            </m:r>
          </m:sub>
        </m:sSub>
        <m:r>
          <m:rPr>
            <m:sty m:val="p"/>
          </m:rPr>
          <m:t>,</m:t>
        </m:r>
        <m:sSub>
          <m:e>
            <m:r>
              <m:t>k</m:t>
            </m:r>
          </m:e>
          <m:sub>
            <m:r>
              <m:t>r</m:t>
            </m:r>
            <m:r>
              <m:rPr>
                <m:sty m:val="p"/>
              </m:rPr>
              <m:t>−</m:t>
            </m:r>
            <m:r>
              <m:t>1</m:t>
            </m:r>
          </m:sub>
        </m:sSub>
        <m:r>
          <m:rPr>
            <m:sty m:val="p"/>
          </m:rPr>
          <m:t>,</m:t>
        </m:r>
        <m:sSub>
          <m:e>
            <m:r>
              <m:t>l</m:t>
            </m:r>
          </m:e>
          <m:sub>
            <m:r>
              <m:t>r</m:t>
            </m:r>
            <m:r>
              <m:rPr>
                <m:sty m:val="p"/>
              </m:rPr>
              <m:t>−</m:t>
            </m:r>
            <m:r>
              <m:t>1</m:t>
            </m:r>
          </m:sub>
        </m:sSub>
        <m:r>
          <m:rPr>
            <m:sty m:val="p"/>
          </m:rPr>
          <m:t>,</m:t>
        </m:r>
        <m:sSub>
          <m:e>
            <m:r>
              <m:t>m</m:t>
            </m:r>
          </m:e>
          <m:sub>
            <m:r>
              <m:t>r</m:t>
            </m:r>
            <m:r>
              <m:rPr>
                <m:sty m:val="p"/>
              </m:rPr>
              <m:t>−</m:t>
            </m:r>
            <m:r>
              <m:t>1</m:t>
            </m:r>
          </m:sub>
        </m:sSub>
      </m:oMath>
      <w:r>
        <w:t xml:space="preserve"> </w:t>
      </w:r>
      <w:r>
        <w:t xml:space="preserve">for</w:t>
      </w:r>
      <w:r>
        <w:t xml:space="preserve"> </w:t>
      </w:r>
      <m:oMath>
        <m:r>
          <m:t>r</m:t>
        </m:r>
        <m:r>
          <m:rPr>
            <m:sty m:val="p"/>
          </m:rPr>
          <m:t>=</m:t>
        </m:r>
        <m:r>
          <m:t>2</m:t>
        </m:r>
        <m:r>
          <m:rPr>
            <m:sty m:val="p"/>
          </m:rPr>
          <m:t>,</m:t>
        </m:r>
        <m:r>
          <m:rPr>
            <m:sty m:val="p"/>
          </m:rPr>
          <m:t>.</m:t>
        </m:r>
        <m:r>
          <m:rPr>
            <m:sty m:val="p"/>
          </m:rPr>
          <m:t>.</m:t>
        </m:r>
        <m:r>
          <m:rPr>
            <m:sty m:val="p"/>
          </m:rPr>
          <m:t>.</m:t>
        </m:r>
        <m:r>
          <m:rPr>
            <m:sty m:val="p"/>
          </m:rPr>
          <m:t>,</m:t>
        </m:r>
        <m:r>
          <m:t>t</m:t>
        </m:r>
      </m:oMath>
      <w:r>
        <w:t xml:space="preserve">, which gives parameters</w:t>
      </w:r>
      <w:r>
        <w:t xml:space="preserve"> </w:t>
      </w:r>
      <m:oMath>
        <m:r>
          <m:rPr>
            <m:sty m:val="b"/>
          </m:rPr>
          <m:t>β</m:t>
        </m:r>
      </m:oMath>
    </w:p>
    <w:p>
      <w:pPr>
        <w:pStyle w:val="Compact"/>
        <w:numPr>
          <w:ilvl w:val="2"/>
          <w:numId w:val="1006"/>
        </w:numPr>
      </w:pPr>
      <w:r>
        <w:t xml:space="preserve">Entry and exits need to be exogenous to</w:t>
      </w:r>
      <w:r>
        <w:t xml:space="preserve"> </w:t>
      </w:r>
      <m:oMath>
        <m:sSub>
          <m:e>
            <m:r>
              <m:t>ω</m:t>
            </m:r>
          </m:e>
          <m:sub>
            <m:r>
              <m:t>t</m:t>
            </m:r>
          </m:sub>
        </m:sSub>
      </m:oMath>
      <w:r>
        <w:t xml:space="preserve">: Endogenous entries/exits ⇒</w:t>
      </w:r>
    </w:p>
    <w:p>
      <w:pPr>
        <w:pStyle w:val="Compact"/>
        <w:numPr>
          <w:ilvl w:val="3"/>
          <w:numId w:val="1007"/>
        </w:numPr>
      </w:pPr>
      <w:r>
        <w:t xml:space="preserve">Lower</w:t>
      </w:r>
      <w:r>
        <w:t xml:space="preserve"> </w:t>
      </w:r>
      <m:oMath>
        <m:sSub>
          <m:e>
            <m:r>
              <m:t>ω</m:t>
            </m:r>
          </m:e>
          <m:sub>
            <m:r>
              <m:t>t</m:t>
            </m:r>
          </m:sub>
        </m:sSub>
      </m:oMath>
      <w:r>
        <w:t xml:space="preserve"> </w:t>
      </w:r>
      <w:r>
        <w:t xml:space="preserve">exits and does not enter ⇒ positive sample selection</w:t>
      </w:r>
    </w:p>
    <w:p>
      <w:pPr>
        <w:pStyle w:val="Compact"/>
        <w:numPr>
          <w:ilvl w:val="3"/>
          <w:numId w:val="1007"/>
        </w:numPr>
      </w:pPr>
      <w:r>
        <w:t xml:space="preserve">Conditional on being in the data, firms with greater capital may not exit so easily even when</w:t>
      </w:r>
      <w:r>
        <w:t xml:space="preserve"> </w:t>
      </w:r>
      <m:oMath>
        <m:sSub>
          <m:e>
            <m:r>
              <m:t>ω</m:t>
            </m:r>
          </m:e>
          <m:sub>
            <m:r>
              <m:t>t</m:t>
            </m:r>
          </m:sub>
        </m:sSub>
      </m:oMath>
      <w:r>
        <w:t xml:space="preserve"> </w:t>
      </w:r>
      <w:r>
        <w:t xml:space="preserve">is low, so negative correlations</w:t>
      </w:r>
    </w:p>
    <w:p>
      <w:pPr>
        <w:pStyle w:val="Compact"/>
        <w:numPr>
          <w:ilvl w:val="2"/>
          <w:numId w:val="1006"/>
        </w:numPr>
      </w:pPr>
      <w:r>
        <w:t xml:space="preserve">The use of unbalanced panel mitigates biases, so argued…</w:t>
      </w:r>
    </w:p>
    <w:p>
      <w:pPr>
        <w:pStyle w:val="Compact"/>
        <w:numPr>
          <w:ilvl w:val="1"/>
          <w:numId w:val="1005"/>
        </w:numPr>
      </w:pPr>
      <w:r>
        <w:t xml:space="preserve">GMM</w:t>
      </w:r>
      <w:r>
        <w:t xml:space="preserve"> </w:t>
      </w:r>
      <m:oMath>
        <m:r>
          <m:t>E</m:t>
        </m:r>
        <m:d>
          <m:dPr>
            <m:begChr m:val="["/>
            <m:sepChr m:val=""/>
            <m:endChr m:val="]"/>
            <m:grow/>
          </m:dPr>
          <m:e>
            <m:sSub>
              <m:e>
                <m:r>
                  <m:t>ω</m:t>
                </m:r>
              </m:e>
              <m:sub>
                <m:r>
                  <m:t>t</m:t>
                </m:r>
              </m:sub>
            </m:sSub>
            <m:d>
              <m:dPr>
                <m:begChr m:val="("/>
                <m:sepChr m:val=""/>
                <m:endChr m:val=")"/>
                <m:grow/>
              </m:dPr>
              <m:e>
                <m:r>
                  <m:rPr>
                    <m:sty m:val="b"/>
                  </m:rPr>
                  <m:t>β</m:t>
                </m:r>
              </m:e>
            </m:d>
            <m:r>
              <m:rPr>
                <m:sty m:val="p"/>
              </m:rPr>
              <m:t>−</m:t>
            </m:r>
            <m:r>
              <m:t>ρ</m:t>
            </m:r>
            <m:sSub>
              <m:e>
                <m:r>
                  <m:t>ω</m:t>
                </m:r>
              </m:e>
              <m:sub>
                <m:r>
                  <m:t>t</m:t>
                </m:r>
                <m:r>
                  <m:rPr>
                    <m:sty m:val="p"/>
                  </m:rPr>
                  <m:t>−</m:t>
                </m:r>
                <m:r>
                  <m:t>1</m:t>
                </m:r>
              </m:sub>
            </m:sSub>
            <m:d>
              <m:dPr>
                <m:begChr m:val="("/>
                <m:sepChr m:val=""/>
                <m:endChr m:val=")"/>
                <m:grow/>
              </m:dPr>
              <m:e>
                <m:r>
                  <m:rPr>
                    <m:sty m:val="b"/>
                  </m:rPr>
                  <m:t>β</m:t>
                </m:r>
              </m:e>
            </m:d>
            <m:r>
              <m:rPr>
                <m:sty m:val="p"/>
              </m:rPr>
              <m:t>|</m:t>
            </m:r>
            <m:sSub>
              <m:e>
                <m:r>
                  <m:t>l</m:t>
                </m:r>
              </m:e>
              <m:sub>
                <m:r>
                  <m:t>t</m:t>
                </m:r>
                <m:r>
                  <m:rPr>
                    <m:sty m:val="p"/>
                  </m:rPr>
                  <m:t>−</m:t>
                </m:r>
                <m:r>
                  <m:t>1</m:t>
                </m:r>
              </m:sub>
            </m:sSub>
            <m:r>
              <m:rPr>
                <m:sty m:val="p"/>
              </m:rPr>
              <m:t>,</m:t>
            </m:r>
            <m:sSub>
              <m:e>
                <m:r>
                  <m:t>k</m:t>
                </m:r>
              </m:e>
              <m:sub>
                <m:r>
                  <m:t>t</m:t>
                </m:r>
                <m:r>
                  <m:rPr>
                    <m:sty m:val="p"/>
                  </m:rPr>
                  <m:t>−</m:t>
                </m:r>
                <m:r>
                  <m:t>1</m:t>
                </m:r>
              </m:sub>
            </m:sSub>
            <m:r>
              <m:rPr>
                <m:sty m:val="p"/>
              </m:rPr>
              <m:t>,</m:t>
            </m:r>
            <m:sSub>
              <m:e>
                <m:r>
                  <m:t>k</m:t>
                </m:r>
              </m:e>
              <m:sub>
                <m:r>
                  <m:t>t</m:t>
                </m:r>
              </m:sub>
            </m:sSub>
            <m:r>
              <m:rPr>
                <m:sty m:val="p"/>
              </m:rPr>
              <m:t>,</m:t>
            </m:r>
            <m:sSub>
              <m:e>
                <m:r>
                  <m:t>m</m:t>
                </m:r>
              </m:e>
              <m:sub>
                <m:r>
                  <m:t>t</m:t>
                </m:r>
                <m:r>
                  <m:rPr>
                    <m:sty m:val="p"/>
                  </m:rPr>
                  <m:t>−</m:t>
                </m:r>
                <m:r>
                  <m:t>1</m:t>
                </m:r>
              </m:sub>
            </m:sSub>
            <m:r>
              <m:rPr>
                <m:sty m:val="p"/>
              </m:rPr>
              <m:t>,</m:t>
            </m:r>
            <m:sSub>
              <m:e>
                <m:r>
                  <m:t>w</m:t>
                </m:r>
              </m:e>
              <m:sub>
                <m:r>
                  <m:t>t</m:t>
                </m:r>
                <m:r>
                  <m:rPr>
                    <m:sty m:val="p"/>
                  </m:rPr>
                  <m:t>−</m:t>
                </m:r>
                <m:r>
                  <m:t>1</m:t>
                </m:r>
              </m:sub>
            </m:sSub>
          </m:e>
        </m:d>
      </m:oMath>
      <w:r>
        <w:t xml:space="preserve"> </w:t>
      </w:r>
      <w:r>
        <w:t xml:space="preserve">(</w:t>
      </w:r>
      <m:oMath>
        <m:r>
          <m:t>r</m:t>
        </m:r>
        <m:r>
          <m:rPr>
            <m:sty m:val="p"/>
          </m:rPr>
          <m:t>=</m:t>
        </m:r>
        <m:r>
          <m:t>t</m:t>
        </m:r>
      </m:oMath>
      <w:r>
        <w:t xml:space="preserve"> </w:t>
      </w:r>
      <w:r>
        <w:t xml:space="preserve">case)</w:t>
      </w:r>
    </w:p>
    <w:p>
      <w:pPr>
        <w:pStyle w:val="Compact"/>
        <w:numPr>
          <w:ilvl w:val="2"/>
          <w:numId w:val="1008"/>
        </w:numPr>
      </w:pPr>
      <m:oMath>
        <m:sSub>
          <m:e>
            <m:r>
              <m:t>l</m:t>
            </m:r>
          </m:e>
          <m:sub>
            <m:r>
              <m:t>t</m:t>
            </m:r>
            <m:r>
              <m:rPr>
                <m:sty m:val="p"/>
              </m:rPr>
              <m:t>−</m:t>
            </m:r>
            <m:r>
              <m:t>1</m:t>
            </m:r>
          </m:sub>
        </m:sSub>
      </m:oMath>
      <w:r>
        <w:t xml:space="preserve">: log of mean workers</w:t>
      </w:r>
    </w:p>
    <w:p>
      <w:pPr>
        <w:pStyle w:val="Compact"/>
        <w:numPr>
          <w:ilvl w:val="2"/>
          <w:numId w:val="1008"/>
        </w:numPr>
      </w:pPr>
      <m:oMath>
        <m:sSub>
          <m:e>
            <m:r>
              <m:t>m</m:t>
            </m:r>
          </m:e>
          <m:sub>
            <m:r>
              <m:t>t</m:t>
            </m:r>
            <m:r>
              <m:rPr>
                <m:sty m:val="p"/>
              </m:rPr>
              <m:t>−</m:t>
            </m:r>
            <m:r>
              <m:t>1</m:t>
            </m:r>
          </m:sub>
        </m:sSub>
      </m:oMath>
      <w:r>
        <w:t xml:space="preserve">: log of</w:t>
      </w:r>
      <w:r>
        <w:t xml:space="preserve"> </w:t>
      </w:r>
      <w:r>
        <w:t xml:space="preserve">“ordinary expenses”</w:t>
      </w:r>
    </w:p>
    <w:p>
      <w:pPr>
        <w:pStyle w:val="Compact"/>
        <w:numPr>
          <w:ilvl w:val="2"/>
          <w:numId w:val="1008"/>
        </w:numPr>
      </w:pPr>
      <m:oMath>
        <m:sSub>
          <m:e>
            <m:r>
              <m:t>k</m:t>
            </m:r>
          </m:e>
          <m:sub>
            <m:r>
              <m:t>t</m:t>
            </m:r>
            <m:r>
              <m:rPr>
                <m:sty m:val="p"/>
              </m:rPr>
              <m:t>−</m:t>
            </m:r>
            <m:r>
              <m:t>1</m:t>
            </m:r>
          </m:sub>
        </m:sSub>
      </m:oMath>
      <w:r>
        <w:t xml:space="preserve">: perpetual inventory method on</w:t>
      </w:r>
      <w:r>
        <w:t xml:space="preserve"> </w:t>
      </w:r>
      <w:r>
        <w:t xml:space="preserve">“extraordinary expenses”</w:t>
      </w:r>
    </w:p>
    <w:p>
      <w:pPr>
        <w:pStyle w:val="Compact"/>
        <w:numPr>
          <w:ilvl w:val="2"/>
          <w:numId w:val="1008"/>
        </w:numPr>
      </w:pPr>
      <m:oMath>
        <m:sSub>
          <m:e>
            <m:r>
              <m:t>w</m:t>
            </m:r>
          </m:e>
          <m:sub>
            <m:r>
              <m:t>t</m:t>
            </m:r>
            <m:r>
              <m:rPr>
                <m:sty m:val="p"/>
              </m:rPr>
              <m:t>−</m:t>
            </m:r>
            <m:r>
              <m:t>1</m:t>
            </m:r>
          </m:sub>
        </m:sSub>
      </m:oMath>
      <w:r>
        <w:t xml:space="preserve">: log of agricultural wage rate in the same region (labor supply shifter but does not affect productivity shocks)</w:t>
      </w:r>
    </w:p>
    <w:p>
      <w:pPr>
        <w:pStyle w:val="Compact"/>
        <w:numPr>
          <w:ilvl w:val="0"/>
          <w:numId w:val="1002"/>
        </w:numPr>
      </w:pPr>
      <w:r>
        <w:t xml:space="preserve">Labor supply elasticity</w:t>
      </w:r>
    </w:p>
    <w:p>
      <w:pPr>
        <w:pStyle w:val="Compact"/>
        <w:numPr>
          <w:ilvl w:val="1"/>
          <w:numId w:val="1009"/>
        </w:numPr>
      </w:pPr>
      <w:r>
        <w:t xml:space="preserve">IV=agricultural wages</w:t>
      </w:r>
    </w:p>
    <w:bookmarkEnd w:id="28"/>
    <w:bookmarkStart w:id="34" w:name="why-the-wage-markdown-matters"/>
    <w:p>
      <w:pPr>
        <w:pStyle w:val="Heading2"/>
      </w:pPr>
      <w:r>
        <w:t xml:space="preserve">Why the wage markdown matters</w:t>
      </w:r>
    </w:p>
    <w:p>
      <w:pPr>
        <w:pStyle w:val="Compact"/>
        <w:numPr>
          <w:ilvl w:val="0"/>
          <w:numId w:val="1010"/>
        </w:numPr>
      </w:pPr>
      <w:r>
        <w:t xml:space="preserve">Intrinsic interest: Is labour exploited?</w:t>
      </w:r>
    </w:p>
    <w:p>
      <w:pPr>
        <w:pStyle w:val="Compact"/>
        <w:numPr>
          <w:ilvl w:val="0"/>
          <w:numId w:val="1010"/>
        </w:numPr>
      </w:pPr>
      <w:r>
        <w:t xml:space="preserve">Analytical interest:</w:t>
      </w:r>
    </w:p>
    <w:p>
      <w:pPr>
        <w:pStyle w:val="Compact"/>
        <w:numPr>
          <w:ilvl w:val="1"/>
          <w:numId w:val="1011"/>
        </w:numPr>
      </w:pPr>
      <w:r>
        <w:t xml:space="preserve">How big is the welfare (deadweight) loss?</w:t>
      </w:r>
    </w:p>
    <w:p>
      <w:pPr>
        <w:pStyle w:val="Compact"/>
        <w:numPr>
          <w:ilvl w:val="1"/>
          <w:numId w:val="1011"/>
        </w:numPr>
      </w:pPr>
      <w:r>
        <w:t xml:space="preserve">Markdown↑, markups↑ ⇒ TFP↓, inflation↑</w:t>
      </w:r>
      <w:r>
        <w:rPr>
          <w:rStyle w:val="FootnoteReference"/>
        </w:rPr>
        <w:footnoteReference w:id="29"/>
      </w:r>
    </w:p>
    <w:p>
      <w:pPr>
        <w:pStyle w:val="Compact"/>
        <w:numPr>
          <w:ilvl w:val="0"/>
          <w:numId w:val="1010"/>
        </w:numPr>
      </w:pPr>
      <w:r>
        <w:t xml:space="preserve">Need to look at both ends: An exploited (from steel plants, railways) needs to be an exploiter (coal mine)</w:t>
      </w:r>
    </w:p>
    <w:p>
      <w:pPr>
        <w:pStyle w:val="Compact"/>
        <w:numPr>
          <w:ilvl w:val="0"/>
          <w:numId w:val="1010"/>
        </w:numPr>
      </w:pPr>
      <w:r>
        <w:t xml:space="preserve">Measurement issue: What does the markup formula give under the upstream and downstream market power?</w:t>
      </w:r>
    </w:p>
    <w:p>
      <w:pPr>
        <w:pStyle w:val="FirstParagraph"/>
      </w:pPr>
      <w:r>
        <w:t xml:space="preserve">An extreme case: Monopsonistic-monopolistic profit maximisation</w:t>
      </w:r>
      <w:r>
        <w:t xml:space="preserve"> </w:t>
      </w:r>
      <w:r>
        <w:t xml:space="preserve">(</w:t>
      </w:r>
      <w:hyperlink w:anchor="ref-Syverson2024">
        <w:r>
          <w:rPr>
            <w:rStyle w:val="Hyperlink"/>
          </w:rPr>
          <w:t xml:space="preserve">Syverson 2024</w:t>
        </w:r>
      </w:hyperlink>
      <w:r>
        <w:t xml:space="preserve">)</w:t>
      </w:r>
    </w:p>
    <w:p>
      <w:pPr>
        <w:pStyle w:val="BodyText"/>
      </w:pPr>
      <m:oMathPara>
        <m:oMathParaPr>
          <m:jc m:val="center"/>
        </m:oMathParaPr>
        <m:oMath>
          <m:limLow>
            <m:e>
              <m:r>
                <m:rPr>
                  <m:sty m:val="p"/>
                </m:rPr>
                <m:t>max</m:t>
              </m:r>
            </m:e>
            <m:lim>
              <m:r>
                <m:rPr>
                  <m:sty m:val="p"/>
                </m:rPr>
                <m:t>{</m:t>
              </m:r>
              <m:r>
                <m:t>X</m:t>
              </m:r>
              <m:r>
                <m:rPr>
                  <m:sty m:val="p"/>
                </m:rPr>
                <m:t>}</m:t>
              </m:r>
            </m:lim>
          </m:limLow>
          <m:r>
            <m:t> </m:t>
          </m:r>
          <m:r>
            <m:t> </m:t>
          </m:r>
          <m:r>
            <m:t> </m:t>
          </m:r>
          <m:r>
            <m:t>π</m:t>
          </m:r>
          <m:r>
            <m:rPr>
              <m:sty m:val="p"/>
            </m:rPr>
            <m:t>=</m:t>
          </m:r>
          <m:r>
            <m:t>R</m:t>
          </m:r>
          <m:r>
            <m:rPr>
              <m:sty m:val="p"/>
            </m:rPr>
            <m:t>{</m:t>
          </m:r>
          <m:r>
            <m:t>f</m:t>
          </m:r>
          <m:d>
            <m:dPr>
              <m:begChr m:val="("/>
              <m:sepChr m:val=""/>
              <m:endChr m:val=")"/>
              <m:grow/>
            </m:dPr>
            <m:e>
              <m:r>
                <m:t>X</m:t>
              </m:r>
            </m:e>
          </m:d>
          <m:r>
            <m:rPr>
              <m:sty m:val="p"/>
            </m:rPr>
            <m:t>}</m:t>
          </m:r>
          <m:r>
            <m:rPr>
              <m:sty m:val="p"/>
            </m:rPr>
            <m:t>−</m:t>
          </m:r>
          <m:r>
            <m:t>W</m:t>
          </m:r>
          <m:d>
            <m:dPr>
              <m:begChr m:val="("/>
              <m:sepChr m:val=""/>
              <m:endChr m:val=")"/>
              <m:grow/>
            </m:dPr>
            <m:e>
              <m:r>
                <m:t>X</m:t>
              </m:r>
            </m:e>
          </m:d>
          <m:r>
            <m:t>X</m:t>
          </m:r>
        </m:oMath>
      </m:oMathPara>
    </w:p>
    <w:p>
      <w:pPr>
        <w:pStyle w:val="FirstParagraph"/>
      </w:pPr>
      <w:r>
        <w:t xml:space="preserve">FOC</w:t>
      </w:r>
      <w:r>
        <w:rPr>
          <w:rStyle w:val="FootnoteReference"/>
        </w:rPr>
        <w:footnoteReference w:id="30"/>
      </w:r>
    </w:p>
    <w:p>
      <w:pPr>
        <w:pStyle w:val="BodyText"/>
      </w:pPr>
      <m:oMathPara>
        <m:oMathParaPr>
          <m:jc m:val="center"/>
        </m:oMathParaPr>
        <m:oMath>
          <m:m>
            <m:mPr>
              <m:baseJc m:val="center"/>
              <m:plcHide m:val="on"/>
              <m:mcs>
                <m:mc>
                  <m:mcPr>
                    <m:mcJc m:val="right"/>
                    <m:count m:val="1"/>
                  </m:mcPr>
                </m:mc>
                <m:mc>
                  <m:mcPr>
                    <m:mcJc m:val="left"/>
                    <m:count m:val="1"/>
                  </m:mcPr>
                </m:mc>
              </m:mcs>
            </m:mPr>
            <m:mr>
              <m:e>
                <m:r>
                  <m:t>R</m:t>
                </m:r>
                <m:r>
                  <m:rPr>
                    <m:sty m:val="p"/>
                  </m:rPr>
                  <m:t>′</m:t>
                </m:r>
                <m:d>
                  <m:dPr>
                    <m:begChr m:val="("/>
                    <m:sepChr m:val=""/>
                    <m:endChr m:val=")"/>
                    <m:grow/>
                  </m:dPr>
                  <m:e>
                    <m:r>
                      <m:t>Q</m:t>
                    </m:r>
                  </m:e>
                </m:d>
                <m:r>
                  <m:t>f</m:t>
                </m:r>
                <m:r>
                  <m:rPr>
                    <m:sty m:val="p"/>
                  </m:rPr>
                  <m:t>′</m:t>
                </m:r>
                <m:d>
                  <m:dPr>
                    <m:begChr m:val="("/>
                    <m:sepChr m:val=""/>
                    <m:endChr m:val=")"/>
                    <m:grow/>
                  </m:dPr>
                  <m:e>
                    <m:r>
                      <m:t>X</m:t>
                    </m:r>
                  </m:e>
                </m:d>
              </m:e>
              <m:e>
                <m:r>
                  <m:rPr>
                    <m:sty m:val="p"/>
                  </m:rPr>
                  <m:t>=</m:t>
                </m:r>
                <m:r>
                  <m:t>W</m:t>
                </m:r>
                <m:r>
                  <m:rPr>
                    <m:sty m:val="p"/>
                  </m:rPr>
                  <m:t>′</m:t>
                </m:r>
                <m:d>
                  <m:dPr>
                    <m:begChr m:val="("/>
                    <m:sepChr m:val=""/>
                    <m:endChr m:val=")"/>
                    <m:grow/>
                  </m:dPr>
                  <m:e>
                    <m:r>
                      <m:t>X</m:t>
                    </m:r>
                  </m:e>
                </m:d>
                <m:r>
                  <m:t>X</m:t>
                </m:r>
                <m:r>
                  <m:rPr>
                    <m:sty m:val="p"/>
                  </m:rPr>
                  <m:t>+</m:t>
                </m:r>
                <m:r>
                  <m:t>W</m:t>
                </m:r>
                <m:d>
                  <m:dPr>
                    <m:begChr m:val="("/>
                    <m:sepChr m:val=""/>
                    <m:endChr m:val=")"/>
                    <m:grow/>
                  </m:dPr>
                  <m:e>
                    <m:r>
                      <m:t>X</m:t>
                    </m:r>
                  </m:e>
                </m:d>
              </m:e>
            </m:mr>
            <m:mr>
              <m:e/>
              <m:e>
                <m:r>
                  <m:rPr>
                    <m:sty m:val="p"/>
                  </m:rPr>
                  <m:t>=</m:t>
                </m:r>
                <m:r>
                  <m:t>W</m:t>
                </m:r>
                <m:d>
                  <m:dPr>
                    <m:begChr m:val="("/>
                    <m:sepChr m:val=""/>
                    <m:endChr m:val=")"/>
                    <m:grow/>
                  </m:dPr>
                  <m:e>
                    <m:r>
                      <m:t>X</m:t>
                    </m:r>
                  </m:e>
                </m:d>
                <m:d>
                  <m:dPr>
                    <m:begChr m:val="("/>
                    <m:sepChr m:val=""/>
                    <m:endChr m:val=")"/>
                    <m:grow/>
                  </m:dPr>
                  <m:e>
                    <m:r>
                      <m:t>1</m:t>
                    </m:r>
                    <m:r>
                      <m:rPr>
                        <m:sty m:val="p"/>
                      </m:rPr>
                      <m:t>+</m:t>
                    </m:r>
                    <m:limLow>
                      <m:e>
                        <m:limLow>
                          <m:e>
                            <m:r>
                              <m:t>W</m:t>
                            </m:r>
                            <m:r>
                              <m:rPr>
                                <m:sty m:val="p"/>
                              </m:rPr>
                              <m:t>′</m:t>
                            </m:r>
                            <m:d>
                              <m:dPr>
                                <m:begChr m:val="("/>
                                <m:sepChr m:val=""/>
                                <m:endChr m:val=")"/>
                                <m:grow/>
                              </m:dPr>
                              <m:e>
                                <m:r>
                                  <m:t>X</m:t>
                                </m:r>
                              </m:e>
                            </m:d>
                            <m:f>
                              <m:fPr>
                                <m:type m:val="bar"/>
                              </m:fPr>
                              <m:num>
                                <m:r>
                                  <m:t>X</m:t>
                                </m:r>
                              </m:num>
                              <m:den>
                                <m:r>
                                  <m:t>W</m:t>
                                </m:r>
                                <m:d>
                                  <m:dPr>
                                    <m:begChr m:val="("/>
                                    <m:sepChr m:val=""/>
                                    <m:endChr m:val=")"/>
                                    <m:grow/>
                                  </m:dPr>
                                  <m:e>
                                    <m:r>
                                      <m:t>X</m:t>
                                    </m:r>
                                  </m:e>
                                </m:d>
                              </m:den>
                            </m:f>
                          </m:e>
                          <m:lim>
                            <m:r>
                              <m:rPr>
                                <m:sty m:val="p"/>
                              </m:rPr>
                              <m:t>⏟</m:t>
                            </m:r>
                          </m:lim>
                        </m:limLow>
                      </m:e>
                      <m:lim>
                        <m:r>
                          <m:rPr>
                            <m:sty m:val="p"/>
                          </m:rPr>
                          <m:t>=</m:t>
                        </m:r>
                        <m:sSubSup>
                          <m:e>
                            <m:r>
                              <m:t>ϵ</m:t>
                            </m:r>
                          </m:e>
                          <m:sub>
                            <m:r>
                              <m:t>x</m:t>
                            </m:r>
                          </m:sub>
                          <m:sup>
                            <m:r>
                              <m:rPr>
                                <m:sty m:val="p"/>
                              </m:rPr>
                              <m:t>−</m:t>
                            </m:r>
                            <m:r>
                              <m:t>1</m:t>
                            </m:r>
                          </m:sup>
                        </m:sSubSup>
                      </m:lim>
                    </m:limLow>
                  </m:e>
                </m:d>
              </m:e>
            </m:mr>
            <m:mr>
              <m:e/>
              <m:e>
                <m:r>
                  <m:rPr>
                    <m:sty m:val="p"/>
                  </m:rPr>
                  <m:t>=</m:t>
                </m:r>
                <m:r>
                  <m:t>W</m:t>
                </m:r>
                <m:d>
                  <m:dPr>
                    <m:begChr m:val="("/>
                    <m:sepChr m:val=""/>
                    <m:endChr m:val=")"/>
                    <m:grow/>
                  </m:dPr>
                  <m:e>
                    <m:r>
                      <m:t>X</m:t>
                    </m:r>
                  </m:e>
                </m:d>
                <m:d>
                  <m:dPr>
                    <m:begChr m:val="("/>
                    <m:sepChr m:val=""/>
                    <m:endChr m:val=")"/>
                    <m:grow/>
                  </m:dPr>
                  <m:e>
                    <m:r>
                      <m:t>1</m:t>
                    </m:r>
                    <m:r>
                      <m:rPr>
                        <m:sty m:val="p"/>
                      </m:rPr>
                      <m:t>+</m:t>
                    </m:r>
                    <m:sSubSup>
                      <m:e>
                        <m:r>
                          <m:t>ε</m:t>
                        </m:r>
                      </m:e>
                      <m:sub>
                        <m:r>
                          <m:t>x</m:t>
                        </m:r>
                      </m:sub>
                      <m:sup>
                        <m:r>
                          <m:rPr>
                            <m:sty m:val="p"/>
                          </m:rPr>
                          <m:t>−</m:t>
                        </m:r>
                        <m:r>
                          <m:t>1</m:t>
                        </m:r>
                      </m:sup>
                    </m:sSubSup>
                  </m:e>
                </m:d>
              </m:e>
            </m:mr>
          </m:m>
        </m:oMath>
      </m:oMathPara>
    </w:p>
    <w:p>
      <w:pPr>
        <w:pStyle w:val="FirstParagraph"/>
      </w:pPr>
      <w:r>
        <w:t xml:space="preserve">Markdown</w:t>
      </w:r>
    </w:p>
    <w:p>
      <w:pPr>
        <w:pStyle w:val="BodyText"/>
      </w:pPr>
      <m:oMathPara>
        <m:oMathParaPr>
          <m:jc m:val="center"/>
        </m:oMathParaPr>
        <m:oMath>
          <m:sSup>
            <m:e>
              <m:r>
                <m:t>μ</m:t>
              </m:r>
            </m:e>
            <m:sup>
              <m:r>
                <m:t>x</m:t>
              </m:r>
            </m:sup>
          </m:sSup>
          <m:r>
            <m:rPr>
              <m:sty m:val="p"/>
            </m:rPr>
            <m:t>≡</m:t>
          </m:r>
          <m:f>
            <m:fPr>
              <m:type m:val="bar"/>
            </m:fPr>
            <m:num>
              <m:r>
                <m:t>M</m:t>
              </m:r>
              <m:r>
                <m:t>R</m:t>
              </m:r>
              <m:r>
                <m:t>P</m:t>
              </m:r>
              <m:r>
                <m:t>X</m:t>
              </m:r>
            </m:num>
            <m:den>
              <m:r>
                <m:t>W</m:t>
              </m:r>
            </m:den>
          </m:f>
          <m:r>
            <m:rPr>
              <m:sty m:val="p"/>
            </m:rPr>
            <m:t>=</m:t>
          </m:r>
          <m:f>
            <m:fPr>
              <m:type m:val="bar"/>
            </m:fPr>
            <m:num>
              <m:r>
                <m:t>R</m:t>
              </m:r>
              <m:r>
                <m:rPr>
                  <m:sty m:val="p"/>
                </m:rPr>
                <m:t>′</m:t>
              </m:r>
              <m:d>
                <m:dPr>
                  <m:begChr m:val="("/>
                  <m:sepChr m:val=""/>
                  <m:endChr m:val=")"/>
                  <m:grow/>
                </m:dPr>
                <m:e>
                  <m:r>
                    <m:t>Q</m:t>
                  </m:r>
                </m:e>
              </m:d>
              <m:r>
                <m:t>f</m:t>
              </m:r>
              <m:r>
                <m:rPr>
                  <m:sty m:val="p"/>
                </m:rPr>
                <m:t>′</m:t>
              </m:r>
              <m:d>
                <m:dPr>
                  <m:begChr m:val="("/>
                  <m:sepChr m:val=""/>
                  <m:endChr m:val=")"/>
                  <m:grow/>
                </m:dPr>
                <m:e>
                  <m:r>
                    <m:t>X</m:t>
                  </m:r>
                </m:e>
              </m:d>
            </m:num>
            <m:den>
              <m:r>
                <m:t>W</m:t>
              </m:r>
              <m:d>
                <m:dPr>
                  <m:begChr m:val="("/>
                  <m:sepChr m:val=""/>
                  <m:endChr m:val=")"/>
                  <m:grow/>
                </m:dPr>
                <m:e>
                  <m:r>
                    <m:t>X</m:t>
                  </m:r>
                </m:e>
              </m:d>
            </m:den>
          </m:f>
          <m:r>
            <m:rPr>
              <m:sty m:val="p"/>
            </m:rPr>
            <m:t>=</m:t>
          </m:r>
          <m:r>
            <m:t>1</m:t>
          </m:r>
          <m:r>
            <m:rPr>
              <m:sty m:val="p"/>
            </m:rPr>
            <m:t>+</m:t>
          </m:r>
          <m:sSubSup>
            <m:e>
              <m:r>
                <m:t>ε</m:t>
              </m:r>
            </m:e>
            <m:sub>
              <m:r>
                <m:t>x</m:t>
              </m:r>
            </m:sub>
            <m:sup>
              <m:r>
                <m:rPr>
                  <m:sty m:val="p"/>
                </m:rPr>
                <m:t>−</m:t>
              </m:r>
              <m:r>
                <m:t>1</m:t>
              </m:r>
            </m:sup>
          </m:sSubSup>
        </m:oMath>
      </m:oMathPara>
    </w:p>
    <w:p>
      <w:pPr>
        <w:pStyle w:val="FirstParagraph"/>
      </w:pPr>
      <w:r>
        <w:t xml:space="preserve">So</w:t>
      </w:r>
      <w:r>
        <w:rPr>
          <w:rStyle w:val="FootnoteReference"/>
        </w:rPr>
        <w:footnoteReference w:id="31"/>
      </w:r>
      <w:r>
        <w:t xml:space="preserve"> </w:t>
      </w:r>
      <w:r>
        <w:rPr>
          <w:rStyle w:val="FootnoteReference"/>
        </w:rPr>
        <w:footnoteReference w:id="32"/>
      </w:r>
    </w:p>
    <w:p>
      <w:pPr>
        <w:pStyle w:val="FirstParagraph"/>
      </w:pPr>
      <m:oMathPara>
        <m:oMathParaPr>
          <m:jc m:val="center"/>
        </m:oMathParaPr>
        <m:oMath>
          <m:m>
            <m:mPr>
              <m:baseJc m:val="center"/>
              <m:plcHide m:val="on"/>
              <m:mcs>
                <m:mc>
                  <m:mcPr>
                    <m:mcJc m:val="right"/>
                    <m:count m:val="1"/>
                  </m:mcPr>
                </m:mc>
                <m:mc>
                  <m:mcPr>
                    <m:mcJc m:val="left"/>
                    <m:count m:val="1"/>
                  </m:mcPr>
                </m:mc>
              </m:mcs>
            </m:mPr>
            <m:mr>
              <m:e>
                <m:sSup>
                  <m:e>
                    <m:r>
                      <m:t>μ</m:t>
                    </m:r>
                  </m:e>
                  <m:sup>
                    <m:r>
                      <m:t>x</m:t>
                    </m:r>
                  </m:sup>
                </m:sSup>
              </m:e>
              <m:e>
                <m:r>
                  <m:rPr>
                    <m:sty m:val="p"/>
                  </m:rPr>
                  <m:t>=</m:t>
                </m:r>
                <m:f>
                  <m:fPr>
                    <m:type m:val="bar"/>
                  </m:fPr>
                  <m:num>
                    <m:r>
                      <m:t>R</m:t>
                    </m:r>
                    <m:r>
                      <m:rPr>
                        <m:sty m:val="p"/>
                      </m:rPr>
                      <m:t>′</m:t>
                    </m:r>
                    <m:d>
                      <m:dPr>
                        <m:begChr m:val="("/>
                        <m:sepChr m:val=""/>
                        <m:endChr m:val=")"/>
                        <m:grow/>
                      </m:dPr>
                      <m:e>
                        <m:r>
                          <m:t>Q</m:t>
                        </m:r>
                      </m:e>
                    </m:d>
                  </m:num>
                  <m:den>
                    <m:r>
                      <m:t>W</m:t>
                    </m:r>
                    <m:d>
                      <m:dPr>
                        <m:begChr m:val="("/>
                        <m:sepChr m:val=""/>
                        <m:endChr m:val=")"/>
                        <m:grow/>
                      </m:dPr>
                      <m:e>
                        <m:r>
                          <m:t>X</m:t>
                        </m:r>
                      </m:e>
                    </m:d>
                  </m:den>
                </m:f>
                <m:f>
                  <m:fPr>
                    <m:type m:val="bar"/>
                  </m:fPr>
                  <m:num>
                    <m:sSub>
                      <m:e>
                        <m:r>
                          <m:t>θ</m:t>
                        </m:r>
                      </m:e>
                      <m:sub>
                        <m:r>
                          <m:t>x</m:t>
                        </m:r>
                      </m:sub>
                    </m:sSub>
                    <m:r>
                      <m:t>Q</m:t>
                    </m:r>
                  </m:num>
                  <m:den>
                    <m:r>
                      <m:t>X</m:t>
                    </m:r>
                  </m:den>
                </m:f>
              </m:e>
            </m:mr>
            <m:mr>
              <m:e/>
              <m:e>
                <m:r>
                  <m:rPr>
                    <m:sty m:val="p"/>
                  </m:rPr>
                  <m:t>=</m:t>
                </m:r>
                <m:f>
                  <m:fPr>
                    <m:type m:val="bar"/>
                  </m:fPr>
                  <m:num>
                    <m:r>
                      <m:t>P</m:t>
                    </m:r>
                    <m:d>
                      <m:dPr>
                        <m:begChr m:val="("/>
                        <m:sepChr m:val=""/>
                        <m:endChr m:val=")"/>
                        <m:grow/>
                      </m:dPr>
                      <m:e>
                        <m:r>
                          <m:t>1</m:t>
                        </m:r>
                        <m:r>
                          <m:rPr>
                            <m:sty m:val="p"/>
                          </m:rPr>
                          <m:t>+</m:t>
                        </m:r>
                        <m:sSup>
                          <m:e>
                            <m:r>
                              <m:t>η</m:t>
                            </m:r>
                          </m:e>
                          <m:sup>
                            <m:r>
                              <m:rPr>
                                <m:sty m:val="p"/>
                              </m:rPr>
                              <m:t>−</m:t>
                            </m:r>
                            <m:r>
                              <m:t>1</m:t>
                            </m:r>
                          </m:sup>
                        </m:sSup>
                      </m:e>
                    </m:d>
                  </m:num>
                  <m:den>
                    <m:r>
                      <m:t>W</m:t>
                    </m:r>
                    <m:d>
                      <m:dPr>
                        <m:begChr m:val="("/>
                        <m:sepChr m:val=""/>
                        <m:endChr m:val=")"/>
                        <m:grow/>
                      </m:dPr>
                      <m:e>
                        <m:r>
                          <m:t>X</m:t>
                        </m:r>
                      </m:e>
                    </m:d>
                  </m:den>
                </m:f>
                <m:f>
                  <m:fPr>
                    <m:type m:val="bar"/>
                  </m:fPr>
                  <m:num>
                    <m:sSub>
                      <m:e>
                        <m:r>
                          <m:t>θ</m:t>
                        </m:r>
                      </m:e>
                      <m:sub>
                        <m:r>
                          <m:t>x</m:t>
                        </m:r>
                      </m:sub>
                    </m:sSub>
                    <m:r>
                      <m:t>Q</m:t>
                    </m:r>
                  </m:num>
                  <m:den>
                    <m:r>
                      <m:t>X</m:t>
                    </m:r>
                  </m:den>
                </m:f>
              </m:e>
            </m:mr>
            <m:mr>
              <m:e/>
              <m:e>
                <m:r>
                  <m:rPr>
                    <m:sty m:val="p"/>
                  </m:rPr>
                  <m:t>=</m:t>
                </m:r>
                <m:d>
                  <m:dPr>
                    <m:begChr m:val="("/>
                    <m:sepChr m:val=""/>
                    <m:endChr m:val=")"/>
                    <m:grow/>
                  </m:dPr>
                  <m:e>
                    <m:r>
                      <m:t>1</m:t>
                    </m:r>
                    <m:r>
                      <m:rPr>
                        <m:sty m:val="p"/>
                      </m:rPr>
                      <m:t>−</m:t>
                    </m:r>
                    <m:d>
                      <m:dPr>
                        <m:begChr m:val="|"/>
                        <m:sepChr m:val=""/>
                        <m:endChr m:val="|"/>
                        <m:grow/>
                      </m:dPr>
                      <m:e>
                        <m:sSup>
                          <m:e>
                            <m:r>
                              <m:t>η</m:t>
                            </m:r>
                          </m:e>
                          <m:sup>
                            <m:r>
                              <m:rPr>
                                <m:sty m:val="p"/>
                              </m:rPr>
                              <m:t>−</m:t>
                            </m:r>
                            <m:r>
                              <m:t>1</m:t>
                            </m:r>
                          </m:sup>
                        </m:sSup>
                      </m:e>
                    </m:d>
                  </m:e>
                </m:d>
                <m:f>
                  <m:fPr>
                    <m:type m:val="bar"/>
                  </m:fPr>
                  <m:num>
                    <m:sSub>
                      <m:e>
                        <m:r>
                          <m:t>θ</m:t>
                        </m:r>
                      </m:e>
                      <m:sub>
                        <m:r>
                          <m:t>x</m:t>
                        </m:r>
                      </m:sub>
                    </m:sSub>
                  </m:num>
                  <m:den>
                    <m:sSup>
                      <m:e>
                        <m:r>
                          <m:t>α</m:t>
                        </m:r>
                      </m:e>
                      <m:sup>
                        <m:r>
                          <m:t>x</m:t>
                        </m:r>
                      </m:sup>
                    </m:sSup>
                  </m:den>
                </m:f>
              </m:e>
            </m:mr>
          </m:m>
        </m:oMath>
      </m:oMathPara>
    </w:p>
    <w:p>
      <w:pPr>
        <w:pStyle w:val="FirstParagraph"/>
      </w:pPr>
      <w:r>
        <w:t xml:space="preserve">Note</w:t>
      </w:r>
      <w:r>
        <w:t xml:space="preserve"> </w:t>
      </w:r>
      <m:oMath>
        <m:sSup>
          <m:e>
            <m:r>
              <m:t>μ</m:t>
            </m:r>
          </m:e>
          <m:sup>
            <m:r>
              <m:rPr>
                <m:sty m:val="p"/>
              </m:rPr>
              <m:t>−</m:t>
            </m:r>
            <m:r>
              <m:t>1</m:t>
            </m:r>
          </m:sup>
        </m:sSup>
        <m:r>
          <m:rPr>
            <m:sty m:val="p"/>
          </m:rPr>
          <m:t>=</m:t>
        </m:r>
        <m:r>
          <m:t>1</m:t>
        </m:r>
        <m:r>
          <m:rPr>
            <m:sty m:val="p"/>
          </m:rPr>
          <m:t>−</m:t>
        </m:r>
        <m:d>
          <m:dPr>
            <m:begChr m:val="|"/>
            <m:sepChr m:val=""/>
            <m:endChr m:val="|"/>
            <m:grow/>
          </m:dPr>
          <m:e>
            <m:sSup>
              <m:e>
                <m:r>
                  <m:t>η</m:t>
                </m:r>
              </m:e>
              <m:sup>
                <m:r>
                  <m:rPr>
                    <m:sty m:val="p"/>
                  </m:rPr>
                  <m:t>−</m:t>
                </m:r>
                <m:r>
                  <m:t>1</m:t>
                </m:r>
              </m:sup>
            </m:sSup>
          </m:e>
        </m:d>
      </m:oMath>
      <w:r>
        <w:t xml:space="preserve">, so</w:t>
      </w:r>
    </w:p>
    <w:p>
      <w:pPr>
        <w:pStyle w:val="BodyText"/>
      </w:pPr>
      <m:oMathPara>
        <m:oMathParaPr>
          <m:jc m:val="center"/>
        </m:oMathParaPr>
        <m:oMath>
          <m:sSup>
            <m:e>
              <m:r>
                <m:t>μ</m:t>
              </m:r>
            </m:e>
            <m:sup>
              <m:r>
                <m:t>x</m:t>
              </m:r>
            </m:sup>
          </m:sSup>
          <m:r>
            <m:t>μ</m:t>
          </m:r>
          <m:r>
            <m:rPr>
              <m:sty m:val="p"/>
            </m:rPr>
            <m:t>=</m:t>
          </m:r>
          <m:f>
            <m:fPr>
              <m:type m:val="bar"/>
            </m:fPr>
            <m:num>
              <m:sSub>
                <m:e>
                  <m:r>
                    <m:t>θ</m:t>
                  </m:r>
                </m:e>
                <m:sub>
                  <m:r>
                    <m:t>x</m:t>
                  </m:r>
                </m:sub>
              </m:sSub>
            </m:num>
            <m:den>
              <m:sSup>
                <m:e>
                  <m:r>
                    <m:t>α</m:t>
                  </m:r>
                </m:e>
                <m:sup>
                  <m:r>
                    <m:t>x</m:t>
                  </m:r>
                </m:sup>
              </m:sSup>
            </m:den>
          </m:f>
        </m:oMath>
      </m:oMathPara>
    </w:p>
    <w:p>
      <w:pPr>
        <w:pStyle w:val="FirstParagraph"/>
      </w:pPr>
      <w:r>
        <w:t xml:space="preserve">The popular markup formula</w:t>
      </w:r>
      <w:r>
        <w:t xml:space="preserve"> </w:t>
      </w:r>
      <m:oMath>
        <m:f>
          <m:fPr>
            <m:type m:val="bar"/>
          </m:fPr>
          <m:num>
            <m:sSub>
              <m:e>
                <m:r>
                  <m:t>θ</m:t>
                </m:r>
              </m:e>
              <m:sub>
                <m:r>
                  <m:t>x</m:t>
                </m:r>
              </m:sub>
            </m:sSub>
          </m:num>
          <m:den>
            <m:sSup>
              <m:e>
                <m:r>
                  <m:t>α</m:t>
                </m:r>
              </m:e>
              <m:sup>
                <m:r>
                  <m:t>x</m:t>
                </m:r>
              </m:sup>
            </m:sSup>
          </m:den>
        </m:f>
      </m:oMath>
      <w:r>
        <w:t xml:space="preserve"> </w:t>
      </w:r>
      <w:r>
        <w:t xml:space="preserve">gives a product of markdown and markup.</w:t>
      </w:r>
    </w:p>
    <w:p>
      <w:pPr>
        <w:pStyle w:val="BodyText"/>
      </w:pPr>
      <m:oMath>
        <m:f>
          <m:fPr>
            <m:type m:val="bar"/>
          </m:fPr>
          <m:num>
            <m:sSub>
              <m:e>
                <m:r>
                  <m:t>θ</m:t>
                </m:r>
              </m:e>
              <m:sub>
                <m:r>
                  <m:t>x</m:t>
                </m:r>
              </m:sub>
            </m:sSub>
          </m:num>
          <m:den>
            <m:sSup>
              <m:e>
                <m:r>
                  <m:t>α</m:t>
                </m:r>
              </m:e>
              <m:sup>
                <m:r>
                  <m:t>x</m:t>
                </m:r>
              </m:sup>
            </m:sSup>
          </m:den>
        </m:f>
      </m:oMath>
      <w:r>
        <w:t xml:space="preserve"> </w:t>
      </w:r>
      <w:r>
        <w:t xml:space="preserve">gives</w:t>
      </w:r>
    </w:p>
    <w:p>
      <w:pPr>
        <w:pStyle w:val="Compact"/>
        <w:numPr>
          <w:ilvl w:val="0"/>
          <w:numId w:val="1012"/>
        </w:numPr>
      </w:pPr>
      <w:r>
        <w:t xml:space="preserve">Markup, only when the firm is non-oligopsonistic</w:t>
      </w:r>
    </w:p>
    <w:p>
      <w:pPr>
        <w:pStyle w:val="Compact"/>
        <w:numPr>
          <w:ilvl w:val="0"/>
          <w:numId w:val="1012"/>
        </w:numPr>
      </w:pPr>
      <w:r>
        <w:t xml:space="preserve">Markdown, only when the firm is non-oligopolistic</w:t>
      </w:r>
      <w:r>
        <w:rPr>
          <w:rStyle w:val="FootnoteReference"/>
        </w:rPr>
        <w:footnoteReference w:id="33"/>
      </w:r>
    </w:p>
    <w:p>
      <w:pPr>
        <w:pStyle w:val="Compact"/>
        <w:numPr>
          <w:ilvl w:val="0"/>
          <w:numId w:val="1012"/>
        </w:numPr>
      </w:pPr>
      <w:r>
        <w:t xml:space="preserve">Overestimation of markup/markdown when markup&gt;1 and markdown&gt;1, if attributing RHS to only one of the two→…</w:t>
      </w:r>
      <w:r>
        <w:t xml:space="preserve">De Loecker, Eeckhout, and Unger (</w:t>
      </w:r>
      <w:hyperlink w:anchor="ref-DeLoeckerEeckhoutUnger2020">
        <w:r>
          <w:rPr>
            <w:rStyle w:val="Hyperlink"/>
          </w:rPr>
          <w:t xml:space="preserve">2020</w:t>
        </w:r>
      </w:hyperlink>
      <w:r>
        <w:t xml:space="preserve">)</w:t>
      </w:r>
      <w:r>
        <w:t xml:space="preserve">?</w:t>
      </w:r>
    </w:p>
    <w:bookmarkEnd w:id="34"/>
    <w:bookmarkStart w:id="49" w:name="model"/>
    <w:p>
      <w:pPr>
        <w:pStyle w:val="Heading2"/>
      </w:pPr>
      <w:r>
        <w:t xml:space="preserve">Model</w:t>
      </w:r>
    </w:p>
    <w:bookmarkStart w:id="40" w:name="primitives"/>
    <w:p>
      <w:pPr>
        <w:pStyle w:val="Heading3"/>
      </w:pPr>
      <w:r>
        <w:t xml:space="preserve">Primitives</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Variable definitions</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t xml:space="preserve">Variable</w:t>
                  </w:r>
                </w:p>
              </w:tc>
              <w:tc>
                <w:tcPr/>
                <w:p>
                  <w:pPr>
                    <w:pStyle w:val="Compact"/>
                  </w:pPr>
                  <w:r>
                    <w:t xml:space="preserve">Definition</w:t>
                  </w:r>
                </w:p>
              </w:tc>
            </w:tr>
            <w:tr>
              <w:tc>
                <w:tcPr/>
                <w:p>
                  <w:pPr>
                    <w:pStyle w:val="Compact"/>
                  </w:pPr>
                  <w:r>
                    <w:t xml:space="preserve">Markdown</w:t>
                  </w:r>
                </w:p>
              </w:tc>
              <w:tc>
                <w:tcPr/>
                <w:p>
                  <w:pPr>
                    <w:pStyle w:val="Compact"/>
                  </w:pPr>
                  <m:oMath>
                    <m:sSubSup>
                      <m:e>
                        <m:r>
                          <m:t>μ</m:t>
                        </m:r>
                      </m:e>
                      <m:sub>
                        <m:r>
                          <m:t>f</m:t>
                        </m:r>
                        <m:r>
                          <m:t>t</m:t>
                        </m:r>
                      </m:sub>
                      <m:sup>
                        <m:r>
                          <m:rPr>
                            <m:sty m:val="p"/>
                          </m:rPr>
                          <m:t>ℓ</m:t>
                        </m:r>
                      </m:sup>
                    </m:sSubSup>
                    <m:r>
                      <m:rPr>
                        <m:sty m:val="p"/>
                      </m:rPr>
                      <m:t>≡</m:t>
                    </m:r>
                    <m:f>
                      <m:fPr>
                        <m:type m:val="bar"/>
                      </m:fPr>
                      <m:num>
                        <m:r>
                          <m:t>M</m:t>
                        </m:r>
                        <m:r>
                          <m:t>R</m:t>
                        </m:r>
                        <m:r>
                          <m:t>P</m:t>
                        </m:r>
                        <m:sSub>
                          <m:e>
                            <m:r>
                              <m:t>L</m:t>
                            </m:r>
                          </m:e>
                          <m:sub>
                            <m:r>
                              <m:t>f</m:t>
                            </m:r>
                            <m:r>
                              <m:t>t</m:t>
                            </m:r>
                          </m:sub>
                        </m:sSub>
                      </m:num>
                      <m:den>
                        <m:sSubSup>
                          <m:e>
                            <m:r>
                              <m:t>W</m:t>
                            </m:r>
                          </m:e>
                          <m:sub>
                            <m:r>
                              <m:t>f</m:t>
                            </m:r>
                            <m:r>
                              <m:t>t</m:t>
                            </m:r>
                          </m:sub>
                          <m:sup>
                            <m:r>
                              <m:rPr>
                                <m:sty m:val="p"/>
                              </m:rPr>
                              <m:t>ℓ</m:t>
                            </m:r>
                          </m:sup>
                        </m:sSubSup>
                      </m:den>
                    </m:f>
                  </m:oMath>
                </w:p>
              </w:tc>
            </w:tr>
            <w:tr>
              <w:tc>
                <w:tcPr/>
                <w:p>
                  <w:pPr>
                    <w:pStyle w:val="Compact"/>
                  </w:pPr>
                  <w:r>
                    <w:t xml:space="preserve">Percentage markdown</w:t>
                  </w:r>
                </w:p>
              </w:tc>
              <w:tc>
                <w:tcPr/>
                <w:p>
                  <w:pPr>
                    <w:pStyle w:val="Compact"/>
                  </w:pPr>
                  <m:oMath>
                    <m:sSubSup>
                      <m:e>
                        <m:r>
                          <m:t>d</m:t>
                        </m:r>
                      </m:e>
                      <m:sub>
                        <m:r>
                          <m:t>f</m:t>
                        </m:r>
                        <m:r>
                          <m:t>t</m:t>
                        </m:r>
                      </m:sub>
                      <m:sup>
                        <m:r>
                          <m:rPr>
                            <m:sty m:val="p"/>
                          </m:rPr>
                          <m:t>ℓ</m:t>
                        </m:r>
                      </m:sup>
                    </m:sSubSup>
                    <m:r>
                      <m:rPr>
                        <m:sty m:val="p"/>
                      </m:rPr>
                      <m:t>≡</m:t>
                    </m:r>
                    <m:f>
                      <m:fPr>
                        <m:type m:val="bar"/>
                      </m:fPr>
                      <m:num>
                        <m:r>
                          <m:t>M</m:t>
                        </m:r>
                        <m:r>
                          <m:t>R</m:t>
                        </m:r>
                        <m:r>
                          <m:t>P</m:t>
                        </m:r>
                        <m:sSub>
                          <m:e>
                            <m:r>
                              <m:t>L</m:t>
                            </m:r>
                          </m:e>
                          <m:sub>
                            <m:r>
                              <m:t>f</m:t>
                            </m:r>
                            <m:r>
                              <m:t>t</m:t>
                            </m:r>
                          </m:sub>
                        </m:sSub>
                        <m:r>
                          <m:rPr>
                            <m:sty m:val="p"/>
                          </m:rPr>
                          <m:t>−</m:t>
                        </m:r>
                        <m:sSubSup>
                          <m:e>
                            <m:r>
                              <m:t>W</m:t>
                            </m:r>
                          </m:e>
                          <m:sub>
                            <m:r>
                              <m:t>f</m:t>
                            </m:r>
                            <m:r>
                              <m:t>t</m:t>
                            </m:r>
                          </m:sub>
                          <m:sup>
                            <m:r>
                              <m:rPr>
                                <m:sty m:val="p"/>
                              </m:rPr>
                              <m:t>ℓ</m:t>
                            </m:r>
                          </m:sup>
                        </m:sSubSup>
                      </m:num>
                      <m:den>
                        <m:r>
                          <m:t>M</m:t>
                        </m:r>
                        <m:r>
                          <m:t>R</m:t>
                        </m:r>
                        <m:r>
                          <m:t>P</m:t>
                        </m:r>
                        <m:sSub>
                          <m:e>
                            <m:r>
                              <m:t>L</m:t>
                            </m:r>
                          </m:e>
                          <m:sub>
                            <m:r>
                              <m:t>f</m:t>
                            </m:r>
                            <m:r>
                              <m:t>t</m:t>
                            </m:r>
                          </m:sub>
                        </m:sSub>
                      </m:den>
                    </m:f>
                    <m:r>
                      <m:rPr>
                        <m:sty m:val="p"/>
                      </m:rPr>
                      <m:t>=</m:t>
                    </m:r>
                    <m:f>
                      <m:fPr>
                        <m:type m:val="bar"/>
                      </m:fPr>
                      <m:num>
                        <m:sSubSup>
                          <m:e>
                            <m:r>
                              <m:t>μ</m:t>
                            </m:r>
                          </m:e>
                          <m:sub>
                            <m:r>
                              <m:t>f</m:t>
                            </m:r>
                            <m:r>
                              <m:t>t</m:t>
                            </m:r>
                          </m:sub>
                          <m:sup>
                            <m:r>
                              <m:rPr>
                                <m:sty m:val="p"/>
                              </m:rPr>
                              <m:t>ℓ</m:t>
                            </m:r>
                          </m:sup>
                        </m:sSubSup>
                        <m:r>
                          <m:rPr>
                            <m:sty m:val="p"/>
                          </m:rPr>
                          <m:t>−</m:t>
                        </m:r>
                        <m:r>
                          <m:t>1</m:t>
                        </m:r>
                      </m:num>
                      <m:den>
                        <m:sSubSup>
                          <m:e>
                            <m:r>
                              <m:t>μ</m:t>
                            </m:r>
                          </m:e>
                          <m:sub>
                            <m:r>
                              <m:t>f</m:t>
                            </m:r>
                            <m:r>
                              <m:t>t</m:t>
                            </m:r>
                          </m:sub>
                          <m:sup>
                            <m:r>
                              <m:rPr>
                                <m:sty m:val="p"/>
                              </m:rPr>
                              <m:t>ℓ</m:t>
                            </m:r>
                          </m:sup>
                        </m:sSubSup>
                      </m:den>
                    </m:f>
                  </m:oMath>
                </w:p>
              </w:tc>
            </w:tr>
            <w:tr>
              <w:tc>
                <w:tcPr/>
                <w:p>
                  <w:pPr>
                    <w:pStyle w:val="Compact"/>
                  </w:pPr>
                  <w:r>
                    <w:t xml:space="preserve">Markup</w:t>
                  </w:r>
                </w:p>
              </w:tc>
              <w:tc>
                <w:tcPr/>
                <w:p>
                  <w:pPr>
                    <w:pStyle w:val="Compact"/>
                  </w:pPr>
                  <m:oMath>
                    <m:sSub>
                      <m:e>
                        <m:r>
                          <m:t>μ</m:t>
                        </m:r>
                      </m:e>
                      <m:sub>
                        <m:r>
                          <m:t>f</m:t>
                        </m:r>
                        <m:r>
                          <m:t>t</m:t>
                        </m:r>
                      </m:sub>
                    </m:sSub>
                    <m:r>
                      <m:rPr>
                        <m:sty m:val="p"/>
                      </m:rPr>
                      <m:t>≡</m:t>
                    </m:r>
                    <m:f>
                      <m:fPr>
                        <m:type m:val="bar"/>
                      </m:fPr>
                      <m:num>
                        <m:sSub>
                          <m:e>
                            <m:r>
                              <m:t>P</m:t>
                            </m:r>
                          </m:e>
                          <m:sub>
                            <m:r>
                              <m:t>f</m:t>
                            </m:r>
                            <m:r>
                              <m:t>t</m:t>
                            </m:r>
                          </m:sub>
                        </m:sSub>
                      </m:num>
                      <m:den>
                        <m:r>
                          <m:t>M</m:t>
                        </m:r>
                        <m:sSub>
                          <m:e>
                            <m:r>
                              <m:t>C</m:t>
                            </m:r>
                          </m:e>
                          <m:sub>
                            <m:r>
                              <m:t>f</m:t>
                            </m:r>
                            <m:r>
                              <m:t>t</m:t>
                            </m:r>
                          </m:sub>
                        </m:sSub>
                      </m:den>
                    </m:f>
                  </m:oMath>
                </w:p>
              </w:tc>
            </w:tr>
            <w:tr>
              <w:tc>
                <w:tcPr/>
                <w:p>
                  <w:pPr>
                    <w:pStyle w:val="Compact"/>
                  </w:pPr>
                  <w:r>
                    <w:t xml:space="preserve">Labor market share</w:t>
                  </w:r>
                </w:p>
              </w:tc>
              <w:tc>
                <w:tcPr/>
                <w:p>
                  <w:pPr>
                    <w:pStyle w:val="Compact"/>
                  </w:pPr>
                  <m:oMath>
                    <m:sSubSup>
                      <m:e>
                        <m:r>
                          <m:t>s</m:t>
                        </m:r>
                      </m:e>
                      <m:sub>
                        <m:r>
                          <m:t>f</m:t>
                        </m:r>
                        <m:r>
                          <m:t>t</m:t>
                        </m:r>
                      </m:sub>
                      <m:sup>
                        <m:r>
                          <m:rPr>
                            <m:sty m:val="p"/>
                          </m:rPr>
                          <m:t>ℓ</m:t>
                        </m:r>
                      </m:sup>
                    </m:sSubSup>
                    <m:r>
                      <m:rPr>
                        <m:sty m:val="p"/>
                      </m:rPr>
                      <m:t>≡</m:t>
                    </m:r>
                    <m:f>
                      <m:fPr>
                        <m:type m:val="bar"/>
                      </m:fPr>
                      <m:num>
                        <m:sSub>
                          <m:e>
                            <m:r>
                              <m:t>L</m:t>
                            </m:r>
                          </m:e>
                          <m:sub>
                            <m:r>
                              <m:t>f</m:t>
                            </m:r>
                            <m:r>
                              <m:t>t</m:t>
                            </m:r>
                          </m:sub>
                        </m:sSub>
                      </m:num>
                      <m:den>
                        <m:sSub>
                          <m:e>
                            <m:r>
                              <m:t>L</m:t>
                            </m:r>
                          </m:e>
                          <m:sub>
                            <m:r>
                              <m:t>i</m:t>
                            </m:r>
                            <m:r>
                              <m:t>t</m:t>
                            </m:r>
                          </m:sub>
                        </m:sSub>
                      </m:den>
                    </m:f>
                  </m:oMath>
                </w:p>
              </w:tc>
            </w:tr>
            <w:tr>
              <w:tc>
                <w:tcPr/>
                <w:p>
                  <w:pPr>
                    <w:pStyle w:val="Compact"/>
                  </w:pPr>
                  <w:r>
                    <w:t xml:space="preserve">Revenue share of labor</w:t>
                  </w:r>
                </w:p>
              </w:tc>
              <w:tc>
                <w:tcPr/>
                <w:p>
                  <w:pPr>
                    <w:pStyle w:val="Compact"/>
                  </w:pPr>
                  <m:oMath>
                    <m:sSubSup>
                      <m:e>
                        <m:r>
                          <m:t>α</m:t>
                        </m:r>
                      </m:e>
                      <m:sub>
                        <m:r>
                          <m:t>f</m:t>
                        </m:r>
                        <m:r>
                          <m:t>t</m:t>
                        </m:r>
                      </m:sub>
                      <m:sup>
                        <m:r>
                          <m:rPr>
                            <m:sty m:val="p"/>
                          </m:rPr>
                          <m:t>ℓ</m:t>
                        </m:r>
                      </m:sup>
                    </m:sSubSup>
                    <m:r>
                      <m:rPr>
                        <m:sty m:val="p"/>
                      </m:rPr>
                      <m:t>≡</m:t>
                    </m:r>
                    <m:f>
                      <m:fPr>
                        <m:type m:val="bar"/>
                      </m:fPr>
                      <m:num>
                        <m:sSubSup>
                          <m:e>
                            <m:r>
                              <m:t>W</m:t>
                            </m:r>
                          </m:e>
                          <m:sub>
                            <m:r>
                              <m:t>f</m:t>
                            </m:r>
                            <m:r>
                              <m:t>t</m:t>
                            </m:r>
                          </m:sub>
                          <m:sup>
                            <m:r>
                              <m:rPr>
                                <m:sty m:val="p"/>
                              </m:rPr>
                              <m:t>ℓ</m:t>
                            </m:r>
                          </m:sup>
                        </m:sSubSup>
                        <m:sSub>
                          <m:e>
                            <m:r>
                              <m:t>L</m:t>
                            </m:r>
                          </m:e>
                          <m:sub>
                            <m:r>
                              <m:t>f</m:t>
                            </m:r>
                            <m:r>
                              <m:t>t</m:t>
                            </m:r>
                          </m:sub>
                        </m:sSub>
                      </m:num>
                      <m:den>
                        <m:sSub>
                          <m:e>
                            <m:r>
                              <m:t>P</m:t>
                            </m:r>
                          </m:e>
                          <m:sub>
                            <m:r>
                              <m:t>f</m:t>
                            </m:r>
                            <m:r>
                              <m:t>t</m:t>
                            </m:r>
                          </m:sub>
                        </m:sSub>
                        <m:sSub>
                          <m:e>
                            <m:r>
                              <m:t>Q</m:t>
                            </m:r>
                          </m:e>
                          <m:sub>
                            <m:r>
                              <m:t>f</m:t>
                            </m:r>
                            <m:r>
                              <m:t>t</m:t>
                            </m:r>
                          </m:sub>
                        </m:sSub>
                      </m:den>
                    </m:f>
                  </m:oMath>
                </w:p>
              </w:tc>
            </w:tr>
            <w:tr>
              <w:tc>
                <w:tcPr/>
                <w:p>
                  <w:pPr>
                    <w:pStyle w:val="Compact"/>
                  </w:pPr>
                  <w:r>
                    <w:t xml:space="preserve">Revenue share of materials</w:t>
                  </w:r>
                </w:p>
              </w:tc>
              <w:tc>
                <w:tcPr/>
                <w:p>
                  <w:pPr>
                    <w:pStyle w:val="Compact"/>
                  </w:pPr>
                  <m:oMath>
                    <m:sSubSup>
                      <m:e>
                        <m:r>
                          <m:t>α</m:t>
                        </m:r>
                      </m:e>
                      <m:sub>
                        <m:r>
                          <m:t>f</m:t>
                        </m:r>
                        <m:r>
                          <m:t>t</m:t>
                        </m:r>
                      </m:sub>
                      <m:sup>
                        <m:r>
                          <m:t>m</m:t>
                        </m:r>
                      </m:sup>
                    </m:sSubSup>
                    <m:r>
                      <m:rPr>
                        <m:sty m:val="p"/>
                      </m:rPr>
                      <m:t>≡</m:t>
                    </m:r>
                    <m:f>
                      <m:fPr>
                        <m:type m:val="bar"/>
                      </m:fPr>
                      <m:num>
                        <m:sSubSup>
                          <m:e>
                            <m:r>
                              <m:t>W</m:t>
                            </m:r>
                          </m:e>
                          <m:sub>
                            <m:r>
                              <m:t>f</m:t>
                            </m:r>
                            <m:r>
                              <m:t>t</m:t>
                            </m:r>
                          </m:sub>
                          <m:sup>
                            <m:r>
                              <m:t>m</m:t>
                            </m:r>
                          </m:sup>
                        </m:sSubSup>
                        <m:sSub>
                          <m:e>
                            <m:r>
                              <m:t>M</m:t>
                            </m:r>
                          </m:e>
                          <m:sub>
                            <m:r>
                              <m:t>f</m:t>
                            </m:r>
                            <m:r>
                              <m:t>t</m:t>
                            </m:r>
                          </m:sub>
                        </m:sSub>
                      </m:num>
                      <m:den>
                        <m:sSub>
                          <m:e>
                            <m:r>
                              <m:t>P</m:t>
                            </m:r>
                          </m:e>
                          <m:sub>
                            <m:r>
                              <m:t>f</m:t>
                            </m:r>
                            <m:r>
                              <m:t>t</m:t>
                            </m:r>
                          </m:sub>
                        </m:sSub>
                        <m:sSub>
                          <m:e>
                            <m:r>
                              <m:t>Q</m:t>
                            </m:r>
                          </m:e>
                          <m:sub>
                            <m:r>
                              <m:t>f</m:t>
                            </m:r>
                            <m:r>
                              <m:t>t</m:t>
                            </m:r>
                          </m:sub>
                        </m:sSub>
                      </m:den>
                    </m:f>
                  </m:oMath>
                </w:p>
              </w:tc>
            </w:tr>
            <w:tr>
              <w:tc>
                <w:tcPr/>
                <w:p>
                  <w:pPr>
                    <w:pStyle w:val="Compact"/>
                  </w:pPr>
                  <w:r>
                    <w:t xml:space="preserve">Inverse labor supply elasticity (firm-level)</w:t>
                  </w:r>
                </w:p>
              </w:tc>
              <w:tc>
                <w:tcPr/>
                <w:p>
                  <w:pPr>
                    <w:pStyle w:val="Compact"/>
                  </w:pPr>
                  <m:oMath>
                    <m:sSubSup>
                      <m:e>
                        <m:r>
                          <m:t>θ</m:t>
                        </m:r>
                      </m:e>
                      <m:sub>
                        <m:r>
                          <m:t>f</m:t>
                        </m:r>
                        <m:r>
                          <m:t>t</m:t>
                        </m:r>
                      </m:sub>
                      <m:sup>
                        <m:r>
                          <m:t>l</m:t>
                        </m:r>
                      </m:sup>
                    </m:sSubSup>
                    <m:r>
                      <m:rPr>
                        <m:sty m:val="p"/>
                      </m:rPr>
                      <m:t>≡</m:t>
                    </m:r>
                    <m:f>
                      <m:fPr>
                        <m:type m:val="bar"/>
                      </m:fPr>
                      <m:num>
                        <m:r>
                          <m:rPr>
                            <m:sty m:val="p"/>
                          </m:rPr>
                          <m:t>∂</m:t>
                        </m:r>
                        <m:sSubSup>
                          <m:e>
                            <m:r>
                              <m:t>W</m:t>
                            </m:r>
                          </m:e>
                          <m:sub>
                            <m:r>
                              <m:t>f</m:t>
                            </m:r>
                            <m:r>
                              <m:t>t</m:t>
                            </m:r>
                          </m:sub>
                          <m:sup>
                            <m:r>
                              <m:rPr>
                                <m:sty m:val="p"/>
                              </m:rPr>
                              <m:t>ℓ</m:t>
                            </m:r>
                          </m:sup>
                        </m:sSubSup>
                      </m:num>
                      <m:den>
                        <m:r>
                          <m:rPr>
                            <m:sty m:val="p"/>
                          </m:rPr>
                          <m:t>∂</m:t>
                        </m:r>
                        <m:sSub>
                          <m:e>
                            <m:r>
                              <m:t>L</m:t>
                            </m:r>
                          </m:e>
                          <m:sub>
                            <m:r>
                              <m:t>f</m:t>
                            </m:r>
                            <m:r>
                              <m:t>t</m:t>
                            </m:r>
                          </m:sub>
                        </m:sSub>
                      </m:den>
                    </m:f>
                    <m:f>
                      <m:fPr>
                        <m:type m:val="bar"/>
                      </m:fPr>
                      <m:num>
                        <m:sSub>
                          <m:e>
                            <m:r>
                              <m:t>L</m:t>
                            </m:r>
                          </m:e>
                          <m:sub>
                            <m:r>
                              <m:t>f</m:t>
                            </m:r>
                            <m:r>
                              <m:t>t</m:t>
                            </m:r>
                          </m:sub>
                        </m:sSub>
                      </m:num>
                      <m:den>
                        <m:sSubSup>
                          <m:e>
                            <m:r>
                              <m:t>W</m:t>
                            </m:r>
                          </m:e>
                          <m:sub>
                            <m:r>
                              <m:t>f</m:t>
                            </m:r>
                            <m:r>
                              <m:t>t</m:t>
                            </m:r>
                          </m:sub>
                          <m:sup>
                            <m:r>
                              <m:rPr>
                                <m:sty m:val="p"/>
                              </m:rPr>
                              <m:t>ℓ</m:t>
                            </m:r>
                          </m:sup>
                        </m:sSubSup>
                      </m:den>
                    </m:f>
                  </m:oMath>
                </w:p>
              </w:tc>
            </w:tr>
            <w:tr>
              <w:tc>
                <w:tcPr/>
                <w:p>
                  <w:pPr>
                    <w:pStyle w:val="Compact"/>
                  </w:pPr>
                  <w:r>
                    <w:t xml:space="preserve">Inverse materials supply elasticity (firm-level)</w:t>
                  </w:r>
                </w:p>
              </w:tc>
              <w:tc>
                <w:tcPr/>
                <w:p>
                  <w:pPr>
                    <w:pStyle w:val="Compact"/>
                  </w:pPr>
                  <m:oMath>
                    <m:sSubSup>
                      <m:e>
                        <m:r>
                          <m:t>θ</m:t>
                        </m:r>
                      </m:e>
                      <m:sub>
                        <m:r>
                          <m:t>f</m:t>
                        </m:r>
                        <m:r>
                          <m:t>t</m:t>
                        </m:r>
                      </m:sub>
                      <m:sup>
                        <m:r>
                          <m:t>m</m:t>
                        </m:r>
                      </m:sup>
                    </m:sSubSup>
                    <m:r>
                      <m:rPr>
                        <m:sty m:val="p"/>
                      </m:rPr>
                      <m:t>≡</m:t>
                    </m:r>
                    <m:f>
                      <m:fPr>
                        <m:type m:val="bar"/>
                      </m:fPr>
                      <m:num>
                        <m:r>
                          <m:rPr>
                            <m:sty m:val="p"/>
                          </m:rPr>
                          <m:t>∂</m:t>
                        </m:r>
                        <m:sSubSup>
                          <m:e>
                            <m:r>
                              <m:t>W</m:t>
                            </m:r>
                          </m:e>
                          <m:sub>
                            <m:r>
                              <m:t>f</m:t>
                            </m:r>
                            <m:r>
                              <m:t>t</m:t>
                            </m:r>
                          </m:sub>
                          <m:sup>
                            <m:r>
                              <m:t>m</m:t>
                            </m:r>
                          </m:sup>
                        </m:sSubSup>
                      </m:num>
                      <m:den>
                        <m:r>
                          <m:rPr>
                            <m:sty m:val="p"/>
                          </m:rPr>
                          <m:t>∂</m:t>
                        </m:r>
                        <m:sSub>
                          <m:e>
                            <m:r>
                              <m:t>M</m:t>
                            </m:r>
                          </m:e>
                          <m:sub>
                            <m:r>
                              <m:t>f</m:t>
                            </m:r>
                            <m:r>
                              <m:t>t</m:t>
                            </m:r>
                          </m:sub>
                        </m:sSub>
                      </m:den>
                    </m:f>
                    <m:f>
                      <m:fPr>
                        <m:type m:val="bar"/>
                      </m:fPr>
                      <m:num>
                        <m:sSub>
                          <m:e>
                            <m:r>
                              <m:t>M</m:t>
                            </m:r>
                          </m:e>
                          <m:sub>
                            <m:r>
                              <m:t>f</m:t>
                            </m:r>
                            <m:r>
                              <m:t>t</m:t>
                            </m:r>
                          </m:sub>
                        </m:sSub>
                      </m:num>
                      <m:den>
                        <m:sSubSup>
                          <m:e>
                            <m:r>
                              <m:t>W</m:t>
                            </m:r>
                          </m:e>
                          <m:sub>
                            <m:r>
                              <m:t>f</m:t>
                            </m:r>
                            <m:r>
                              <m:t>t</m:t>
                            </m:r>
                          </m:sub>
                          <m:sup>
                            <m:r>
                              <m:t>m</m:t>
                            </m:r>
                          </m:sup>
                        </m:sSubSup>
                      </m:den>
                    </m:f>
                  </m:oMath>
                </w:p>
              </w:tc>
            </w:tr>
          </w:tbl>
        </w:tc>
      </w:tr>
    </w:tbl>
    <w:p>
      <w:pPr>
        <w:pStyle w:val="BodyText"/>
      </w:pPr>
      <w:r>
        <w:t xml:space="preserve">Cost minimization</w:t>
      </w:r>
      <w:r>
        <w:t xml:space="preserve"> </w:t>
      </w:r>
    </w:p>
    <w:p>
      <w:pPr>
        <w:pStyle w:val="BodyText"/>
      </w:pPr>
      <w:r>
        <w:t xml:space="preserve">Cobb-Douglas production function</w:t>
      </w:r>
      <w:r>
        <w:rPr>
          <w:rStyle w:val="FootnoteReference"/>
        </w:rPr>
        <w:footnoteReference w:id="35"/>
      </w:r>
    </w:p>
    <w:p>
      <w:pPr>
        <w:pStyle w:val="BodyText"/>
      </w:pPr>
      <m:oMathPara>
        <m:oMathParaPr>
          <m:jc m:val="center"/>
        </m:oMathParaPr>
        <m:oMath>
          <m:sSub>
            <m:e>
              <m:r>
                <m:t>q</m:t>
              </m:r>
            </m:e>
            <m:sub>
              <m:r>
                <m:t>f</m:t>
              </m:r>
              <m:r>
                <m:t>t</m:t>
              </m:r>
            </m:sub>
          </m:sSub>
          <m:r>
            <m:rPr>
              <m:sty m:val="p"/>
            </m:rPr>
            <m:t>=</m:t>
          </m:r>
          <m:sSub>
            <m:e>
              <m:r>
                <m:t>β</m:t>
              </m:r>
            </m:e>
            <m:sub>
              <m:r>
                <m:t>l</m:t>
              </m:r>
            </m:sub>
          </m:sSub>
          <m:sSub>
            <m:e>
              <m:r>
                <m:t>l</m:t>
              </m:r>
            </m:e>
            <m:sub>
              <m:r>
                <m:t>f</m:t>
              </m:r>
              <m:r>
                <m:t>t</m:t>
              </m:r>
            </m:sub>
          </m:sSub>
          <m:r>
            <m:rPr>
              <m:sty m:val="p"/>
            </m:rPr>
            <m:t>+</m:t>
          </m:r>
          <m:sSub>
            <m:e>
              <m:r>
                <m:t>β</m:t>
              </m:r>
            </m:e>
            <m:sub>
              <m:r>
                <m:t>m</m:t>
              </m:r>
            </m:sub>
          </m:sSub>
          <m:sSub>
            <m:e>
              <m:r>
                <m:t>m</m:t>
              </m:r>
            </m:e>
            <m:sub>
              <m:r>
                <m:t>f</m:t>
              </m:r>
              <m:r>
                <m:t>t</m:t>
              </m:r>
            </m:sub>
          </m:sSub>
          <m:r>
            <m:rPr>
              <m:sty m:val="p"/>
            </m:rPr>
            <m:t>+</m:t>
          </m:r>
          <m:sSub>
            <m:e>
              <m:r>
                <m:t>β</m:t>
              </m:r>
            </m:e>
            <m:sub>
              <m:r>
                <m:t>k</m:t>
              </m:r>
            </m:sub>
          </m:sSub>
          <m:sSub>
            <m:e>
              <m:r>
                <m:t>k</m:t>
              </m:r>
            </m:e>
            <m:sub>
              <m:r>
                <m:t>f</m:t>
              </m:r>
              <m:r>
                <m:t>t</m:t>
              </m:r>
            </m:sub>
          </m:sSub>
          <m:r>
            <m:rPr>
              <m:sty m:val="p"/>
            </m:rPr>
            <m:t>+</m:t>
          </m:r>
          <m:sSub>
            <m:e>
              <m:r>
                <m:t>ω</m:t>
              </m:r>
            </m:e>
            <m:sub>
              <m:r>
                <m:t>f</m:t>
              </m:r>
              <m:r>
                <m:t>t</m:t>
              </m:r>
            </m:sub>
          </m:sSub>
        </m:oMath>
      </m:oMathPara>
    </w:p>
    <w:p>
      <w:pPr>
        <w:pStyle w:val="FirstParagraph"/>
      </w:pPr>
      <w:r>
        <w:t xml:space="preserve">TFP AR(1): Blundell and Bond way</w:t>
      </w:r>
      <w:r>
        <w:rPr>
          <w:rStyle w:val="FootnoteReference"/>
        </w:rPr>
        <w:footnoteReference w:id="36"/>
      </w:r>
    </w:p>
    <w:p>
      <w:pPr>
        <w:pStyle w:val="BodyText"/>
      </w:pPr>
      <m:oMathPara>
        <m:oMathParaPr>
          <m:jc m:val="center"/>
        </m:oMathParaPr>
        <m:oMath>
          <m:sSub>
            <m:e>
              <m:r>
                <m:t>ω</m:t>
              </m:r>
            </m:e>
            <m:sub>
              <m:r>
                <m:t>f</m:t>
              </m:r>
              <m:r>
                <m:t>t</m:t>
              </m:r>
            </m:sub>
          </m:sSub>
          <m:r>
            <m:rPr>
              <m:sty m:val="p"/>
            </m:rPr>
            <m:t>=</m:t>
          </m:r>
          <m:r>
            <m:t>ρ</m:t>
          </m:r>
          <m:sSub>
            <m:e>
              <m:r>
                <m:t>ω</m:t>
              </m:r>
            </m:e>
            <m:sub>
              <m:r>
                <m:t>f</m:t>
              </m:r>
              <m:r>
                <m:t>t</m:t>
              </m:r>
              <m:r>
                <m:rPr>
                  <m:sty m:val="p"/>
                </m:rPr>
                <m:t>−</m:t>
              </m:r>
              <m:r>
                <m:t>1</m:t>
              </m:r>
            </m:sub>
          </m:sSub>
          <m:r>
            <m:rPr>
              <m:sty m:val="p"/>
            </m:rPr>
            <m:t>+</m:t>
          </m:r>
          <m:sSub>
            <m:e>
              <m:r>
                <m:t>u</m:t>
              </m:r>
            </m:e>
            <m:sub>
              <m:r>
                <m:t>f</m:t>
              </m:r>
              <m:r>
                <m:t>t</m:t>
              </m:r>
            </m:sub>
          </m:sSub>
        </m:oMath>
      </m:oMathPara>
    </w:p>
    <w:p>
      <w:pPr>
        <w:pStyle w:val="FirstParagraph"/>
      </w:pPr>
      <w:r>
        <w:t xml:space="preserve">Labor supply</w:t>
      </w:r>
      <w:r>
        <w:rPr>
          <w:rStyle w:val="FootnoteReference"/>
        </w:rPr>
        <w:footnoteReference w:id="37"/>
      </w:r>
    </w:p>
    <w:p>
      <w:pPr>
        <w:pStyle w:val="BodyText"/>
      </w:pPr>
      <m:oMathPara>
        <m:oMathParaPr>
          <m:jc m:val="center"/>
        </m:oMathParaPr>
        <m:oMath>
          <m:sSubSup>
            <m:e>
              <m:r>
                <m:t>W</m:t>
              </m:r>
            </m:e>
            <m:sub>
              <m:r>
                <m:t>i</m:t>
              </m:r>
              <m:r>
                <m:t>t</m:t>
              </m:r>
            </m:sub>
            <m:sup>
              <m:r>
                <m:rPr>
                  <m:sty m:val="p"/>
                </m:rPr>
                <m:t>ℓ</m:t>
              </m:r>
            </m:sup>
          </m:sSubSup>
          <m:r>
            <m:rPr>
              <m:sty m:val="p"/>
            </m:rPr>
            <m:t>=</m:t>
          </m:r>
          <m:sSubSup>
            <m:e>
              <m:r>
                <m:t>L</m:t>
              </m:r>
            </m:e>
            <m:sub>
              <m:r>
                <m:t>i</m:t>
              </m:r>
              <m:r>
                <m:t>t</m:t>
              </m:r>
            </m:sub>
            <m:sup>
              <m:sSup>
                <m:e>
                  <m:r>
                    <m:t>Ψ</m:t>
                  </m:r>
                </m:e>
                <m:sup>
                  <m:r>
                    <m:t>l</m:t>
                  </m:r>
                </m:sup>
              </m:sSup>
            </m:sup>
          </m:sSubSup>
          <m:sSub>
            <m:e>
              <m:r>
                <m:t>ν</m:t>
              </m:r>
            </m:e>
            <m:sub>
              <m:r>
                <m:t>i</m:t>
              </m:r>
              <m:r>
                <m:t>t</m:t>
              </m:r>
            </m:sub>
          </m:sSub>
        </m:oMath>
      </m:oMathPara>
    </w:p>
    <w:p>
      <w:pPr>
        <w:pStyle w:val="FirstParagraph"/>
      </w:pPr>
      <w:r>
        <w:t xml:space="preserve">FOC of labour</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
                  <m:mcPr>
                    <m:mcJc m:val="right"/>
                    <m:count m:val="1"/>
                  </m:mcPr>
                </m:mc>
                <m:mc>
                  <m:mcPr>
                    <m:mcJc m:val="left"/>
                    <m:count m:val="1"/>
                  </m:mcPr>
                </m:mc>
              </m:mcs>
            </m:mPr>
            <m:mr>
              <m:e>
                <m:r>
                  <m:t>M</m:t>
                </m:r>
                <m:sSub>
                  <m:e>
                    <m:r>
                      <m:t>C</m:t>
                    </m:r>
                  </m:e>
                  <m:sub>
                    <m:r>
                      <m:t>f</m:t>
                    </m:r>
                    <m:r>
                      <m:t>t</m:t>
                    </m:r>
                  </m:sub>
                </m:sSub>
                <m:f>
                  <m:fPr>
                    <m:type m:val="bar"/>
                  </m:fPr>
                  <m:num>
                    <m:r>
                      <m:rPr>
                        <m:sty m:val="p"/>
                      </m:rPr>
                      <m:t>∂</m:t>
                    </m:r>
                    <m:sSub>
                      <m:e>
                        <m:r>
                          <m:t>Q</m:t>
                        </m:r>
                      </m:e>
                      <m:sub>
                        <m:r>
                          <m:t>f</m:t>
                        </m:r>
                        <m:r>
                          <m:t>t</m:t>
                        </m:r>
                      </m:sub>
                    </m:sSub>
                  </m:num>
                  <m:den>
                    <m:r>
                      <m:rPr>
                        <m:sty m:val="p"/>
                      </m:rPr>
                      <m:t>∂</m:t>
                    </m:r>
                    <m:sSub>
                      <m:e>
                        <m:r>
                          <m:t>L</m:t>
                        </m:r>
                      </m:e>
                      <m:sub>
                        <m:r>
                          <m:t>f</m:t>
                        </m:r>
                        <m:r>
                          <m:t>t</m:t>
                        </m:r>
                      </m:sub>
                    </m:sSub>
                  </m:den>
                </m:f>
              </m:e>
              <m:e>
                <m:r>
                  <m:rPr>
                    <m:sty m:val="p"/>
                  </m:rPr>
                  <m:t>=</m:t>
                </m:r>
                <m:sSubSup>
                  <m:e>
                    <m:r>
                      <m:t>W</m:t>
                    </m:r>
                  </m:e>
                  <m:sub>
                    <m:r>
                      <m:t>f</m:t>
                    </m:r>
                    <m:r>
                      <m:t>t</m:t>
                    </m:r>
                  </m:sub>
                  <m:sup>
                    <m:r>
                      <m:rPr>
                        <m:sty m:val="p"/>
                      </m:rPr>
                      <m:t>ℓ</m:t>
                    </m:r>
                  </m:sup>
                </m:sSubSup>
              </m:e>
              <m:e/>
              <m:e>
                <m:r>
                  <m:rPr>
                    <m:sty m:val="p"/>
                  </m:rPr>
                  <m:t>+</m:t>
                </m:r>
                <m:f>
                  <m:fPr>
                    <m:type m:val="bar"/>
                  </m:fPr>
                  <m:num>
                    <m:r>
                      <m:rPr>
                        <m:sty m:val="p"/>
                      </m:rPr>
                      <m:t>∂</m:t>
                    </m:r>
                    <m:sSubSup>
                      <m:e>
                        <m:r>
                          <m:t>W</m:t>
                        </m:r>
                      </m:e>
                      <m:sub>
                        <m:r>
                          <m:t>f</m:t>
                        </m:r>
                        <m:r>
                          <m:t>t</m:t>
                        </m:r>
                      </m:sub>
                      <m:sup>
                        <m:r>
                          <m:rPr>
                            <m:sty m:val="p"/>
                          </m:rPr>
                          <m:t>ℓ</m:t>
                        </m:r>
                      </m:sup>
                    </m:sSubSup>
                  </m:num>
                  <m:den>
                    <m:r>
                      <m:rPr>
                        <m:sty m:val="p"/>
                      </m:rPr>
                      <m:t>∂</m:t>
                    </m:r>
                    <m:sSub>
                      <m:e>
                        <m:r>
                          <m:t>L</m:t>
                        </m:r>
                      </m:e>
                      <m:sub>
                        <m:r>
                          <m:t>f</m:t>
                        </m:r>
                        <m:r>
                          <m:t>t</m:t>
                        </m:r>
                      </m:sub>
                    </m:sSub>
                  </m:den>
                </m:f>
                <m:sSub>
                  <m:e>
                    <m:r>
                      <m:t>L</m:t>
                    </m:r>
                  </m:e>
                  <m:sub>
                    <m:r>
                      <m:t>f</m:t>
                    </m:r>
                    <m:r>
                      <m:t>t</m:t>
                    </m:r>
                  </m:sub>
                </m:sSub>
              </m:e>
              <m:e/>
              <m:e>
                <m:r>
                  <m:rPr>
                    <m:sty m:val="p"/>
                  </m:rPr>
                  <m:t>+</m:t>
                </m:r>
                <m:nary>
                  <m:naryPr>
                    <m:chr m:val="∑"/>
                    <m:limLoc m:val="undOvr"/>
                    <m:subHide m:val="off"/>
                    <m:supHide m:val="on"/>
                  </m:naryPr>
                  <m:sub>
                    <m:r>
                      <m:t>g</m:t>
                    </m:r>
                    <m:r>
                      <m:rPr>
                        <m:sty m:val="p"/>
                      </m:rPr>
                      <m:t>≠</m:t>
                    </m:r>
                    <m:r>
                      <m:t>f</m:t>
                    </m:r>
                  </m:sub>
                  <m:sup>
                    <m:r>
                      <m:t>​</m:t>
                    </m:r>
                  </m:sup>
                  <m:e>
                    <m:sSub>
                      <m:e>
                        <m:r>
                          <m:t>λ</m:t>
                        </m:r>
                      </m:e>
                      <m:sub>
                        <m:r>
                          <m:t>f</m:t>
                        </m:r>
                        <m:r>
                          <m:t>g</m:t>
                        </m:r>
                        <m:r>
                          <m:t>t</m:t>
                        </m:r>
                      </m:sub>
                    </m:sSub>
                  </m:e>
                </m:nary>
                <m:f>
                  <m:fPr>
                    <m:type m:val="bar"/>
                  </m:fPr>
                  <m:num>
                    <m:r>
                      <m:rPr>
                        <m:sty m:val="p"/>
                      </m:rPr>
                      <m:t>∂</m:t>
                    </m:r>
                    <m:sSubSup>
                      <m:e>
                        <m:r>
                          <m:t>W</m:t>
                        </m:r>
                      </m:e>
                      <m:sub>
                        <m:r>
                          <m:t>g</m:t>
                        </m:r>
                        <m:r>
                          <m:t>t</m:t>
                        </m:r>
                      </m:sub>
                      <m:sup>
                        <m:r>
                          <m:rPr>
                            <m:sty m:val="p"/>
                          </m:rPr>
                          <m:t>ℓ</m:t>
                        </m:r>
                      </m:sup>
                    </m:sSubSup>
                  </m:num>
                  <m:den>
                    <m:r>
                      <m:rPr>
                        <m:sty m:val="p"/>
                      </m:rPr>
                      <m:t>∂</m:t>
                    </m:r>
                    <m:sSub>
                      <m:e>
                        <m:r>
                          <m:t>L</m:t>
                        </m:r>
                      </m:e>
                      <m:sub>
                        <m:r>
                          <m:t>f</m:t>
                        </m:r>
                        <m:r>
                          <m:t>t</m:t>
                        </m:r>
                      </m:sub>
                    </m:sSub>
                  </m:den>
                </m:f>
                <m:sSub>
                  <m:e>
                    <m:r>
                      <m:t>L</m:t>
                    </m:r>
                  </m:e>
                  <m:sub>
                    <m:r>
                      <m:t>g</m:t>
                    </m:r>
                    <m:r>
                      <m:t>t</m:t>
                    </m:r>
                  </m:sub>
                </m:sSub>
              </m:e>
            </m:mr>
            <m:mr>
              <m:e/>
              <m:e>
                <m:r>
                  <m:rPr>
                    <m:sty m:val="p"/>
                  </m:rPr>
                  <m:t>⇔</m:t>
                </m:r>
              </m:e>
              <m:e/>
              <m:e/>
            </m:mr>
            <m:mr>
              <m:e>
                <m:f>
                  <m:fPr>
                    <m:type m:val="bar"/>
                  </m:fPr>
                  <m:num>
                    <m:sSub>
                      <m:e>
                        <m:r>
                          <m:t>P</m:t>
                        </m:r>
                      </m:e>
                      <m:sub>
                        <m:r>
                          <m:t>f</m:t>
                        </m:r>
                        <m:r>
                          <m:t>t</m:t>
                        </m:r>
                      </m:sub>
                    </m:sSub>
                  </m:num>
                  <m:den>
                    <m:sSub>
                      <m:e>
                        <m:r>
                          <m:t>μ</m:t>
                        </m:r>
                      </m:e>
                      <m:sub>
                        <m:r>
                          <m:t>f</m:t>
                        </m:r>
                        <m:r>
                          <m:t>t</m:t>
                        </m:r>
                      </m:sub>
                    </m:sSub>
                  </m:den>
                </m:f>
                <m:f>
                  <m:fPr>
                    <m:type m:val="bar"/>
                  </m:fPr>
                  <m:num>
                    <m:r>
                      <m:rPr>
                        <m:sty m:val="p"/>
                      </m:rPr>
                      <m:t>∂</m:t>
                    </m:r>
                    <m:sSub>
                      <m:e>
                        <m:r>
                          <m:t>Q</m:t>
                        </m:r>
                      </m:e>
                      <m:sub>
                        <m:r>
                          <m:t>f</m:t>
                        </m:r>
                        <m:r>
                          <m:t>t</m:t>
                        </m:r>
                      </m:sub>
                    </m:sSub>
                  </m:num>
                  <m:den>
                    <m:r>
                      <m:rPr>
                        <m:sty m:val="p"/>
                      </m:rPr>
                      <m:t>∂</m:t>
                    </m:r>
                    <m:sSub>
                      <m:e>
                        <m:r>
                          <m:t>L</m:t>
                        </m:r>
                      </m:e>
                      <m:sub>
                        <m:r>
                          <m:t>f</m:t>
                        </m:r>
                        <m:r>
                          <m:t>t</m:t>
                        </m:r>
                      </m:sub>
                    </m:sSub>
                  </m:den>
                </m:f>
              </m:e>
              <m:e>
                <m:r>
                  <m:rPr>
                    <m:sty m:val="p"/>
                  </m:rPr>
                  <m:t>=</m:t>
                </m:r>
                <m:sSubSup>
                  <m:e>
                    <m:r>
                      <m:t>W</m:t>
                    </m:r>
                  </m:e>
                  <m:sub>
                    <m:r>
                      <m:t>f</m:t>
                    </m:r>
                    <m:r>
                      <m:t>t</m:t>
                    </m:r>
                  </m:sub>
                  <m:sup>
                    <m:r>
                      <m:rPr>
                        <m:sty m:val="p"/>
                      </m:rPr>
                      <m:t>ℓ</m:t>
                    </m:r>
                  </m:sup>
                </m:sSubSup>
              </m:e>
              <m:e/>
              <m:e>
                <m:r>
                  <m:rPr>
                    <m:sty m:val="p"/>
                  </m:rPr>
                  <m:t>+</m:t>
                </m:r>
                <m:f>
                  <m:fPr>
                    <m:type m:val="bar"/>
                  </m:fPr>
                  <m:num>
                    <m:sSubSup>
                      <m:e>
                        <m:r>
                          <m:t>W</m:t>
                        </m:r>
                      </m:e>
                      <m:sub>
                        <m:r>
                          <m:t>f</m:t>
                        </m:r>
                        <m:r>
                          <m:t>t</m:t>
                        </m:r>
                      </m:sub>
                      <m:sup>
                        <m:r>
                          <m:rPr>
                            <m:sty m:val="p"/>
                          </m:rPr>
                          <m:t>ℓ</m:t>
                        </m:r>
                      </m:sup>
                    </m:sSubSup>
                  </m:num>
                  <m:den>
                    <m:r>
                      <m:t>1</m:t>
                    </m:r>
                  </m:den>
                </m:f>
                <m:limLow>
                  <m:e>
                    <m:limLow>
                      <m:e>
                        <m:f>
                          <m:fPr>
                            <m:type m:val="bar"/>
                          </m:fPr>
                          <m:num>
                            <m:r>
                              <m:rPr>
                                <m:sty m:val="p"/>
                              </m:rPr>
                              <m:t>∂</m:t>
                            </m:r>
                            <m:sSubSup>
                              <m:e>
                                <m:r>
                                  <m:t>W</m:t>
                                </m:r>
                              </m:e>
                              <m:sub>
                                <m:r>
                                  <m:t>f</m:t>
                                </m:r>
                                <m:r>
                                  <m:t>t</m:t>
                                </m:r>
                              </m:sub>
                              <m:sup>
                                <m:r>
                                  <m:rPr>
                                    <m:sty m:val="p"/>
                                  </m:rPr>
                                  <m:t>ℓ</m:t>
                                </m:r>
                              </m:sup>
                            </m:sSubSup>
                          </m:num>
                          <m:den>
                            <m:r>
                              <m:rPr>
                                <m:sty m:val="p"/>
                              </m:rPr>
                              <m:t>∂</m:t>
                            </m:r>
                            <m:sSub>
                              <m:e>
                                <m:r>
                                  <m:t>L</m:t>
                                </m:r>
                              </m:e>
                              <m:sub>
                                <m:r>
                                  <m:t>f</m:t>
                                </m:r>
                                <m:r>
                                  <m:t>t</m:t>
                                </m:r>
                              </m:sub>
                            </m:sSub>
                          </m:den>
                        </m:f>
                        <m:f>
                          <m:fPr>
                            <m:type m:val="bar"/>
                          </m:fPr>
                          <m:num>
                            <m:sSub>
                              <m:e>
                                <m:r>
                                  <m:t>L</m:t>
                                </m:r>
                              </m:e>
                              <m:sub>
                                <m:r>
                                  <m:t>f</m:t>
                                </m:r>
                                <m:r>
                                  <m:t>t</m:t>
                                </m:r>
                              </m:sub>
                            </m:sSub>
                          </m:num>
                          <m:den>
                            <m:sSubSup>
                              <m:e>
                                <m:r>
                                  <m:t>W</m:t>
                                </m:r>
                              </m:e>
                              <m:sub>
                                <m:r>
                                  <m:t>f</m:t>
                                </m:r>
                                <m:r>
                                  <m:t>t</m:t>
                                </m:r>
                              </m:sub>
                              <m:sup>
                                <m:r>
                                  <m:rPr>
                                    <m:sty m:val="p"/>
                                  </m:rPr>
                                  <m:t>ℓ</m:t>
                                </m:r>
                              </m:sup>
                            </m:sSubSup>
                          </m:den>
                        </m:f>
                      </m:e>
                      <m:lim>
                        <m:r>
                          <m:rPr>
                            <m:sty m:val="p"/>
                          </m:rPr>
                          <m:t>⏟</m:t>
                        </m:r>
                      </m:lim>
                    </m:limLow>
                  </m:e>
                  <m:lim>
                    <m:r>
                      <m:rPr>
                        <m:sty m:val="p"/>
                      </m:rPr>
                      <m:t>=</m:t>
                    </m:r>
                    <m:sSubSup>
                      <m:e>
                        <m:r>
                          <m:t>ψ</m:t>
                        </m:r>
                      </m:e>
                      <m:sub>
                        <m:r>
                          <m:t>f</m:t>
                        </m:r>
                        <m:r>
                          <m:t>t</m:t>
                        </m:r>
                      </m:sub>
                      <m:sup>
                        <m:r>
                          <m:rPr>
                            <m:sty m:val="p"/>
                          </m:rPr>
                          <m:t>ℓ</m:t>
                        </m:r>
                      </m:sup>
                    </m:sSubSup>
                  </m:lim>
                </m:limLow>
              </m:e>
              <m:e/>
              <m:e>
                <m:r>
                  <m:rPr>
                    <m:sty m:val="p"/>
                  </m:rPr>
                  <m:t>+</m:t>
                </m:r>
                <m:sSubSup>
                  <m:e>
                    <m:r>
                      <m:t>W</m:t>
                    </m:r>
                  </m:e>
                  <m:sub>
                    <m:r>
                      <m:t>f</m:t>
                    </m:r>
                    <m:r>
                      <m:t>t</m:t>
                    </m:r>
                  </m:sub>
                  <m:sup>
                    <m:r>
                      <m:rPr>
                        <m:sty m:val="p"/>
                      </m:rPr>
                      <m:t>ℓ</m:t>
                    </m:r>
                  </m:sup>
                </m:sSubSup>
                <m:nary>
                  <m:naryPr>
                    <m:chr m:val="∑"/>
                    <m:limLoc m:val="undOvr"/>
                    <m:subHide m:val="off"/>
                    <m:supHide m:val="on"/>
                  </m:naryPr>
                  <m:sub>
                    <m:r>
                      <m:t>g</m:t>
                    </m:r>
                    <m:r>
                      <m:rPr>
                        <m:sty m:val="p"/>
                      </m:rPr>
                      <m:t>≠</m:t>
                    </m:r>
                    <m:r>
                      <m:t>f</m:t>
                    </m:r>
                  </m:sub>
                  <m:sup>
                    <m:r>
                      <m:t>​</m:t>
                    </m:r>
                  </m:sup>
                  <m:e>
                    <m:sSub>
                      <m:e>
                        <m:r>
                          <m:t>λ</m:t>
                        </m:r>
                      </m:e>
                      <m:sub>
                        <m:r>
                          <m:t>f</m:t>
                        </m:r>
                        <m:r>
                          <m:t>g</m:t>
                        </m:r>
                        <m:r>
                          <m:t>t</m:t>
                        </m:r>
                      </m:sub>
                    </m:sSub>
                  </m:e>
                </m:nary>
                <m:limLow>
                  <m:e>
                    <m:limLow>
                      <m:e>
                        <m:f>
                          <m:fPr>
                            <m:type m:val="bar"/>
                          </m:fPr>
                          <m:num>
                            <m:r>
                              <m:rPr>
                                <m:sty m:val="p"/>
                              </m:rPr>
                              <m:t>∂</m:t>
                            </m:r>
                            <m:sSubSup>
                              <m:e>
                                <m:r>
                                  <m:t>W</m:t>
                                </m:r>
                              </m:e>
                              <m:sub>
                                <m:r>
                                  <m:t>g</m:t>
                                </m:r>
                                <m:r>
                                  <m:t>t</m:t>
                                </m:r>
                              </m:sub>
                              <m:sup>
                                <m:r>
                                  <m:rPr>
                                    <m:sty m:val="p"/>
                                  </m:rPr>
                                  <m:t>ℓ</m:t>
                                </m:r>
                              </m:sup>
                            </m:sSubSup>
                          </m:num>
                          <m:den>
                            <m:r>
                              <m:rPr>
                                <m:sty m:val="p"/>
                              </m:rPr>
                              <m:t>∂</m:t>
                            </m:r>
                            <m:sSub>
                              <m:e>
                                <m:r>
                                  <m:t>L</m:t>
                                </m:r>
                              </m:e>
                              <m:sub>
                                <m:r>
                                  <m:t>f</m:t>
                                </m:r>
                                <m:r>
                                  <m:t>t</m:t>
                                </m:r>
                              </m:sub>
                            </m:sSub>
                          </m:den>
                        </m:f>
                        <m:f>
                          <m:fPr>
                            <m:type m:val="bar"/>
                          </m:fPr>
                          <m:num>
                            <m:sSub>
                              <m:e>
                                <m:r>
                                  <m:t>L</m:t>
                                </m:r>
                              </m:e>
                              <m:sub>
                                <m:r>
                                  <m:t>f</m:t>
                                </m:r>
                                <m:r>
                                  <m:t>t</m:t>
                                </m:r>
                              </m:sub>
                            </m:sSub>
                          </m:num>
                          <m:den>
                            <m:sSubSup>
                              <m:e>
                                <m:r>
                                  <m:t>W</m:t>
                                </m:r>
                              </m:e>
                              <m:sub>
                                <m:r>
                                  <m:t>g</m:t>
                                </m:r>
                                <m:r>
                                  <m:t>t</m:t>
                                </m:r>
                              </m:sub>
                              <m:sup>
                                <m:r>
                                  <m:rPr>
                                    <m:sty m:val="p"/>
                                  </m:rPr>
                                  <m:t>ℓ</m:t>
                                </m:r>
                              </m:sup>
                            </m:sSubSup>
                          </m:den>
                        </m:f>
                      </m:e>
                      <m:lim>
                        <m:r>
                          <m:rPr>
                            <m:sty m:val="p"/>
                          </m:rPr>
                          <m:t>⏟</m:t>
                        </m:r>
                      </m:lim>
                    </m:limLow>
                  </m:e>
                  <m:lim>
                    <m:r>
                      <m:rPr>
                        <m:sty m:val="p"/>
                      </m:rPr>
                      <m:t>=</m:t>
                    </m:r>
                    <m:sSubSup>
                      <m:e>
                        <m:r>
                          <m:t>ψ</m:t>
                        </m:r>
                      </m:e>
                      <m:sub>
                        <m:r>
                          <m:t>f</m:t>
                        </m:r>
                        <m:r>
                          <m:t>g</m:t>
                        </m:r>
                        <m:r>
                          <m:t>t</m:t>
                        </m:r>
                      </m:sub>
                      <m:sup>
                        <m:r>
                          <m:rPr>
                            <m:sty m:val="p"/>
                          </m:rPr>
                          <m:t>ℓ</m:t>
                        </m:r>
                      </m:sup>
                    </m:sSubSup>
                  </m:lim>
                </m:limLow>
                <m:f>
                  <m:fPr>
                    <m:type m:val="bar"/>
                  </m:fPr>
                  <m:num>
                    <m:sSubSup>
                      <m:e>
                        <m:r>
                          <m:t>W</m:t>
                        </m:r>
                      </m:e>
                      <m:sub>
                        <m:r>
                          <m:t>g</m:t>
                        </m:r>
                        <m:r>
                          <m:t>t</m:t>
                        </m:r>
                      </m:sub>
                      <m:sup>
                        <m:r>
                          <m:rPr>
                            <m:sty m:val="p"/>
                          </m:rPr>
                          <m:t>ℓ</m:t>
                        </m:r>
                      </m:sup>
                    </m:sSubSup>
                  </m:num>
                  <m:den>
                    <m:sSub>
                      <m:e>
                        <m:r>
                          <m:t>L</m:t>
                        </m:r>
                      </m:e>
                      <m:sub>
                        <m:r>
                          <m:t>f</m:t>
                        </m:r>
                        <m:r>
                          <m:t>t</m:t>
                        </m:r>
                      </m:sub>
                    </m:sSub>
                  </m:den>
                </m:f>
                <m:f>
                  <m:fPr>
                    <m:type m:val="bar"/>
                  </m:fPr>
                  <m:num>
                    <m:sSub>
                      <m:e>
                        <m:r>
                          <m:t>L</m:t>
                        </m:r>
                      </m:e>
                      <m:sub>
                        <m:r>
                          <m:t>g</m:t>
                        </m:r>
                        <m:r>
                          <m:t>t</m:t>
                        </m:r>
                      </m:sub>
                    </m:sSub>
                  </m:num>
                  <m:den>
                    <m:sSubSup>
                      <m:e>
                        <m:r>
                          <m:t>W</m:t>
                        </m:r>
                      </m:e>
                      <m:sub>
                        <m:r>
                          <m:t>f</m:t>
                        </m:r>
                        <m:r>
                          <m:t>t</m:t>
                        </m:r>
                      </m:sub>
                      <m:sup>
                        <m:r>
                          <m:rPr>
                            <m:sty m:val="p"/>
                          </m:rPr>
                          <m:t>ℓ</m:t>
                        </m:r>
                      </m:sup>
                    </m:sSubSup>
                  </m:den>
                </m:f>
              </m:e>
            </m:mr>
          </m:m>
        </m:oMath>
      </m:oMathPara>
    </w:p>
    <w:p>
      <w:pPr>
        <w:pStyle w:val="FirstParagraph"/>
      </w:pPr>
      <w:r>
        <w:t xml:space="preserve">Imposing profit maximisation: marginal revenue = marginal cost:</w:t>
      </w:r>
    </w:p>
    <w:p>
      <w:pPr>
        <w:pStyle w:val="BodyText"/>
      </w:pPr>
      <m:oMathPara>
        <m:oMathParaPr>
          <m:jc m:val="center"/>
        </m:oMathParaPr>
        <m:oMath>
          <m:f>
            <m:fPr>
              <m:type m:val="bar"/>
            </m:fPr>
            <m:num>
              <m:r>
                <m:rPr>
                  <m:sty m:val="p"/>
                </m:rPr>
                <m:t>∂</m:t>
              </m:r>
              <m:sSub>
                <m:e>
                  <m:r>
                    <m:t>R</m:t>
                  </m:r>
                </m:e>
                <m:sub>
                  <m:r>
                    <m:t>f</m:t>
                  </m:r>
                  <m:r>
                    <m:t>t</m:t>
                  </m:r>
                </m:sub>
              </m:sSub>
            </m:num>
            <m:den>
              <m:r>
                <m:rPr>
                  <m:sty m:val="p"/>
                </m:rPr>
                <m:t>∂</m:t>
              </m:r>
              <m:sSub>
                <m:e>
                  <m:r>
                    <m:t>Q</m:t>
                  </m:r>
                </m:e>
                <m:sub>
                  <m:r>
                    <m:t>f</m:t>
                  </m:r>
                  <m:r>
                    <m:t>t</m:t>
                  </m:r>
                </m:sub>
              </m:sSub>
            </m:den>
          </m:f>
          <m:r>
            <m:rPr>
              <m:sty m:val="p"/>
            </m:rPr>
            <m:t>=</m:t>
          </m:r>
          <m:f>
            <m:fPr>
              <m:type m:val="bar"/>
            </m:fPr>
            <m:num>
              <m:r>
                <m:rPr>
                  <m:sty m:val="p"/>
                </m:rPr>
                <m:t>∂</m:t>
              </m:r>
              <m:sSub>
                <m:e>
                  <m:r>
                    <m:t>C</m:t>
                  </m:r>
                </m:e>
                <m:sub>
                  <m:r>
                    <m:t>f</m:t>
                  </m:r>
                  <m:r>
                    <m:t>t</m:t>
                  </m:r>
                </m:sub>
              </m:sSub>
            </m:num>
            <m:den>
              <m:r>
                <m:rPr>
                  <m:sty m:val="p"/>
                </m:rPr>
                <m:t>∂</m:t>
              </m:r>
              <m:sSub>
                <m:e>
                  <m:r>
                    <m:t>Q</m:t>
                  </m:r>
                </m:e>
                <m:sub>
                  <m:r>
                    <m:t>f</m:t>
                  </m:r>
                  <m:r>
                    <m:t>t</m:t>
                  </m:r>
                </m:sub>
              </m:sSub>
            </m:den>
          </m:f>
          <m:r>
            <m:rPr>
              <m:sty m:val="p"/>
            </m:rPr>
            <m:t>=</m:t>
          </m:r>
          <m:f>
            <m:fPr>
              <m:type m:val="bar"/>
            </m:fPr>
            <m:num>
              <m:sSub>
                <m:e>
                  <m:r>
                    <m:t>P</m:t>
                  </m:r>
                </m:e>
                <m:sub>
                  <m:r>
                    <m:t>f</m:t>
                  </m:r>
                  <m:r>
                    <m:t>t</m:t>
                  </m:r>
                </m:sub>
              </m:sSub>
            </m:num>
            <m:den>
              <m:f>
                <m:fPr>
                  <m:type m:val="bar"/>
                </m:fPr>
                <m:num>
                  <m:sSub>
                    <m:e>
                      <m:r>
                        <m:t>P</m:t>
                      </m:r>
                    </m:e>
                    <m:sub>
                      <m:r>
                        <m:t>f</m:t>
                      </m:r>
                      <m:r>
                        <m:t>t</m:t>
                      </m:r>
                    </m:sub>
                  </m:sSub>
                </m:num>
                <m:den>
                  <m:f>
                    <m:fPr>
                      <m:type m:val="bar"/>
                    </m:fPr>
                    <m:num>
                      <m:r>
                        <m:rPr>
                          <m:sty m:val="p"/>
                        </m:rPr>
                        <m:t>∂</m:t>
                      </m:r>
                      <m:sSub>
                        <m:e>
                          <m:r>
                            <m:t>C</m:t>
                          </m:r>
                        </m:e>
                        <m:sub>
                          <m:r>
                            <m:t>f</m:t>
                          </m:r>
                          <m:r>
                            <m:t>t</m:t>
                          </m:r>
                        </m:sub>
                      </m:sSub>
                    </m:num>
                    <m:den>
                      <m:r>
                        <m:rPr>
                          <m:sty m:val="p"/>
                        </m:rPr>
                        <m:t>∂</m:t>
                      </m:r>
                      <m:sSub>
                        <m:e>
                          <m:r>
                            <m:t>Q</m:t>
                          </m:r>
                        </m:e>
                        <m:sub>
                          <m:r>
                            <m:t>f</m:t>
                          </m:r>
                          <m:r>
                            <m:t>t</m:t>
                          </m:r>
                        </m:sub>
                      </m:sSub>
                    </m:den>
                  </m:f>
                </m:den>
              </m:f>
            </m:den>
          </m:f>
          <m:r>
            <m:rPr>
              <m:sty m:val="p"/>
            </m:rPr>
            <m:t>=</m:t>
          </m:r>
          <m:f>
            <m:fPr>
              <m:type m:val="bar"/>
            </m:fPr>
            <m:num>
              <m:sSub>
                <m:e>
                  <m:r>
                    <m:t>P</m:t>
                  </m:r>
                </m:e>
                <m:sub>
                  <m:r>
                    <m:t>f</m:t>
                  </m:r>
                  <m:r>
                    <m:t>t</m:t>
                  </m:r>
                </m:sub>
              </m:sSub>
            </m:num>
            <m:den>
              <m:sSub>
                <m:e>
                  <m:r>
                    <m:t>μ</m:t>
                  </m:r>
                </m:e>
                <m:sub>
                  <m:r>
                    <m:t>f</m:t>
                  </m:r>
                  <m:r>
                    <m:t>t</m:t>
                  </m:r>
                </m:sub>
              </m:sSub>
            </m:den>
          </m:f>
        </m:oMath>
      </m:oMathPara>
    </w:p>
    <w:p>
      <w:pPr>
        <w:pStyle w:val="FirstParagraph"/>
      </w:pPr>
      <w:r>
        <w:t xml:space="preserve">Then, MRPL is</w:t>
      </w:r>
    </w:p>
    <w:p>
      <w:pPr>
        <w:pStyle w:val="BodyText"/>
      </w:pPr>
      <m:oMathPara>
        <m:oMathParaPr>
          <m:jc m:val="center"/>
        </m:oMathParaPr>
        <m:oMath>
          <m:r>
            <m:t>M</m:t>
          </m:r>
          <m:r>
            <m:t>R</m:t>
          </m:r>
          <m:r>
            <m:t>P</m:t>
          </m:r>
          <m:sSub>
            <m:e>
              <m:r>
                <m:t>L</m:t>
              </m:r>
            </m:e>
            <m:sub>
              <m:r>
                <m:t>f</m:t>
              </m:r>
              <m:r>
                <m:t>t</m:t>
              </m:r>
            </m:sub>
          </m:sSub>
          <m:r>
            <m:rPr>
              <m:sty m:val="p"/>
            </m:rPr>
            <m:t>≡</m:t>
          </m:r>
          <m:f>
            <m:fPr>
              <m:type m:val="bar"/>
            </m:fPr>
            <m:num>
              <m:r>
                <m:rPr>
                  <m:sty m:val="p"/>
                </m:rPr>
                <m:t>∂</m:t>
              </m:r>
              <m:sSub>
                <m:e>
                  <m:r>
                    <m:t>R</m:t>
                  </m:r>
                </m:e>
                <m:sub>
                  <m:r>
                    <m:t>f</m:t>
                  </m:r>
                  <m:r>
                    <m:t>t</m:t>
                  </m:r>
                </m:sub>
              </m:sSub>
            </m:num>
            <m:den>
              <m:r>
                <m:rPr>
                  <m:sty m:val="p"/>
                </m:rPr>
                <m:t>∂</m:t>
              </m:r>
              <m:sSub>
                <m:e>
                  <m:r>
                    <m:t>Q</m:t>
                  </m:r>
                </m:e>
                <m:sub>
                  <m:r>
                    <m:t>f</m:t>
                  </m:r>
                  <m:r>
                    <m:t>t</m:t>
                  </m:r>
                </m:sub>
              </m:sSub>
            </m:den>
          </m:f>
          <m:f>
            <m:fPr>
              <m:type m:val="bar"/>
            </m:fPr>
            <m:num>
              <m:r>
                <m:rPr>
                  <m:sty m:val="p"/>
                </m:rPr>
                <m:t>∂</m:t>
              </m:r>
              <m:sSub>
                <m:e>
                  <m:r>
                    <m:t>Q</m:t>
                  </m:r>
                </m:e>
                <m:sub>
                  <m:r>
                    <m:t>f</m:t>
                  </m:r>
                  <m:r>
                    <m:t>t</m:t>
                  </m:r>
                </m:sub>
              </m:sSub>
            </m:num>
            <m:den>
              <m:r>
                <m:rPr>
                  <m:sty m:val="p"/>
                </m:rPr>
                <m:t>∂</m:t>
              </m:r>
              <m:sSub>
                <m:e>
                  <m:r>
                    <m:t>L</m:t>
                  </m:r>
                </m:e>
                <m:sub>
                  <m:r>
                    <m:t>f</m:t>
                  </m:r>
                  <m:r>
                    <m:t>t</m:t>
                  </m:r>
                </m:sub>
              </m:sSub>
            </m:den>
          </m:f>
          <m:r>
            <m:rPr>
              <m:sty m:val="p"/>
            </m:rPr>
            <m:t>=</m:t>
          </m:r>
          <m:f>
            <m:fPr>
              <m:type m:val="bar"/>
            </m:fPr>
            <m:num>
              <m:sSub>
                <m:e>
                  <m:r>
                    <m:t>P</m:t>
                  </m:r>
                </m:e>
                <m:sub>
                  <m:r>
                    <m:t>f</m:t>
                  </m:r>
                  <m:r>
                    <m:t>t</m:t>
                  </m:r>
                </m:sub>
              </m:sSub>
            </m:num>
            <m:den>
              <m:sSub>
                <m:e>
                  <m:r>
                    <m:t>μ</m:t>
                  </m:r>
                </m:e>
                <m:sub>
                  <m:r>
                    <m:t>f</m:t>
                  </m:r>
                  <m:r>
                    <m:t>t</m:t>
                  </m:r>
                </m:sub>
              </m:sSub>
            </m:den>
          </m:f>
          <m:f>
            <m:fPr>
              <m:type m:val="bar"/>
            </m:fPr>
            <m:num>
              <m:r>
                <m:rPr>
                  <m:sty m:val="p"/>
                </m:rPr>
                <m:t>∂</m:t>
              </m:r>
              <m:sSub>
                <m:e>
                  <m:r>
                    <m:t>Q</m:t>
                  </m:r>
                </m:e>
                <m:sub>
                  <m:r>
                    <m:t>f</m:t>
                  </m:r>
                  <m:r>
                    <m:t>t</m:t>
                  </m:r>
                </m:sub>
              </m:sSub>
            </m:num>
            <m:den>
              <m:r>
                <m:rPr>
                  <m:sty m:val="p"/>
                </m:rPr>
                <m:t>∂</m:t>
              </m:r>
              <m:sSub>
                <m:e>
                  <m:r>
                    <m:t>L</m:t>
                  </m:r>
                </m:e>
                <m:sub>
                  <m:r>
                    <m:t>f</m:t>
                  </m:r>
                  <m:r>
                    <m:t>t</m:t>
                  </m:r>
                </m:sub>
              </m:sSub>
            </m:den>
          </m:f>
        </m:oMath>
      </m:oMathPara>
    </w:p>
    <w:p>
      <w:pPr>
        <w:pStyle w:val="FirstParagraph"/>
      </w:pPr>
      <w:r>
        <w:t xml:space="preserve">So</w:t>
      </w:r>
      <w:r>
        <w:rPr>
          <w:rStyle w:val="FootnoteReference"/>
        </w:rPr>
        <w:footnoteReference w:id="38"/>
      </w:r>
    </w:p>
    <w:p>
      <w:pPr>
        <w:pStyle w:val="BodyText"/>
      </w:pPr>
      <w:r>
        <w:t xml:space="preserve">Markup from variable material inputs</w:t>
      </w:r>
      <w:r>
        <w:rPr>
          <w:rStyle w:val="FootnoteReference"/>
        </w:rPr>
        <w:footnoteReference w:id="39"/>
      </w:r>
    </w:p>
    <w:p>
      <w:pPr>
        <w:pStyle w:val="BodyText"/>
      </w:pPr>
      <m:oMathPara>
        <m:oMathParaPr>
          <m:jc m:val="center"/>
        </m:oMathParaPr>
        <m:oMath>
          <m:sSub>
            <m:e>
              <m:r>
                <m:t>μ</m:t>
              </m:r>
            </m:e>
            <m:sub>
              <m:r>
                <m:t>f</m:t>
              </m:r>
              <m:r>
                <m:t>t</m:t>
              </m:r>
            </m:sub>
          </m:sSub>
          <m:r>
            <m:rPr>
              <m:sty m:val="p"/>
            </m:rPr>
            <m:t>=</m:t>
          </m:r>
          <m:f>
            <m:fPr>
              <m:type m:val="bar"/>
            </m:fPr>
            <m:num>
              <m:sSub>
                <m:e>
                  <m:r>
                    <m:t>β</m:t>
                  </m:r>
                </m:e>
                <m:sub>
                  <m:r>
                    <m:t>m</m:t>
                  </m:r>
                </m:sub>
              </m:sSub>
            </m:num>
            <m:den>
              <m:sSubSup>
                <m:e>
                  <m:r>
                    <m:t>α</m:t>
                  </m:r>
                </m:e>
                <m:sub>
                  <m:r>
                    <m:t>f</m:t>
                  </m:r>
                  <m:r>
                    <m:t>t</m:t>
                  </m:r>
                </m:sub>
                <m:sup>
                  <m:r>
                    <m:t>m</m:t>
                  </m:r>
                </m:sup>
              </m:sSubSup>
            </m:den>
          </m:f>
        </m:oMath>
      </m:oMathPara>
    </w:p>
    <w:bookmarkEnd w:id="40"/>
    <w:bookmarkStart w:id="45" w:name="no-collusion-lambda_fgt0"/>
    <w:p>
      <w:pPr>
        <w:pStyle w:val="Heading3"/>
      </w:pPr>
      <w:r>
        <w:t xml:space="preserve">No collusion</w:t>
      </w:r>
      <w:r>
        <w:t xml:space="preserve"> </w:t>
      </w:r>
      <m:oMath>
        <m:sSub>
          <m:e>
            <m:r>
              <m:t>λ</m:t>
            </m:r>
          </m:e>
          <m:sub>
            <m:r>
              <m:t>f</m:t>
            </m:r>
            <m:r>
              <m:t>g</m:t>
            </m:r>
            <m:r>
              <m:t>t</m:t>
            </m:r>
          </m:sub>
        </m:sSub>
        <m:r>
          <m:rPr>
            <m:sty m:val="p"/>
          </m:rPr>
          <m:t>=</m:t>
        </m:r>
        <m:r>
          <m:t>0</m:t>
        </m:r>
      </m:oMath>
    </w:p>
    <w:p>
      <w:pPr>
        <w:pStyle w:val="FirstParagraph"/>
      </w:pPr>
    </w:p>
    <w:p>
      <w:pPr>
        <w:pStyle w:val="BodyText"/>
      </w:pPr>
      <w:r>
        <w:t xml:space="preserve">FOC</w:t>
      </w:r>
      <w:r>
        <w:t xml:space="preserve"> </w:t>
      </w:r>
      <w:r>
        <w:t xml:space="preserve"> </w:t>
      </w:r>
      <w:r>
        <w:t xml:space="preserve">Rewrite</w:t>
      </w:r>
      <w:r>
        <w:t xml:space="preserve"> </w:t>
      </w:r>
      <m:oMath>
        <m:sSub>
          <m:e>
            <m:r>
              <m:t>L</m:t>
            </m:r>
          </m:e>
          <m:sub>
            <m:r>
              <m:t>f</m:t>
            </m:r>
            <m:r>
              <m:t>t</m:t>
            </m:r>
          </m:sub>
        </m:sSub>
        <m:r>
          <m:rPr>
            <m:sty m:val="p"/>
          </m:rPr>
          <m:t>=</m:t>
        </m:r>
        <m:sSubSup>
          <m:e>
            <m:r>
              <m:t>s</m:t>
            </m:r>
          </m:e>
          <m:sub>
            <m:r>
              <m:t>f</m:t>
            </m:r>
            <m:r>
              <m:t>t</m:t>
            </m:r>
          </m:sub>
          <m:sup>
            <m:r>
              <m:rPr>
                <m:sty m:val="p"/>
              </m:rPr>
              <m:t>ℓ</m:t>
            </m:r>
          </m:sup>
        </m:sSubSup>
        <m:sSub>
          <m:e>
            <m:r>
              <m:t>L</m:t>
            </m:r>
          </m:e>
          <m:sub>
            <m:r>
              <m:t>i</m:t>
            </m:r>
            <m:r>
              <m:t>t</m:t>
            </m:r>
          </m:sub>
        </m:sSub>
      </m:oMath>
      <w:r>
        <w:t xml:space="preserve"> </w:t>
      </w:r>
    </w:p>
    <w:p>
      <w:pPr>
        <w:pStyle w:val="CaptionedFigure"/>
      </w:pPr>
      <w:r>
        <w:drawing>
          <wp:inline>
            <wp:extent cx="5334000" cy="3035875"/>
            <wp:effectExtent b="0" l="0" r="0" t="0"/>
            <wp:docPr descr="stata code" title="" id="42" name="Picture"/>
            <a:graphic>
              <a:graphicData uri="http://schemas.openxmlformats.org/drawingml/2006/picture">
                <pic:pic>
                  <pic:nvPicPr>
                    <pic:cNvPr descr="./dofile.jpg" id="43" name="Picture"/>
                    <pic:cNvPicPr>
                      <a:picLocks noChangeArrowheads="1" noChangeAspect="1"/>
                    </pic:cNvPicPr>
                  </pic:nvPicPr>
                  <pic:blipFill>
                    <a:blip r:embed="rId41"/>
                    <a:stretch>
                      <a:fillRect/>
                    </a:stretch>
                  </pic:blipFill>
                  <pic:spPr bwMode="auto">
                    <a:xfrm>
                      <a:off x="0" y="0"/>
                      <a:ext cx="5334000" cy="3035875"/>
                    </a:xfrm>
                    <a:prstGeom prst="rect">
                      <a:avLst/>
                    </a:prstGeom>
                    <a:noFill/>
                    <a:ln w="9525">
                      <a:noFill/>
                      <a:headEnd/>
                      <a:tailEnd/>
                    </a:ln>
                  </pic:spPr>
                </pic:pic>
              </a:graphicData>
            </a:graphic>
          </wp:inline>
        </w:drawing>
      </w:r>
    </w:p>
    <w:p>
      <w:pPr>
        <w:pStyle w:val="ImageCaption"/>
      </w:pPr>
      <w:r>
        <w:t xml:space="preserve">stata code</w:t>
      </w:r>
    </w:p>
    <w:p>
      <w:pPr>
        <w:pStyle w:val="BodyText"/>
      </w:pPr>
      <w:r>
        <w:t xml:space="preserve">Markdown</w:t>
      </w:r>
      <w:r>
        <w:t xml:space="preserve"> </w:t>
      </w:r>
      <w:r>
        <w:t xml:space="preserve"> </w:t>
      </w:r>
      <w:r>
        <w:rPr>
          <w:rStyle w:val="FootnoteReference"/>
        </w:rPr>
        <w:footnoteReference w:id="44"/>
      </w:r>
    </w:p>
    <w:p>
      <w:pPr>
        <w:pStyle w:val="BodyText"/>
      </w:pPr>
      <m:oMathPara>
        <m:oMathParaPr>
          <m:jc m:val="center"/>
        </m:oMathParaPr>
        <m:oMath>
          <m:sSubSup>
            <m:e>
              <m:bar>
                <m:barPr>
                  <m:pos m:val="bot"/>
                </m:barPr>
                <m:e>
                  <m:r>
                    <m:t>μ</m:t>
                  </m:r>
                </m:e>
              </m:bar>
            </m:e>
            <m:sub>
              <m:r>
                <m:t>f</m:t>
              </m:r>
              <m:r>
                <m:t>t</m:t>
              </m:r>
            </m:sub>
            <m:sup>
              <m:r>
                <m:rPr>
                  <m:sty m:val="p"/>
                </m:rPr>
                <m:t>ℓ</m:t>
              </m:r>
            </m:sup>
          </m:sSubSup>
          <m:r>
            <m:rPr>
              <m:sty m:val="p"/>
            </m:rPr>
            <m:t>=</m:t>
          </m:r>
          <m:r>
            <m:t>1</m:t>
          </m:r>
          <m:r>
            <m:rPr>
              <m:sty m:val="p"/>
            </m:rPr>
            <m:t>+</m:t>
          </m:r>
          <m:sSubSup>
            <m:e>
              <m:r>
                <m:t>s</m:t>
              </m:r>
            </m:e>
            <m:sub>
              <m:r>
                <m:t>f</m:t>
              </m:r>
              <m:r>
                <m:t>t</m:t>
              </m:r>
            </m:sub>
            <m:sup>
              <m:r>
                <m:rPr>
                  <m:sty m:val="p"/>
                </m:rPr>
                <m:t>ℓ</m:t>
              </m:r>
            </m:sup>
          </m:sSubSup>
          <m:sSup>
            <m:e>
              <m:r>
                <m:t>Ψ</m:t>
              </m:r>
            </m:e>
            <m:sup>
              <m:r>
                <m:rPr>
                  <m:sty m:val="p"/>
                </m:rPr>
                <m:t>ℓ</m:t>
              </m:r>
            </m:sup>
          </m:sSup>
        </m:oMath>
      </m:oMathPara>
    </w:p>
    <w:p>
      <w:pPr>
        <w:pStyle w:val="Compact"/>
        <w:numPr>
          <w:ilvl w:val="0"/>
          <w:numId w:val="1013"/>
        </w:numPr>
      </w:pPr>
      <w:r>
        <w:t xml:space="preserve">Markdown is greater for larger firms</w:t>
      </w:r>
    </w:p>
    <w:bookmarkEnd w:id="45"/>
    <w:bookmarkStart w:id="46" w:name="perfect-collusion-lambda_fgt1"/>
    <w:p>
      <w:pPr>
        <w:pStyle w:val="Heading3"/>
      </w:pPr>
      <w:r>
        <w:t xml:space="preserve">Perfect collusion</w:t>
      </w:r>
      <w:r>
        <w:t xml:space="preserve"> </w:t>
      </w:r>
      <m:oMath>
        <m:sSub>
          <m:e>
            <m:r>
              <m:t>λ</m:t>
            </m:r>
          </m:e>
          <m:sub>
            <m:r>
              <m:t>f</m:t>
            </m:r>
            <m:r>
              <m:t>g</m:t>
            </m:r>
            <m:r>
              <m:t>t</m:t>
            </m:r>
          </m:sub>
        </m:sSub>
        <m:r>
          <m:rPr>
            <m:sty m:val="p"/>
          </m:rPr>
          <m:t>=</m:t>
        </m:r>
        <m:r>
          <m:t>1</m:t>
        </m:r>
      </m:oMath>
    </w:p>
    <w:p>
      <w:pPr>
        <w:pStyle w:val="FirstParagraph"/>
      </w:pPr>
    </w:p>
    <w:p>
      <w:pPr>
        <w:pStyle w:val="BodyText"/>
      </w:pPr>
      <w:r>
        <w:t xml:space="preserve">FOC</w:t>
      </w:r>
    </w:p>
    <w:p>
      <w:pPr>
        <w:pStyle w:val="BodyText"/>
      </w:pPr>
      <m:oMathPara>
        <m:oMathParaPr>
          <m:jc m:val="center"/>
        </m:oMathParaPr>
        <m:oMath>
          <m:sSubSup>
            <m:e>
              <m:r>
                <m:t>W</m:t>
              </m:r>
            </m:e>
            <m:sub>
              <m:r>
                <m:t>i</m:t>
              </m:r>
              <m:r>
                <m:t>t</m:t>
              </m:r>
            </m:sub>
            <m:sup>
              <m:r>
                <m:rPr>
                  <m:sty m:val="p"/>
                </m:rPr>
                <m:t>ℓ</m:t>
              </m:r>
            </m:sup>
          </m:sSubSup>
          <m:r>
            <m:rPr>
              <m:sty m:val="p"/>
            </m:rPr>
            <m:t>+</m:t>
          </m:r>
          <m:f>
            <m:fPr>
              <m:type m:val="bar"/>
            </m:fPr>
            <m:num>
              <m:r>
                <m:rPr>
                  <m:sty m:val="p"/>
                </m:rPr>
                <m:t>∂</m:t>
              </m:r>
              <m:sSubSup>
                <m:e>
                  <m:r>
                    <m:t>W</m:t>
                  </m:r>
                </m:e>
                <m:sub>
                  <m:r>
                    <m:t>i</m:t>
                  </m:r>
                  <m:r>
                    <m:t>t</m:t>
                  </m:r>
                </m:sub>
                <m:sup>
                  <m:r>
                    <m:rPr>
                      <m:sty m:val="p"/>
                    </m:rPr>
                    <m:t>ℓ</m:t>
                  </m:r>
                </m:sup>
              </m:sSubSup>
            </m:num>
            <m:den>
              <m:r>
                <m:rPr>
                  <m:sty m:val="p"/>
                </m:rPr>
                <m:t>∂</m:t>
              </m:r>
              <m:sSub>
                <m:e>
                  <m:r>
                    <m:t>L</m:t>
                  </m:r>
                </m:e>
                <m:sub>
                  <m:r>
                    <m:t>i</m:t>
                  </m:r>
                  <m:r>
                    <m:t>t</m:t>
                  </m:r>
                </m:sub>
              </m:sSub>
            </m:den>
          </m:f>
          <m:sSub>
            <m:e>
              <m:r>
                <m:t>L</m:t>
              </m:r>
            </m:e>
            <m:sub>
              <m:r>
                <m:t>i</m:t>
              </m:r>
              <m:r>
                <m:t>t</m:t>
              </m:r>
            </m:sub>
          </m:sSub>
          <m:r>
            <m:rPr>
              <m:sty m:val="p"/>
            </m:rPr>
            <m:t>=</m:t>
          </m:r>
          <m:f>
            <m:fPr>
              <m:type m:val="bar"/>
            </m:fPr>
            <m:num>
              <m:r>
                <m:rPr>
                  <m:sty m:val="p"/>
                </m:rPr>
                <m:t>∂</m:t>
              </m:r>
              <m:sSub>
                <m:e>
                  <m:r>
                    <m:t>Q</m:t>
                  </m:r>
                </m:e>
                <m:sub>
                  <m:r>
                    <m:t>f</m:t>
                  </m:r>
                  <m:r>
                    <m:t>t</m:t>
                  </m:r>
                </m:sub>
              </m:sSub>
            </m:num>
            <m:den>
              <m:r>
                <m:rPr>
                  <m:sty m:val="p"/>
                </m:rPr>
                <m:t>∂</m:t>
              </m:r>
              <m:sSub>
                <m:e>
                  <m:r>
                    <m:t>L</m:t>
                  </m:r>
                </m:e>
                <m:sub>
                  <m:r>
                    <m:t>f</m:t>
                  </m:r>
                  <m:r>
                    <m:t>t</m:t>
                  </m:r>
                </m:sub>
              </m:sSub>
            </m:den>
          </m:f>
          <m:f>
            <m:fPr>
              <m:type m:val="bar"/>
            </m:fPr>
            <m:num>
              <m:sSub>
                <m:e>
                  <m:r>
                    <m:t>P</m:t>
                  </m:r>
                </m:e>
                <m:sub>
                  <m:r>
                    <m:t>f</m:t>
                  </m:r>
                  <m:r>
                    <m:t>t</m:t>
                  </m:r>
                </m:sub>
              </m:sSub>
            </m:num>
            <m:den>
              <m:sSub>
                <m:e>
                  <m:r>
                    <m:t>μ</m:t>
                  </m:r>
                </m:e>
                <m:sub>
                  <m:r>
                    <m:t>f</m:t>
                  </m:r>
                  <m:r>
                    <m:t>t</m:t>
                  </m:r>
                </m:sub>
              </m:sSub>
            </m:den>
          </m:f>
        </m:oMath>
      </m:oMathPara>
    </w:p>
    <w:p>
      <w:pPr>
        <w:pStyle w:val="FirstParagraph"/>
      </w:pPr>
      <w:r>
        <w:t xml:space="preserve">Markdown</w:t>
      </w:r>
    </w:p>
    <w:p>
      <w:pPr>
        <w:pStyle w:val="BodyText"/>
      </w:pPr>
      <m:oMathPara>
        <m:oMathParaPr>
          <m:jc m:val="center"/>
        </m:oMathParaPr>
        <m:oMath>
          <m:sSubSup>
            <m:e>
              <m:bar>
                <m:barPr>
                  <m:pos m:val="top"/>
                </m:barPr>
                <m:e>
                  <m:r>
                    <m:t>μ</m:t>
                  </m:r>
                </m:e>
              </m:bar>
            </m:e>
            <m:sub>
              <m:r>
                <m:t>f</m:t>
              </m:r>
              <m:r>
                <m:t>t</m:t>
              </m:r>
            </m:sub>
            <m:sup>
              <m:r>
                <m:rPr>
                  <m:sty m:val="p"/>
                </m:rPr>
                <m:t>ℓ</m:t>
              </m:r>
            </m:sup>
          </m:sSubSup>
          <m:r>
            <m:rPr>
              <m:sty m:val="p"/>
            </m:rPr>
            <m:t>=</m:t>
          </m:r>
          <m:r>
            <m:t>1</m:t>
          </m:r>
          <m:r>
            <m:rPr>
              <m:sty m:val="p"/>
            </m:rPr>
            <m:t>+</m:t>
          </m:r>
          <m:sSup>
            <m:e>
              <m:r>
                <m:t>Ψ</m:t>
              </m:r>
            </m:e>
            <m:sup>
              <m:r>
                <m:rPr>
                  <m:sty m:val="p"/>
                </m:rPr>
                <m:t>ℓ</m:t>
              </m:r>
            </m:sup>
          </m:sSup>
        </m:oMath>
      </m:oMathPara>
    </w:p>
    <w:p>
      <w:pPr>
        <w:pStyle w:val="Compact"/>
        <w:numPr>
          <w:ilvl w:val="0"/>
          <w:numId w:val="1014"/>
        </w:numPr>
      </w:pPr>
      <w:r>
        <w:t xml:space="preserve">Markdown is uniform across firms</w:t>
      </w:r>
    </w:p>
    <w:bookmarkEnd w:id="46"/>
    <w:bookmarkStart w:id="48" w:name="intermediate-case-lambda_fgtin-01"/>
    <w:p>
      <w:pPr>
        <w:pStyle w:val="Heading3"/>
      </w:pPr>
      <w:r>
        <w:t xml:space="preserve">Intermediate case</w:t>
      </w:r>
      <w:r>
        <w:t xml:space="preserve"> </w:t>
      </w:r>
      <m:oMath>
        <m:sSub>
          <m:e>
            <m:r>
              <m:t>λ</m:t>
            </m:r>
          </m:e>
          <m:sub>
            <m:r>
              <m:t>f</m:t>
            </m:r>
            <m:r>
              <m:t>g</m:t>
            </m:r>
            <m:r>
              <m:t>t</m:t>
            </m:r>
          </m:sub>
        </m:sSub>
        <m:r>
          <m:rPr>
            <m:sty m:val="p"/>
          </m:rPr>
          <m:t>∈</m:t>
        </m:r>
        <m:d>
          <m:dPr>
            <m:begChr m:val="("/>
            <m:sepChr m:val=""/>
            <m:endChr m:val=")"/>
            <m:grow/>
          </m:dPr>
          <m:e>
            <m:r>
              <m:t>0</m:t>
            </m:r>
            <m:r>
              <m:rPr>
                <m:sty m:val="p"/>
              </m:rPr>
              <m:t>,</m:t>
            </m:r>
            <m:r>
              <m:t>1</m:t>
            </m:r>
          </m:e>
        </m:d>
      </m:oMath>
    </w:p>
    <w:p>
      <w:pPr>
        <w:pStyle w:val="FirstParagraph"/>
      </w:pPr>
      <w:r>
        <w:t xml:space="preserve">Introduce conduct parameter</w:t>
      </w:r>
      <w:r>
        <w:t xml:space="preserve"> </w:t>
      </w:r>
      <m:oMath>
        <m:sSub>
          <m:e>
            <m:acc>
              <m:accPr>
                <m:chr m:val="̃"/>
              </m:accPr>
              <m:e>
                <m:r>
                  <m:t>λ</m:t>
                </m:r>
              </m:e>
            </m:acc>
          </m:e>
          <m:sub>
            <m:r>
              <m:t>f</m:t>
            </m:r>
            <m:r>
              <m:t>t</m:t>
            </m:r>
          </m:sub>
        </m:sSub>
      </m:oMath>
      <w:r>
        <w:t xml:space="preserve"> </w:t>
      </w:r>
      <w:r>
        <w:t xml:space="preserve">by rewriting FOC to nest no collusion</w:t>
      </w:r>
      <w:r>
        <w:t xml:space="preserve"> </w:t>
      </w:r>
      <m:oMath>
        <m:sSub>
          <m:e>
            <m:acc>
              <m:accPr>
                <m:chr m:val="̃"/>
              </m:accPr>
              <m:e>
                <m:r>
                  <m:t>λ</m:t>
                </m:r>
              </m:e>
            </m:acc>
          </m:e>
          <m:sub>
            <m:r>
              <m:t>f</m:t>
            </m:r>
            <m:r>
              <m:t>t</m:t>
            </m:r>
          </m:sub>
        </m:sSub>
        <m:r>
          <m:rPr>
            <m:sty m:val="p"/>
          </m:rPr>
          <m:t>=</m:t>
        </m:r>
        <m:sSub>
          <m:e>
            <m:r>
              <m:t>s</m:t>
            </m:r>
          </m:e>
          <m:sub>
            <m:r>
              <m:t>f</m:t>
            </m:r>
            <m:r>
              <m:t>t</m:t>
            </m:r>
          </m:sub>
        </m:sSub>
      </m:oMath>
      <w:r>
        <w:t xml:space="preserve"> </w:t>
      </w:r>
      <w:r>
        <w:t xml:space="preserve">and collusion</w:t>
      </w:r>
      <w:r>
        <w:t xml:space="preserve"> </w:t>
      </w:r>
      <m:oMath>
        <m:sSub>
          <m:e>
            <m:acc>
              <m:accPr>
                <m:chr m:val="̃"/>
              </m:accPr>
              <m:e>
                <m:r>
                  <m:t>λ</m:t>
                </m:r>
              </m:e>
            </m:acc>
          </m:e>
          <m:sub>
            <m:r>
              <m:t>f</m:t>
            </m:r>
            <m:r>
              <m:t>t</m:t>
            </m:r>
          </m:sub>
        </m:sSub>
        <m:r>
          <m:rPr>
            <m:sty m:val="p"/>
          </m:rPr>
          <m:t>=</m:t>
        </m:r>
        <m:r>
          <m:t>1</m:t>
        </m:r>
      </m:oMath>
      <w:r>
        <w:t xml:space="preserve"> </w:t>
      </w:r>
      <w:r>
        <w:t xml:space="preserve">(so</w:t>
      </w:r>
      <w:r>
        <w:t xml:space="preserve"> </w:t>
      </w:r>
      <m:oMath>
        <m:sSub>
          <m:e>
            <m:acc>
              <m:accPr>
                <m:chr m:val="̃"/>
              </m:accPr>
              <m:e>
                <m:r>
                  <m:t>λ</m:t>
                </m:r>
              </m:e>
            </m:acc>
          </m:e>
          <m:sub>
            <m:r>
              <m:t>f</m:t>
            </m:r>
            <m:r>
              <m:t>t</m:t>
            </m:r>
          </m:sub>
        </m:sSub>
        <m:r>
          <m:rPr>
            <m:sty m:val="p"/>
          </m:rPr>
          <m:t>∈</m:t>
        </m:r>
        <m:d>
          <m:dPr>
            <m:begChr m:val="["/>
            <m:sepChr m:val=""/>
            <m:endChr m:val="]"/>
            <m:grow/>
          </m:dPr>
          <m:e>
            <m:sSub>
              <m:e>
                <m:r>
                  <m:t>s</m:t>
                </m:r>
              </m:e>
              <m:sub>
                <m:r>
                  <m:t>f</m:t>
                </m:r>
                <m:r>
                  <m:t>t</m:t>
                </m:r>
              </m:sub>
            </m:sSub>
            <m:r>
              <m:rPr>
                <m:sty m:val="p"/>
              </m:rPr>
              <m:t>,</m:t>
            </m:r>
            <m:r>
              <m:t>1</m:t>
            </m:r>
          </m:e>
        </m:d>
      </m:oMath>
      <w:r>
        <w:t xml:space="preserve">):</w:t>
      </w:r>
      <w:r>
        <w:t xml:space="preserve"> </w:t>
      </w:r>
    </w:p>
    <w:p>
      <w:pPr>
        <w:pStyle w:val="BodyText"/>
      </w:pPr>
      <w:r>
        <w:t xml:space="preserve">Markdown</w:t>
      </w:r>
    </w:p>
    <w:p>
      <w:pPr>
        <w:pStyle w:val="BodyText"/>
      </w:pPr>
      <m:oMathPara>
        <m:oMathParaPr>
          <m:jc m:val="center"/>
        </m:oMathParaPr>
        <m:oMath>
          <m:sSubSup>
            <m:e>
              <m:r>
                <m:t>μ</m:t>
              </m:r>
            </m:e>
            <m:sub>
              <m:r>
                <m:t>f</m:t>
              </m:r>
              <m:r>
                <m:t>t</m:t>
              </m:r>
            </m:sub>
            <m:sup>
              <m:r>
                <m:rPr>
                  <m:sty m:val="p"/>
                </m:rPr>
                <m:t>ℓ</m:t>
              </m:r>
            </m:sup>
          </m:sSubSup>
          <m:r>
            <m:rPr>
              <m:sty m:val="p"/>
            </m:rPr>
            <m:t>=</m:t>
          </m:r>
          <m:r>
            <m:t>1</m:t>
          </m:r>
          <m:r>
            <m:rPr>
              <m:sty m:val="p"/>
            </m:rPr>
            <m:t>+</m:t>
          </m:r>
          <m:sSub>
            <m:e>
              <m:acc>
                <m:accPr>
                  <m:chr m:val="̃"/>
                </m:accPr>
                <m:e>
                  <m:r>
                    <m:t>λ</m:t>
                  </m:r>
                </m:e>
              </m:acc>
            </m:e>
            <m:sub>
              <m:r>
                <m:t>f</m:t>
              </m:r>
              <m:r>
                <m:t>t</m:t>
              </m:r>
            </m:sub>
          </m:sSub>
          <m:sSup>
            <m:e>
              <m:r>
                <m:t>Ψ</m:t>
              </m:r>
            </m:e>
            <m:sup>
              <m:r>
                <m:rPr>
                  <m:sty m:val="p"/>
                </m:rPr>
                <m:t>ℓ</m:t>
              </m:r>
            </m:sup>
          </m:sSup>
        </m:oMath>
      </m:oMathPara>
    </w:p>
    <w:p>
      <w:pPr>
        <w:pStyle w:val="Compact"/>
        <w:numPr>
          <w:ilvl w:val="0"/>
          <w:numId w:val="1015"/>
        </w:numPr>
      </w:pPr>
      <w:r>
        <w:t xml:space="preserve">Markdown is heterogenous across firms</w:t>
      </w:r>
    </w:p>
    <w:p>
      <w:pPr>
        <w:pStyle w:val="FirstParagraph"/>
      </w:pPr>
      <w:r>
        <w:t xml:space="preserve">Redefine conduct parameter</w:t>
      </w:r>
      <w:r>
        <w:t xml:space="preserve"> </w:t>
      </w:r>
      <m:oMath>
        <m:sSub>
          <m:e>
            <m:acc>
              <m:accPr>
                <m:chr m:val="̂"/>
              </m:accPr>
              <m:e>
                <m:r>
                  <m:t>λ</m:t>
                </m:r>
              </m:e>
            </m:acc>
          </m:e>
          <m:sub>
            <m:r>
              <m:t>f</m:t>
            </m:r>
            <m:r>
              <m:t>t</m:t>
            </m:r>
          </m:sub>
        </m:sSub>
        <m:r>
          <m:rPr>
            <m:sty m:val="p"/>
          </m:rPr>
          <m:t>∈</m:t>
        </m:r>
        <m:d>
          <m:dPr>
            <m:begChr m:val="["/>
            <m:sepChr m:val=""/>
            <m:endChr m:val="]"/>
            <m:grow/>
          </m:dPr>
          <m:e>
            <m:r>
              <m:t>0</m:t>
            </m:r>
            <m:r>
              <m:rPr>
                <m:sty m:val="p"/>
              </m:rPr>
              <m:t>,</m:t>
            </m:r>
            <m:r>
              <m:t>1</m:t>
            </m:r>
          </m:e>
        </m:d>
      </m:oMath>
      <w:r>
        <w:rPr>
          <w:rStyle w:val="FootnoteReference"/>
        </w:rPr>
        <w:footnoteReference w:id="47"/>
      </w:r>
    </w:p>
    <w:p>
      <w:pPr>
        <w:pStyle w:val="FirstParagraph"/>
      </w:pPr>
      <m:oMathPara>
        <m:oMathParaPr>
          <m:jc m:val="center"/>
        </m:oMathParaPr>
        <m:oMath>
          <m:sSub>
            <m:e>
              <m:acc>
                <m:accPr>
                  <m:chr m:val="̂"/>
                </m:accPr>
                <m:e>
                  <m:r>
                    <m:t>λ</m:t>
                  </m:r>
                </m:e>
              </m:acc>
            </m:e>
            <m:sub>
              <m:r>
                <m:t>f</m:t>
              </m:r>
              <m:r>
                <m:t>t</m:t>
              </m:r>
            </m:sub>
          </m:sSub>
          <m:r>
            <m:rPr>
              <m:sty m:val="p"/>
            </m:rPr>
            <m:t>=</m:t>
          </m:r>
          <m:f>
            <m:fPr>
              <m:type m:val="bar"/>
            </m:fPr>
            <m:num>
              <m:sSubSup>
                <m:e>
                  <m:r>
                    <m:t>μ</m:t>
                  </m:r>
                </m:e>
                <m:sub>
                  <m:r>
                    <m:t>f</m:t>
                  </m:r>
                  <m:r>
                    <m:t>t</m:t>
                  </m:r>
                </m:sub>
                <m:sup>
                  <m:r>
                    <m:rPr>
                      <m:sty m:val="p"/>
                    </m:rPr>
                    <m:t>ℓ</m:t>
                  </m:r>
                </m:sup>
              </m:sSubSup>
              <m:r>
                <m:rPr>
                  <m:sty m:val="p"/>
                </m:rPr>
                <m:t>−</m:t>
              </m:r>
              <m:sSubSup>
                <m:e>
                  <m:bar>
                    <m:barPr>
                      <m:pos m:val="bot"/>
                    </m:barPr>
                    <m:e>
                      <m:r>
                        <m:t>μ</m:t>
                      </m:r>
                    </m:e>
                  </m:bar>
                </m:e>
                <m:sub>
                  <m:r>
                    <m:t>f</m:t>
                  </m:r>
                  <m:r>
                    <m:t>t</m:t>
                  </m:r>
                </m:sub>
                <m:sup>
                  <m:r>
                    <m:rPr>
                      <m:sty m:val="p"/>
                    </m:rPr>
                    <m:t>ℓ</m:t>
                  </m:r>
                </m:sup>
              </m:sSubSup>
            </m:num>
            <m:den>
              <m:sSubSup>
                <m:e>
                  <m:bar>
                    <m:barPr>
                      <m:pos m:val="top"/>
                    </m:barPr>
                    <m:e>
                      <m:r>
                        <m:t>μ</m:t>
                      </m:r>
                    </m:e>
                  </m:bar>
                </m:e>
                <m:sub>
                  <m:r>
                    <m:t>f</m:t>
                  </m:r>
                  <m:r>
                    <m:t>t</m:t>
                  </m:r>
                </m:sub>
                <m:sup>
                  <m:r>
                    <m:rPr>
                      <m:sty m:val="p"/>
                    </m:rPr>
                    <m:t>ℓ</m:t>
                  </m:r>
                </m:sup>
              </m:sSubSup>
              <m:r>
                <m:rPr>
                  <m:sty m:val="p"/>
                </m:rPr>
                <m:t>−</m:t>
              </m:r>
              <m:sSubSup>
                <m:e>
                  <m:bar>
                    <m:barPr>
                      <m:pos m:val="bot"/>
                    </m:barPr>
                    <m:e>
                      <m:r>
                        <m:t>μ</m:t>
                      </m:r>
                    </m:e>
                  </m:bar>
                </m:e>
                <m:sub>
                  <m:r>
                    <m:t>f</m:t>
                  </m:r>
                  <m:r>
                    <m:t>t</m:t>
                  </m:r>
                </m:sub>
                <m:sup>
                  <m:r>
                    <m:rPr>
                      <m:sty m:val="p"/>
                    </m:rPr>
                    <m:t>ℓ</m:t>
                  </m:r>
                </m:sup>
              </m:sSubSup>
            </m:den>
          </m:f>
        </m:oMath>
      </m:oMathPara>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Summary of theoretical predictions</w:t>
            </w:r>
          </w:p>
          <w:p>
            <w:pPr>
              <w:pStyle w:val="BodyText"/>
            </w:pPr>
            <m:oMathPara>
              <m:oMathParaPr>
                <m:jc m:val="center"/>
              </m:oMathParaPr>
              <m:oMath>
                <m:r>
                  <m:rPr>
                    <m:nor/>
                    <m:sty m:val="p"/>
                  </m:rPr>
                  <m:t>When market conduct is</m:t>
                </m:r>
                <m:d>
                  <m:dPr>
                    <m:begChr m:val="{"/>
                    <m:sepChr m:val=""/>
                    <m:endChr m:val=""/>
                    <m:grow/>
                  </m:dPr>
                  <m:e>
                    <m:m>
                      <m:mPr>
                        <m:baseJc m:val="center"/>
                        <m:plcHide m:val="on"/>
                        <m:mcs>
                          <m:mc>
                            <m:mcPr>
                              <m:mcJc m:val="left"/>
                              <m:count m:val="1"/>
                            </m:mcPr>
                          </m:mc>
                        </m:mcs>
                      </m:mPr>
                      <m:mr>
                        <m:e>
                          <m:r>
                            <m:rPr>
                              <m:nor/>
                              <m:sty m:val="p"/>
                            </m:rPr>
                            <m:t>Cournot</m:t>
                          </m:r>
                        </m:e>
                      </m:mr>
                      <m:mr>
                        <m:e>
                          <m:r>
                            <m:rPr>
                              <m:nor/>
                              <m:sty m:val="p"/>
                            </m:rPr>
                            <m:t>intermediate</m:t>
                          </m:r>
                        </m:e>
                      </m:mr>
                      <m:mr>
                        <m:e>
                          <m:r>
                            <m:rPr>
                              <m:nor/>
                              <m:sty m:val="p"/>
                            </m:rPr>
                            <m:t>collusive</m:t>
                          </m:r>
                        </m:e>
                      </m:mr>
                    </m:m>
                  </m:e>
                </m:d>
                <m:r>
                  <m:t> </m:t>
                </m:r>
                <m:sSup>
                  <m:e>
                    <m:r>
                      <m:t>μ</m:t>
                    </m:r>
                  </m:e>
                  <m:sup>
                    <m:r>
                      <m:rPr>
                        <m:sty m:val="p"/>
                      </m:rPr>
                      <m:t>ℓ</m:t>
                    </m:r>
                  </m:sup>
                </m:sSup>
                <m:r>
                  <m:t> </m:t>
                </m:r>
                <m:r>
                  <m:rPr>
                    <m:nor/>
                    <m:sty m:val="p"/>
                  </m:rPr>
                  <m:t>is</m:t>
                </m:r>
                <m:d>
                  <m:dPr>
                    <m:begChr m:val="{"/>
                    <m:sepChr m:val=""/>
                    <m:endChr m:val=""/>
                    <m:grow/>
                  </m:dPr>
                  <m:e>
                    <m:m>
                      <m:mPr>
                        <m:baseJc m:val="center"/>
                        <m:plcHide m:val="on"/>
                        <m:mcs>
                          <m:mc>
                            <m:mcPr>
                              <m:mcJc m:val="left"/>
                              <m:count m:val="1"/>
                            </m:mcPr>
                          </m:mc>
                        </m:mcs>
                      </m:mPr>
                      <m:mr>
                        <m:e>
                          <m:r>
                            <m:rPr>
                              <m:nor/>
                              <m:sty m:val="p"/>
                            </m:rPr>
                            <m:t>size proportional </m:t>
                          </m:r>
                          <m:sSubSup>
                            <m:e>
                              <m:bar>
                                <m:barPr>
                                  <m:pos m:val="bot"/>
                                </m:barPr>
                                <m:e>
                                  <m:r>
                                    <m:t>μ</m:t>
                                  </m:r>
                                </m:e>
                              </m:bar>
                            </m:e>
                            <m:sub>
                              <m:r>
                                <m:t>f</m:t>
                              </m:r>
                              <m:r>
                                <m:t>t</m:t>
                              </m:r>
                            </m:sub>
                            <m:sup>
                              <m:r>
                                <m:rPr>
                                  <m:sty m:val="p"/>
                                </m:rPr>
                                <m:t>ℓ</m:t>
                              </m:r>
                            </m:sup>
                          </m:sSubSup>
                        </m:e>
                      </m:mr>
                      <m:mr>
                        <m:e>
                          <m:r>
                            <m:rPr>
                              <m:nor/>
                              <m:sty m:val="p"/>
                            </m:rPr>
                            <m:t>heterogenous </m:t>
                          </m:r>
                          <m:sSubSup>
                            <m:e>
                              <m:r>
                                <m:t>μ</m:t>
                              </m:r>
                            </m:e>
                            <m:sub>
                              <m:r>
                                <m:t>f</m:t>
                              </m:r>
                              <m:r>
                                <m:t>t</m:t>
                              </m:r>
                            </m:sub>
                            <m:sup>
                              <m:r>
                                <m:rPr>
                                  <m:sty m:val="p"/>
                                </m:rPr>
                                <m:t>ℓ</m:t>
                              </m:r>
                            </m:sup>
                          </m:sSubSup>
                        </m:e>
                      </m:mr>
                      <m:mr>
                        <m:e>
                          <m:r>
                            <m:rPr>
                              <m:nor/>
                              <m:sty m:val="p"/>
                            </m:rPr>
                            <m:t>uniform (size orthogonal) </m:t>
                          </m:r>
                          <m:sSubSup>
                            <m:e>
                              <m:acc>
                                <m:accPr>
                                  <m:chr m:val="‾"/>
                                </m:accPr>
                                <m:e>
                                  <m:r>
                                    <m:t>μ</m:t>
                                  </m:r>
                                </m:e>
                              </m:acc>
                            </m:e>
                            <m:sub>
                              <m:r>
                                <m:t>f</m:t>
                              </m:r>
                              <m:r>
                                <m:t>t</m:t>
                              </m:r>
                            </m:sub>
                            <m:sup>
                              <m:r>
                                <m:rPr>
                                  <m:sty m:val="p"/>
                                </m:rPr>
                                <m:t>ℓ</m:t>
                              </m:r>
                            </m:sup>
                          </m:sSubSup>
                        </m:e>
                      </m:mr>
                    </m:m>
                  </m:e>
                </m:d>
              </m:oMath>
            </m:oMathPara>
          </w:p>
          <w:p>
            <w:pPr>
              <w:pStyle w:val="FirstParagraph"/>
            </w:pPr>
            <m:oMathPara>
              <m:oMathParaPr>
                <m:jc m:val="center"/>
              </m:oMathParaPr>
              <m:oMath>
                <m:sSubSup>
                  <m:e>
                    <m:bar>
                      <m:barPr>
                        <m:pos m:val="bot"/>
                      </m:barPr>
                      <m:e>
                        <m:r>
                          <m:t>μ</m:t>
                        </m:r>
                      </m:e>
                    </m:bar>
                  </m:e>
                  <m:sub>
                    <m:r>
                      <m:t>f</m:t>
                    </m:r>
                    <m:r>
                      <m:t>t</m:t>
                    </m:r>
                  </m:sub>
                  <m:sup>
                    <m:r>
                      <m:rPr>
                        <m:sty m:val="p"/>
                      </m:rPr>
                      <m:t>ℓ</m:t>
                    </m:r>
                  </m:sup>
                </m:sSubSup>
                <m:r>
                  <m:rPr>
                    <m:sty m:val="p"/>
                  </m:rPr>
                  <m:t>≤</m:t>
                </m:r>
                <m:sSubSup>
                  <m:e>
                    <m:r>
                      <m:t>μ</m:t>
                    </m:r>
                  </m:e>
                  <m:sub>
                    <m:r>
                      <m:t>f</m:t>
                    </m:r>
                    <m:r>
                      <m:t>t</m:t>
                    </m:r>
                  </m:sub>
                  <m:sup>
                    <m:r>
                      <m:rPr>
                        <m:sty m:val="p"/>
                      </m:rPr>
                      <m:t>ℓ</m:t>
                    </m:r>
                  </m:sup>
                </m:sSubSup>
                <m:r>
                  <m:rPr>
                    <m:sty m:val="p"/>
                  </m:rPr>
                  <m:t>≤</m:t>
                </m:r>
                <m:sSubSup>
                  <m:e>
                    <m:acc>
                      <m:accPr>
                        <m:chr m:val="‾"/>
                      </m:accPr>
                      <m:e>
                        <m:r>
                          <m:t>μ</m:t>
                        </m:r>
                      </m:e>
                    </m:acc>
                  </m:e>
                  <m:sub>
                    <m:r>
                      <m:t>f</m:t>
                    </m:r>
                    <m:r>
                      <m:t>t</m:t>
                    </m:r>
                  </m:sub>
                  <m:sup>
                    <m:r>
                      <m:rPr>
                        <m:sty m:val="p"/>
                      </m:rPr>
                      <m:t>ℓ</m:t>
                    </m:r>
                  </m:sup>
                </m:sSubSup>
              </m:oMath>
            </m:oMathPara>
          </w:p>
        </w:tc>
      </w:tr>
    </w:tbl>
    <w:bookmarkEnd w:id="48"/>
    <w:bookmarkEnd w:id="49"/>
    <w:bookmarkStart w:id="57" w:name="sec-identification"/>
    <w:p>
      <w:pPr>
        <w:pStyle w:val="Heading2"/>
      </w:pPr>
      <w:r>
        <w:t xml:space="preserve">Identification of collusion</w:t>
      </w:r>
    </w:p>
    <w:p>
      <w:pPr>
        <w:pStyle w:val="FirstParagraph"/>
      </w:pPr>
      <w:r>
        <w:t xml:space="preserve">Markup from labour = markup from materials</w:t>
      </w:r>
    </w:p>
    <w:p>
      <w:pPr>
        <w:pStyle w:val="BodyText"/>
      </w:pPr>
    </w:p>
    <w:p>
      <w:pPr>
        <w:pStyle w:val="Compact"/>
        <w:numPr>
          <w:ilvl w:val="0"/>
          <w:numId w:val="1016"/>
        </w:numPr>
      </w:pPr>
      <w:r>
        <w:t xml:space="preserve">LHS sans</w:t>
      </w:r>
      <w:r>
        <w:t xml:space="preserve"> </w:t>
      </w:r>
      <m:oMath>
        <m:sSub>
          <m:e>
            <m:acc>
              <m:accPr>
                <m:chr m:val="̃"/>
              </m:accPr>
              <m:e>
                <m:r>
                  <m:t>λ</m:t>
                </m:r>
              </m:e>
            </m:acc>
          </m:e>
          <m:sub>
            <m:r>
              <m:t>f</m:t>
            </m:r>
            <m:r>
              <m:t>t</m:t>
            </m:r>
          </m:sub>
        </m:sSub>
      </m:oMath>
      <w:r>
        <w:t xml:space="preserve"> </w:t>
      </w:r>
      <w:r>
        <w:t xml:space="preserve">is observed from wage elasticity</w:t>
      </w:r>
      <w:r>
        <w:t xml:space="preserve"> </w:t>
      </w:r>
      <m:oMath>
        <m:sSup>
          <m:e>
            <m:r>
              <m:t>Ψ</m:t>
            </m:r>
          </m:e>
          <m:sup>
            <m:r>
              <m:rPr>
                <m:sty m:val="p"/>
              </m:rPr>
              <m:t>ℓ</m:t>
            </m:r>
          </m:sup>
        </m:sSup>
      </m:oMath>
    </w:p>
    <w:p>
      <w:pPr>
        <w:pStyle w:val="Compact"/>
        <w:numPr>
          <w:ilvl w:val="0"/>
          <w:numId w:val="1016"/>
        </w:numPr>
      </w:pPr>
      <w:r>
        <w:t xml:space="preserve">RHS is observed from CD production function</w:t>
      </w:r>
      <w:r>
        <w:t xml:space="preserve"> </w:t>
      </w:r>
      <m:oMath>
        <m:sSub>
          <m:e>
            <m:r>
              <m:t>β</m:t>
            </m:r>
          </m:e>
          <m:sub>
            <m:r>
              <m:rPr>
                <m:sty m:val="p"/>
              </m:rPr>
              <m:t>ℓ</m:t>
            </m:r>
          </m:sub>
        </m:sSub>
        <m:r>
          <m:rPr>
            <m:sty m:val="p"/>
          </m:rPr>
          <m:t>,</m:t>
        </m:r>
        <m:sSub>
          <m:e>
            <m:r>
              <m:t>β</m:t>
            </m:r>
          </m:e>
          <m:sub>
            <m:r>
              <m:t>m</m:t>
            </m:r>
          </m:sub>
        </m:sSub>
      </m:oMath>
    </w:p>
    <w:p>
      <w:pPr>
        <w:pStyle w:val="Compact"/>
        <w:numPr>
          <w:ilvl w:val="0"/>
          <w:numId w:val="1016"/>
        </w:numPr>
      </w:pPr>
      <m:oMath>
        <m:sSup>
          <m:e>
            <m:r>
              <m:t>Ψ</m:t>
            </m:r>
          </m:e>
          <m:sup>
            <m:r>
              <m:rPr>
                <m:sty m:val="p"/>
              </m:rPr>
              <m:t>ℓ</m:t>
            </m:r>
          </m:sup>
        </m:sSup>
        <m:r>
          <m:rPr>
            <m:sty m:val="p"/>
          </m:rPr>
          <m:t>+</m:t>
        </m:r>
        <m:sSub>
          <m:e>
            <m:r>
              <m:t>β</m:t>
            </m:r>
          </m:e>
          <m:sub>
            <m:r>
              <m:rPr>
                <m:sty m:val="p"/>
              </m:rPr>
              <m:t>ℓ</m:t>
            </m:r>
          </m:sub>
        </m:sSub>
        <m:r>
          <m:rPr>
            <m:sty m:val="p"/>
          </m:rPr>
          <m:t>,</m:t>
        </m:r>
        <m:sSub>
          <m:e>
            <m:r>
              <m:t>β</m:t>
            </m:r>
          </m:e>
          <m:sub>
            <m:r>
              <m:t>m</m:t>
            </m:r>
          </m:sub>
        </m:sSub>
      </m:oMath>
      <w:r>
        <w:t xml:space="preserve"> </w:t>
      </w:r>
      <w:r>
        <w:t xml:space="preserve">⇒</w:t>
      </w:r>
      <w:r>
        <w:t xml:space="preserve"> </w:t>
      </w:r>
      <m:oMath>
        <m:sSub>
          <m:e>
            <m:acc>
              <m:accPr>
                <m:chr m:val="̃"/>
              </m:accPr>
              <m:e>
                <m:r>
                  <m:t>λ</m:t>
                </m:r>
              </m:e>
            </m:acc>
          </m:e>
          <m:sub>
            <m:r>
              <m:t>f</m:t>
            </m:r>
            <m:r>
              <m:t>t</m:t>
            </m:r>
          </m:sub>
        </m:sSub>
      </m:oMath>
    </w:p>
    <w:p>
      <w:pPr>
        <w:pStyle w:val="Compact"/>
        <w:numPr>
          <w:ilvl w:val="0"/>
          <w:numId w:val="1016"/>
        </w:numPr>
      </w:pPr>
      <w:r>
        <w:t xml:space="preserve">In general,</w:t>
      </w:r>
      <w:r>
        <w:t xml:space="preserve"> </w:t>
      </w:r>
      <w:r>
        <w:t xml:space="preserve">Mertens (</w:t>
      </w:r>
      <w:hyperlink w:anchor="ref-Mertens2022">
        <w:r>
          <w:rPr>
            <w:rStyle w:val="Hyperlink"/>
          </w:rPr>
          <w:t xml:space="preserve">2022</w:t>
        </w:r>
      </w:hyperlink>
      <w:r>
        <w:t xml:space="preserve">)</w:t>
      </w:r>
      <w:r>
        <w:t xml:space="preserve"> </w:t>
      </w:r>
      <w:r>
        <w:t xml:space="preserve">showed:</w:t>
      </w:r>
      <w:r>
        <w:rPr>
          <w:rStyle w:val="FootnoteReference"/>
        </w:rPr>
        <w:footnoteReference w:id="50"/>
      </w:r>
    </w:p>
    <w:p>
      <w:pPr>
        <w:pStyle w:val="FirstParagraph"/>
      </w:pPr>
      <m:oMathPara>
        <m:oMathParaPr>
          <m:jc m:val="center"/>
        </m:oMathParaPr>
        <m:oMath>
          <m:d>
            <m:dPr>
              <m:begChr m:val=""/>
              <m:sepChr m:val=""/>
              <m:endChr m:val="}"/>
              <m:grow/>
            </m:dPr>
            <m:e>
              <m:m>
                <m:mPr>
                  <m:baseJc m:val="center"/>
                  <m:plcHide m:val="on"/>
                  <m:mcs>
                    <m:mc>
                      <m:mcPr>
                        <m:mcJc m:val="right"/>
                        <m:count m:val="1"/>
                      </m:mcPr>
                    </m:mc>
                  </m:mcs>
                </m:mPr>
                <m:mr>
                  <m:e>
                    <m:r>
                      <m:rPr>
                        <m:nor/>
                        <m:sty m:val="p"/>
                      </m:rPr>
                      <m:t>Expenditure shares </m:t>
                    </m:r>
                    <m:sSub>
                      <m:e>
                        <m:r>
                          <m:t>α</m:t>
                        </m:r>
                      </m:e>
                      <m:sub>
                        <m:r>
                          <m:t>x</m:t>
                        </m:r>
                      </m:sub>
                    </m:sSub>
                    <m:r>
                      <m:rPr>
                        <m:nor/>
                        <m:sty m:val="p"/>
                      </m:rPr>
                      <m:t>, materials and labour</m:t>
                    </m:r>
                  </m:e>
                </m:mr>
                <m:mr>
                  <m:e>
                    <m:r>
                      <m:rPr>
                        <m:nor/>
                        <m:sty m:val="p"/>
                      </m:rPr>
                      <m:t>Output elasticities </m:t>
                    </m:r>
                    <m:sSup>
                      <m:e>
                        <m:r>
                          <m:t>θ</m:t>
                        </m:r>
                      </m:e>
                      <m:sup>
                        <m:r>
                          <m:t>x</m:t>
                        </m:r>
                      </m:sup>
                    </m:sSup>
                    <m:r>
                      <m:rPr>
                        <m:nor/>
                        <m:sty m:val="p"/>
                      </m:rPr>
                      <m:t>, materials and labour</m:t>
                    </m:r>
                  </m:e>
                </m:mr>
                <m:mr>
                  <m:e>
                    <m:r>
                      <m:rPr>
                        <m:nor/>
                        <m:sty m:val="p"/>
                      </m:rPr>
                      <m:t>Material market is non-oligopsonistic</m:t>
                    </m:r>
                  </m:e>
                </m:mr>
                <m:mr>
                  <m:e>
                    <m:r>
                      <m:rPr>
                        <m:nor/>
                        <m:sty m:val="p"/>
                      </m:rPr>
                      <m:t>Profit maximisation</m:t>
                    </m:r>
                  </m:e>
                </m:mr>
              </m:m>
            </m:e>
          </m:d>
          <m:r>
            <m:t> </m:t>
          </m:r>
          <m:r>
            <m:rPr>
              <m:nor/>
              <m:sty m:val="p"/>
            </m:rPr>
            <m:t>gives</m:t>
          </m:r>
          <m:r>
            <m:t> </m:t>
          </m:r>
          <m:r>
            <m:rPr>
              <m:nor/>
              <m:sty m:val="p"/>
            </m:rPr>
            <m:t>wage markdown</m:t>
          </m:r>
        </m:oMath>
      </m:oMathPara>
    </w:p>
    <w:p>
      <w:pPr>
        <w:pStyle w:val="Compact"/>
        <w:numPr>
          <w:ilvl w:val="0"/>
          <w:numId w:val="1017"/>
        </w:numPr>
      </w:pPr>
      <w:r>
        <w:t xml:space="preserve">Adding a factor supply elasticity gives factor market collusion index.</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Other approaches to wage markdown</w:t>
            </w:r>
          </w:p>
          <w:p>
            <w:pPr>
              <w:pStyle w:val="Compact"/>
              <w:numPr>
                <w:ilvl w:val="0"/>
                <w:numId w:val="1018"/>
              </w:numPr>
            </w:pPr>
            <w:r>
              <w:t xml:space="preserve">Revenue based markdown: revenue elasticity of labour + labour cost share + specific form of output demand function → wage markdown</w:t>
            </w:r>
            <w:r>
              <w:t xml:space="preserve"> </w:t>
            </w:r>
            <w:r>
              <w:t xml:space="preserve">(</w:t>
            </w:r>
            <w:hyperlink w:anchor="ref-Treuren2022">
              <w:r>
                <w:rPr>
                  <w:rStyle w:val="Hyperlink"/>
                </w:rPr>
                <w:t xml:space="preserve">Treuren 2022</w:t>
              </w:r>
            </w:hyperlink>
            <w:r>
              <w:t xml:space="preserve">)</w:t>
            </w:r>
            <w:r>
              <w:rPr>
                <w:rStyle w:val="FootnoteReference"/>
              </w:rPr>
              <w:footnoteReference w:id="51"/>
            </w:r>
            <w:r>
              <w:t xml:space="preserve"> </w:t>
            </w:r>
            <w:r>
              <w:rPr>
                <w:rStyle w:val="FootnoteReference"/>
              </w:rPr>
              <w:footnoteReference w:id="52"/>
            </w:r>
          </w:p>
          <w:p>
            <w:pPr>
              <w:pStyle w:val="Compact"/>
              <w:numPr>
                <w:ilvl w:val="0"/>
                <w:numId w:val="1019"/>
              </w:numPr>
            </w:pPr>
            <w:r>
              <w:t xml:space="preserve">Job search theory based markdown</w:t>
            </w:r>
            <w:r>
              <w:t xml:space="preserve"> </w:t>
            </w:r>
            <w:r>
              <w:t xml:space="preserve">(</w:t>
            </w:r>
            <w:hyperlink w:anchor="ref-HirshJahnManningOberfichtner2023">
              <w:r>
                <w:rPr>
                  <w:rStyle w:val="Hyperlink"/>
                </w:rPr>
                <w:t xml:space="preserve">Hirsh et al. Preliminary</w:t>
              </w:r>
            </w:hyperlink>
            <w:r>
              <w:t xml:space="preserve">)</w:t>
            </w:r>
          </w:p>
        </w:tc>
      </w:tr>
    </w:tbl>
    <w:p>
      <w:pPr>
        <w:pStyle w:val="Compact"/>
        <w:numPr>
          <w:ilvl w:val="0"/>
          <w:numId w:val="1020"/>
        </w:numPr>
      </w:pPr>
      <w:r>
        <w:t xml:space="preserve">Can test</w:t>
      </w:r>
      <w:r>
        <w:t xml:space="preserve"> </w:t>
      </w:r>
      <m:oMath>
        <m:sSub>
          <m:e>
            <m:acc>
              <m:accPr>
                <m:chr m:val="̃"/>
              </m:accPr>
              <m:e>
                <m:r>
                  <m:t>λ</m:t>
                </m:r>
              </m:e>
            </m:acc>
          </m:e>
          <m:sub>
            <m:r>
              <m:t>f</m:t>
            </m:r>
            <m:r>
              <m:t>t</m:t>
            </m:r>
          </m:sub>
        </m:sSub>
        <m:r>
          <m:rPr>
            <m:sty m:val="p"/>
          </m:rPr>
          <m:t>=</m:t>
        </m:r>
        <m:r>
          <m:t>1</m:t>
        </m:r>
        <m:r>
          <m:rPr>
            <m:sty m:val="p"/>
          </m:rPr>
          <m:t>,</m:t>
        </m:r>
        <m:sSub>
          <m:e>
            <m:r>
              <m:t>s</m:t>
            </m:r>
          </m:e>
          <m:sub>
            <m:r>
              <m:t>f</m:t>
            </m:r>
            <m:r>
              <m:t>t</m:t>
            </m:r>
          </m:sub>
        </m:sSub>
      </m:oMath>
      <w:r>
        <w:t xml:space="preserve"> </w:t>
      </w:r>
      <w:r>
        <w:t xml:space="preserve">or just heterogenous within market</w:t>
      </w:r>
      <w:r>
        <w:t xml:space="preserve"> </w:t>
      </w:r>
      <m:oMath>
        <m:r>
          <m:t>i</m:t>
        </m:r>
      </m:oMath>
    </w:p>
    <w:p>
      <w:pPr>
        <w:pStyle w:val="Compact"/>
        <w:numPr>
          <w:ilvl w:val="0"/>
          <w:numId w:val="1020"/>
        </w:numPr>
      </w:pPr>
      <w:r>
        <w:t xml:space="preserve">Not an equilibrium condition, so comparative statics is not tenable</w:t>
      </w:r>
      <w:r>
        <w:rPr>
          <w:rStyle w:val="FootnoteReference"/>
        </w:rPr>
        <w:footnoteReference w:id="53"/>
      </w:r>
      <w:r>
        <w:t xml:space="preserve"> </w:t>
      </w:r>
    </w:p>
    <w:p>
      <w:pPr>
        <w:pStyle w:val="FirstParagraph"/>
      </w:pPr>
      <w:r>
        <w:t xml:space="preserve">To get LHS of</w:t>
      </w:r>
      <w:r>
        <w:t xml:space="preserve"> </w:t>
      </w:r>
      <w:r>
        <w:t xml:space="preserve">, rearrange FOC in</w:t>
      </w:r>
      <w:r>
        <w:t xml:space="preserve"> </w:t>
      </w:r>
      <w:r>
        <w:t xml:space="preserve">.</w:t>
      </w:r>
      <w:r>
        <w:rPr>
          <w:rStyle w:val="FootnoteReference"/>
        </w:rPr>
        <w:footnoteReference w:id="54"/>
      </w:r>
      <w:r>
        <w:t xml:space="preserve"> </w:t>
      </w:r>
      <w:r>
        <w:rPr>
          <w:rStyle w:val="FootnoteReference"/>
        </w:rPr>
        <w:footnoteReference w:id="55"/>
      </w:r>
    </w:p>
    <w:p>
      <w:pPr>
        <w:pStyle w:val="FirstParagraph"/>
      </w:pPr>
    </w:p>
    <w:p>
      <w:pPr>
        <w:pStyle w:val="BodyText"/>
      </w:pPr>
      <w:r>
        <w:t xml:space="preserve">Markup</w:t>
      </w:r>
      <w:r>
        <w:rPr>
          <w:rStyle w:val="FootnoteReference"/>
        </w:rPr>
        <w:footnoteReference w:id="56"/>
      </w:r>
      <w:r>
        <w:t xml:space="preserve"> </w:t>
      </w:r>
    </w:p>
    <w:bookmarkEnd w:id="57"/>
    <w:bookmarkStart w:id="58" w:name="estimation"/>
    <w:p>
      <w:pPr>
        <w:pStyle w:val="Heading2"/>
      </w:pPr>
      <w:r>
        <w:t xml:space="preserve">Estimation</w:t>
      </w:r>
    </w:p>
    <w:p>
      <w:pPr>
        <w:pStyle w:val="FirstParagraph"/>
      </w:pPr>
      <w:r>
        <w:t xml:space="preserve">Moment conditions for production function (IVs: standard set + lagged regional wage)</w:t>
      </w:r>
    </w:p>
    <w:p>
      <w:pPr>
        <w:pStyle w:val="BodyText"/>
      </w:pPr>
      <m:oMathPara>
        <m:oMathParaPr>
          <m:jc m:val="center"/>
        </m:oMathParaPr>
        <m:oMath>
          <m:r>
            <m:t>E</m:t>
          </m:r>
          <m:d>
            <m:dPr>
              <m:begChr m:val="["/>
              <m:sepChr m:val=""/>
              <m:endChr m:val="]"/>
              <m:grow/>
            </m:dPr>
            <m:e>
              <m:sSub>
                <m:e>
                  <m:r>
                    <m:t>u</m:t>
                  </m:r>
                </m:e>
                <m:sub>
                  <m:r>
                    <m:t>f</m:t>
                  </m:r>
                  <m:r>
                    <m:t>t</m:t>
                  </m:r>
                </m:sub>
              </m:sSub>
              <m:r>
                <m:rPr>
                  <m:sty m:val="p"/>
                </m:rPr>
                <m:t>|</m:t>
              </m:r>
              <m:sSub>
                <m:e>
                  <m:d>
                    <m:dPr>
                      <m:begChr m:val="("/>
                      <m:sepChr m:val=""/>
                      <m:endChr m:val=")"/>
                      <m:grow/>
                    </m:dPr>
                    <m:e>
                      <m:sSub>
                        <m:e>
                          <m:r>
                            <m:t>l</m:t>
                          </m:r>
                        </m:e>
                        <m:sub>
                          <m:r>
                            <m:t>f</m:t>
                          </m:r>
                          <m:r>
                            <m:t>r</m:t>
                          </m:r>
                          <m:r>
                            <m:rPr>
                              <m:sty m:val="p"/>
                            </m:rPr>
                            <m:t>−</m:t>
                          </m:r>
                          <m:r>
                            <m:t>1</m:t>
                          </m:r>
                        </m:sub>
                      </m:sSub>
                      <m:r>
                        <m:rPr>
                          <m:sty m:val="p"/>
                        </m:rPr>
                        <m:t>,</m:t>
                      </m:r>
                      <m:sSub>
                        <m:e>
                          <m:r>
                            <m:t>m</m:t>
                          </m:r>
                        </m:e>
                        <m:sub>
                          <m:r>
                            <m:t>f</m:t>
                          </m:r>
                          <m:r>
                            <m:t>r</m:t>
                          </m:r>
                          <m:r>
                            <m:rPr>
                              <m:sty m:val="p"/>
                            </m:rPr>
                            <m:t>−</m:t>
                          </m:r>
                          <m:r>
                            <m:t>1</m:t>
                          </m:r>
                        </m:sub>
                      </m:sSub>
                      <m:r>
                        <m:rPr>
                          <m:sty m:val="p"/>
                        </m:rPr>
                        <m:t>,</m:t>
                      </m:r>
                      <m:sSub>
                        <m:e>
                          <m:r>
                            <m:t>k</m:t>
                          </m:r>
                        </m:e>
                        <m:sub>
                          <m:r>
                            <m:t>f</m:t>
                          </m:r>
                          <m:r>
                            <m:t>r</m:t>
                          </m:r>
                        </m:sub>
                      </m:sSub>
                      <m:r>
                        <m:rPr>
                          <m:sty m:val="p"/>
                        </m:rPr>
                        <m:t>,</m:t>
                      </m:r>
                      <m:sSubSup>
                        <m:e>
                          <m:r>
                            <m:t>w</m:t>
                          </m:r>
                        </m:e>
                        <m:sub>
                          <m:r>
                            <m:t>r</m:t>
                          </m:r>
                          <m:r>
                            <m:rPr>
                              <m:sty m:val="p"/>
                            </m:rPr>
                            <m:t>−</m:t>
                          </m:r>
                          <m:r>
                            <m:t>1</m:t>
                          </m:r>
                        </m:sub>
                        <m:sup>
                          <m:r>
                            <m:t>a</m:t>
                          </m:r>
                          <m:r>
                            <m:t>g</m:t>
                          </m:r>
                          <m:r>
                            <m:t>r</m:t>
                          </m:r>
                          <m:r>
                            <m:t>i</m:t>
                          </m:r>
                        </m:sup>
                      </m:sSubSup>
                    </m:e>
                  </m:d>
                </m:e>
                <m:sub>
                  <m:r>
                    <m:t>r</m:t>
                  </m:r>
                  <m:r>
                    <m:rPr>
                      <m:sty m:val="p"/>
                    </m:rPr>
                    <m:t>∈</m:t>
                  </m:r>
                  <m:r>
                    <m:rPr>
                      <m:sty m:val="p"/>
                    </m:rPr>
                    <m:t>{</m:t>
                  </m:r>
                  <m:r>
                    <m:t>2</m:t>
                  </m:r>
                  <m:r>
                    <m:rPr>
                      <m:sty m:val="p"/>
                    </m:rPr>
                    <m:t>,</m:t>
                  </m:r>
                  <m:r>
                    <m:rPr>
                      <m:sty m:val="p"/>
                    </m:rPr>
                    <m:t>.</m:t>
                  </m:r>
                  <m:r>
                    <m:rPr>
                      <m:sty m:val="p"/>
                    </m:rPr>
                    <m:t>.</m:t>
                  </m:r>
                  <m:r>
                    <m:rPr>
                      <m:sty m:val="p"/>
                    </m:rPr>
                    <m:t>.</m:t>
                  </m:r>
                  <m:r>
                    <m:rPr>
                      <m:sty m:val="p"/>
                    </m:rPr>
                    <m:t>,</m:t>
                  </m:r>
                  <m:r>
                    <m:t>t</m:t>
                  </m:r>
                  <m:r>
                    <m:rPr>
                      <m:sty m:val="p"/>
                    </m:rPr>
                    <m:t>}</m:t>
                  </m:r>
                </m:sub>
              </m:sSub>
            </m:e>
          </m:d>
          <m:r>
            <m:rPr>
              <m:sty m:val="p"/>
            </m:rPr>
            <m:t>=</m:t>
          </m:r>
          <m:r>
            <m:t>0</m:t>
          </m:r>
        </m:oMath>
      </m:oMathPara>
    </w:p>
    <w:p>
      <w:pPr>
        <w:pStyle w:val="FirstParagraph"/>
      </w:pPr>
      <w:r>
        <w:t xml:space="preserve">GMM moment conditions for production function estimation</w:t>
      </w:r>
      <w:r>
        <w:t xml:space="preserve"> </w:t>
      </w:r>
    </w:p>
    <w:bookmarkEnd w:id="58"/>
    <w:bookmarkStart w:id="59" w:name="data"/>
    <w:p>
      <w:pPr>
        <w:pStyle w:val="Heading2"/>
      </w:pPr>
      <w:r>
        <w:t xml:space="preserve">Data</w:t>
      </w:r>
    </w:p>
    <w:p>
      <w:pPr>
        <w:pStyle w:val="Compact"/>
        <w:numPr>
          <w:ilvl w:val="0"/>
          <w:numId w:val="1021"/>
        </w:numPr>
      </w:pPr>
      <w:r>
        <w:t xml:space="preserve">Administration des Mines (annual reports on mines)</w:t>
      </w:r>
    </w:p>
    <w:p>
      <w:pPr>
        <w:pStyle w:val="Compact"/>
        <w:numPr>
          <w:ilvl w:val="0"/>
          <w:numId w:val="1021"/>
        </w:numPr>
      </w:pPr>
      <w:r>
        <w:t xml:space="preserve">Employer Association membership</w:t>
      </w:r>
    </w:p>
    <w:p>
      <w:pPr>
        <w:pStyle w:val="Compact"/>
        <w:numPr>
          <w:ilvl w:val="1"/>
          <w:numId w:val="1022"/>
        </w:numPr>
      </w:pPr>
      <w:r>
        <w:t xml:space="preserve">monthly Bulletin of the Union des Charbonnages, Mines et Usines Métallurgiques de la Province de Liège</w:t>
      </w:r>
    </w:p>
    <w:p>
      <w:pPr>
        <w:pStyle w:val="Compact"/>
        <w:numPr>
          <w:ilvl w:val="1"/>
          <w:numId w:val="1022"/>
        </w:numPr>
      </w:pPr>
      <w:r>
        <w:t xml:space="preserve">Association Charbonnière et l’Industrie Houillière des Bassins de Charleroi et de la Basse-Sambre</w:t>
      </w:r>
    </w:p>
    <w:p>
      <w:pPr>
        <w:pStyle w:val="Compact"/>
        <w:numPr>
          <w:ilvl w:val="0"/>
          <w:numId w:val="1021"/>
        </w:numPr>
      </w:pPr>
      <w:r>
        <w:t xml:space="preserve">Cartel membership (De Leener data)</w:t>
      </w:r>
    </w:p>
    <w:p>
      <w:pPr>
        <w:pStyle w:val="Compact"/>
        <w:numPr>
          <w:ilvl w:val="0"/>
          <w:numId w:val="1021"/>
        </w:numPr>
      </w:pPr>
      <w:r>
        <w:t xml:space="preserve">Other: Opening dates of railroad and tramway stations, agricultural wages</w:t>
      </w:r>
    </w:p>
    <w:bookmarkEnd w:id="59"/>
    <w:bookmarkStart w:id="62" w:name="research-design2"/>
    <w:p>
      <w:pPr>
        <w:pStyle w:val="Heading2"/>
      </w:pPr>
      <w:r>
        <w:t xml:space="preserve">Research design2</w:t>
      </w:r>
    </w:p>
    <w:p>
      <w:pPr>
        <w:pStyle w:val="Compact"/>
        <w:numPr>
          <w:ilvl w:val="0"/>
          <w:numId w:val="1023"/>
        </w:numPr>
      </w:pPr>
      <m:oMath>
        <m:sSubSup>
          <m:e>
            <m:r>
              <m:t>μ</m:t>
            </m:r>
          </m:e>
          <m:sub>
            <m:r>
              <m:t>f</m:t>
            </m:r>
            <m:r>
              <m:t>t</m:t>
            </m:r>
          </m:sub>
          <m:sup>
            <m:r>
              <m:rPr>
                <m:sty m:val="p"/>
              </m:rPr>
              <m:t>ℓ</m:t>
            </m:r>
          </m:sup>
        </m:sSubSup>
      </m:oMath>
      <w:r>
        <w:t xml:space="preserve"> </w:t>
      </w:r>
      <w:r>
        <w:t xml:space="preserve">using the production approach under material market competition</w:t>
      </w:r>
    </w:p>
    <w:p>
      <w:pPr>
        <w:pStyle w:val="Compact"/>
        <w:numPr>
          <w:ilvl w:val="0"/>
          <w:numId w:val="1023"/>
        </w:numPr>
      </w:pPr>
      <w:r>
        <w:t xml:space="preserve">Uses financial statement data from historical records when cartel was legal</w:t>
      </w:r>
    </w:p>
    <w:p>
      <w:pPr>
        <w:pStyle w:val="Compact"/>
        <w:numPr>
          <w:ilvl w:val="0"/>
          <w:numId w:val="1023"/>
        </w:numPr>
      </w:pPr>
      <w:r>
        <w:t xml:space="preserve">Only after using material FOC, we identify</w:t>
      </w:r>
      <w:r>
        <w:t xml:space="preserve"> </w:t>
      </w:r>
      <m:oMath>
        <m:sSubSup>
          <m:e>
            <m:r>
              <m:t>μ</m:t>
            </m:r>
          </m:e>
          <m:sub>
            <m:r>
              <m:t>f</m:t>
            </m:r>
            <m:r>
              <m:t>t</m:t>
            </m:r>
          </m:sub>
          <m:sup>
            <m:r>
              <m:rPr>
                <m:sty m:val="p"/>
              </m:rPr>
              <m:t>ℓ</m:t>
            </m:r>
          </m:sup>
        </m:sSubSup>
      </m:oMath>
      <w:r>
        <w:t xml:space="preserve"> </w:t>
      </w:r>
      <w:r>
        <w:t xml:space="preserve">and collusion index</w:t>
      </w:r>
      <w:r>
        <w:t xml:space="preserve"> </w:t>
      </w:r>
      <m:oMath>
        <m:sSub>
          <m:e>
            <m:acc>
              <m:accPr>
                <m:chr m:val="̂"/>
              </m:accPr>
              <m:e>
                <m:r>
                  <m:t>λ</m:t>
                </m:r>
              </m:e>
            </m:acc>
          </m:e>
          <m:sub>
            <m:r>
              <m:t>f</m:t>
            </m:r>
            <m:r>
              <m:t>t</m:t>
            </m:r>
          </m:sub>
        </m:sSub>
      </m:oMath>
    </w:p>
    <w:p>
      <w:pPr>
        <w:pStyle w:val="Compact"/>
        <w:numPr>
          <w:ilvl w:val="0"/>
          <w:numId w:val="1023"/>
        </w:numPr>
      </w:pPr>
      <w:r>
        <w:t xml:space="preserve">Under oligopsony,</w:t>
      </w:r>
      <w:r>
        <w:t xml:space="preserve"> </w:t>
      </w:r>
      <m:oMath>
        <m:sSubSup>
          <m:e>
            <m:r>
              <m:t>μ</m:t>
            </m:r>
          </m:e>
          <m:sub>
            <m:r>
              <m:t>f</m:t>
            </m:r>
            <m:r>
              <m:t>t</m:t>
            </m:r>
          </m:sub>
          <m:sup>
            <m:r>
              <m:rPr>
                <m:sty m:val="p"/>
              </m:rPr>
              <m:t>ℓ</m:t>
            </m:r>
          </m:sup>
        </m:sSubSup>
        <m:r>
          <m:rPr>
            <m:sty m:val="p"/>
          </m:rPr>
          <m:t>∈</m:t>
        </m:r>
        <m:d>
          <m:dPr>
            <m:begChr m:val="["/>
            <m:sepChr m:val=""/>
            <m:endChr m:val="]"/>
            <m:grow/>
          </m:dPr>
          <m:e>
            <m:sSubSup>
              <m:e>
                <m:bar>
                  <m:barPr>
                    <m:pos m:val="bot"/>
                  </m:barPr>
                  <m:e>
                    <m:r>
                      <m:t>μ</m:t>
                    </m:r>
                  </m:e>
                </m:bar>
              </m:e>
              <m:sub>
                <m:r>
                  <m:t>f</m:t>
                </m:r>
                <m:r>
                  <m:t>t</m:t>
                </m:r>
              </m:sub>
              <m:sup>
                <m:r>
                  <m:rPr>
                    <m:sty m:val="p"/>
                  </m:rPr>
                  <m:t>ℓ</m:t>
                </m:r>
              </m:sup>
            </m:sSubSup>
            <m:r>
              <m:rPr>
                <m:sty m:val="p"/>
              </m:rPr>
              <m:t>,</m:t>
            </m:r>
            <m:sSubSup>
              <m:e>
                <m:acc>
                  <m:accPr>
                    <m:chr m:val="‾"/>
                  </m:accPr>
                  <m:e>
                    <m:r>
                      <m:t>μ</m:t>
                    </m:r>
                  </m:e>
                </m:acc>
              </m:e>
              <m:sub>
                <m:r>
                  <m:t>f</m:t>
                </m:r>
                <m:r>
                  <m:t>t</m:t>
                </m:r>
              </m:sub>
              <m:sup>
                <m:r>
                  <m:rPr>
                    <m:sty m:val="p"/>
                  </m:rPr>
                  <m:t>ℓ</m:t>
                </m:r>
              </m:sup>
            </m:sSubSup>
          </m:e>
        </m:d>
      </m:oMath>
      <w:r>
        <w:t xml:space="preserve">, depending on the extent of collusion</w:t>
      </w:r>
    </w:p>
    <w:p>
      <w:pPr>
        <w:pStyle w:val="Compact"/>
        <w:numPr>
          <w:ilvl w:val="0"/>
          <w:numId w:val="1023"/>
        </w:numPr>
      </w:pPr>
      <w:r>
        <w:t xml:space="preserve">The difference from lower- and upper-bound = degree of collusion</w:t>
      </w:r>
    </w:p>
    <w:p>
      <w:pPr>
        <w:pStyle w:val="Compact"/>
        <w:numPr>
          <w:ilvl w:val="0"/>
          <w:numId w:val="1023"/>
        </w:numPr>
      </w:pPr>
      <w:r>
        <w:t xml:space="preserve">Hypothesis: Degree of collusion vs. collusion regimes: collusion↑ (cartel) ⇒ markdown↑</w:t>
      </w:r>
      <w:r>
        <w:rPr>
          <w:rStyle w:val="FootnoteReference"/>
        </w:rPr>
        <w:footnoteReference w:id="60"/>
      </w:r>
      <w:r>
        <w:t xml:space="preserve"> </w:t>
      </w:r>
      <w:r>
        <w:rPr>
          <w:rStyle w:val="FootnoteReference"/>
        </w:rPr>
        <w:footnoteReference w:id="61"/>
      </w:r>
    </w:p>
    <w:bookmarkEnd w:id="62"/>
    <w:bookmarkStart w:id="77" w:name="results"/>
    <w:p>
      <w:pPr>
        <w:pStyle w:val="Heading2"/>
      </w:pPr>
      <w:r>
        <w:t xml:space="preserve">Results</w:t>
      </w:r>
    </w:p>
    <w:p>
      <w:pPr>
        <w:pStyle w:val="CaptionedFigure"/>
      </w:pPr>
      <w:r>
        <w:drawing>
          <wp:inline>
            <wp:extent cx="5334000" cy="4641486"/>
            <wp:effectExtent b="0" l="0" r="0" t="0"/>
            <wp:docPr descr="Table 3" title="" id="64" name="Picture"/>
            <a:graphic>
              <a:graphicData uri="http://schemas.openxmlformats.org/drawingml/2006/picture">
                <pic:pic>
                  <pic:nvPicPr>
                    <pic:cNvPr descr="./Tab3.jpg" id="65" name="Picture"/>
                    <pic:cNvPicPr>
                      <a:picLocks noChangeArrowheads="1" noChangeAspect="1"/>
                    </pic:cNvPicPr>
                  </pic:nvPicPr>
                  <pic:blipFill>
                    <a:blip r:embed="rId63"/>
                    <a:stretch>
                      <a:fillRect/>
                    </a:stretch>
                  </pic:blipFill>
                  <pic:spPr bwMode="auto">
                    <a:xfrm>
                      <a:off x="0" y="0"/>
                      <a:ext cx="5334000" cy="4641486"/>
                    </a:xfrm>
                    <a:prstGeom prst="rect">
                      <a:avLst/>
                    </a:prstGeom>
                    <a:noFill/>
                    <a:ln w="9525">
                      <a:noFill/>
                      <a:headEnd/>
                      <a:tailEnd/>
                    </a:ln>
                  </pic:spPr>
                </pic:pic>
              </a:graphicData>
            </a:graphic>
          </wp:inline>
        </w:drawing>
      </w:r>
    </w:p>
    <w:p>
      <w:pPr>
        <w:pStyle w:val="ImageCaption"/>
      </w:pPr>
      <w:r>
        <w:t xml:space="preserve">Table 3</w:t>
      </w:r>
    </w:p>
    <w:p>
      <w:pPr>
        <w:pStyle w:val="CaptionedFigure"/>
      </w:pPr>
      <w:r>
        <w:drawing>
          <wp:inline>
            <wp:extent cx="5334000" cy="4150600"/>
            <wp:effectExtent b="0" l="0" r="0" t="0"/>
            <wp:docPr descr="Figure 4A" title="" id="67" name="Picture"/>
            <a:graphic>
              <a:graphicData uri="http://schemas.openxmlformats.org/drawingml/2006/picture">
                <pic:pic>
                  <pic:nvPicPr>
                    <pic:cNvPr descr="./Fig4A.jpg" id="68" name="Picture"/>
                    <pic:cNvPicPr>
                      <a:picLocks noChangeArrowheads="1" noChangeAspect="1"/>
                    </pic:cNvPicPr>
                  </pic:nvPicPr>
                  <pic:blipFill>
                    <a:blip r:embed="rId66"/>
                    <a:stretch>
                      <a:fillRect/>
                    </a:stretch>
                  </pic:blipFill>
                  <pic:spPr bwMode="auto">
                    <a:xfrm>
                      <a:off x="0" y="0"/>
                      <a:ext cx="5334000" cy="4150600"/>
                    </a:xfrm>
                    <a:prstGeom prst="rect">
                      <a:avLst/>
                    </a:prstGeom>
                    <a:noFill/>
                    <a:ln w="9525">
                      <a:noFill/>
                      <a:headEnd/>
                      <a:tailEnd/>
                    </a:ln>
                  </pic:spPr>
                </pic:pic>
              </a:graphicData>
            </a:graphic>
          </wp:inline>
        </w:drawing>
      </w:r>
    </w:p>
    <w:p>
      <w:pPr>
        <w:pStyle w:val="ImageCaption"/>
      </w:pPr>
      <w:r>
        <w:t xml:space="preserve">Figure 4A</w:t>
      </w:r>
    </w:p>
    <w:p>
      <w:pPr>
        <w:pStyle w:val="CaptionedFigure"/>
      </w:pPr>
      <w:r>
        <w:drawing>
          <wp:inline>
            <wp:extent cx="5334000" cy="4153560"/>
            <wp:effectExtent b="0" l="0" r="0" t="0"/>
            <wp:docPr descr="Figure 4B" title="" id="70" name="Picture"/>
            <a:graphic>
              <a:graphicData uri="http://schemas.openxmlformats.org/drawingml/2006/picture">
                <pic:pic>
                  <pic:nvPicPr>
                    <pic:cNvPr descr="./Fig4B.jpg" id="71" name="Picture"/>
                    <pic:cNvPicPr>
                      <a:picLocks noChangeArrowheads="1" noChangeAspect="1"/>
                    </pic:cNvPicPr>
                  </pic:nvPicPr>
                  <pic:blipFill>
                    <a:blip r:embed="rId69"/>
                    <a:stretch>
                      <a:fillRect/>
                    </a:stretch>
                  </pic:blipFill>
                  <pic:spPr bwMode="auto">
                    <a:xfrm>
                      <a:off x="0" y="0"/>
                      <a:ext cx="5334000" cy="4153560"/>
                    </a:xfrm>
                    <a:prstGeom prst="rect">
                      <a:avLst/>
                    </a:prstGeom>
                    <a:noFill/>
                    <a:ln w="9525">
                      <a:noFill/>
                      <a:headEnd/>
                      <a:tailEnd/>
                    </a:ln>
                  </pic:spPr>
                </pic:pic>
              </a:graphicData>
            </a:graphic>
          </wp:inline>
        </w:drawing>
      </w:r>
    </w:p>
    <w:p>
      <w:pPr>
        <w:pStyle w:val="ImageCaption"/>
      </w:pPr>
      <w:r>
        <w:t xml:space="preserve">Figure 4B</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Wage markdown is pervasive</w:t>
            </w:r>
          </w:p>
          <w:p>
            <w:pPr>
              <w:pStyle w:val="BodyText"/>
            </w:pPr>
            <w:pPr>
              <w:spacing w:before="16"/>
            </w:pPr>
            <w:r>
              <w:t xml:space="preserve">Proportions of MPRL workers receive are:</w:t>
            </w:r>
          </w:p>
          <w:p>
            <w:pPr>
              <w:pStyle w:val="Compact"/>
              <w:numPr>
                <w:ilvl w:val="0"/>
                <w:numId w:val="1024"/>
              </w:numPr>
            </w:pPr>
            <w:r>
              <w:t xml:space="preserve">67% (40’s - 70’s) → 57% (80’s - 90’s) → 45% (1897 - )</w:t>
            </w:r>
            <w:r>
              <w:rPr>
                <w:rStyle w:val="FootnoteReference"/>
              </w:rPr>
              <w:footnoteReference w:id="72"/>
            </w:r>
          </w:p>
        </w:tc>
      </w:tr>
    </w:tbl>
    <w:p>
      <w:pPr>
        <w:pStyle w:val="FirstParagraph"/>
      </w:pPr>
      <w:r>
        <w:t xml:space="preserve"> </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Markdown</w:t>
            </w:r>
            <w:r>
              <w:rPr>
                <w:b/>
                <w:bCs/>
              </w:rPr>
              <w:t xml:space="preserve"> </w:t>
            </w:r>
            <m:oMath>
              <m:r>
                <m:rPr>
                  <m:sty m:val="p"/>
                </m:rPr>
                <m:t>∝</m:t>
              </m:r>
            </m:oMath>
            <w:r>
              <w:rPr>
                <w:b/>
                <w:bCs/>
              </w:rPr>
              <w:t xml:space="preserve"> </w:t>
            </w:r>
            <w:r>
              <w:rPr>
                <w:b/>
                <w:bCs/>
              </w:rPr>
              <w:t xml:space="preserve">Employer Association membership (Table 2, B)</w:t>
            </w:r>
          </w:p>
          <w:p>
            <w:pPr>
              <w:pStyle w:val="Compact"/>
              <w:numPr>
                <w:ilvl w:val="0"/>
                <w:numId w:val="1025"/>
              </w:numPr>
            </w:pPr>
            <w:r>
              <w:t xml:space="preserve">(pre cartel)</w:t>
            </w:r>
            <w:r>
              <w:t xml:space="preserve"> </w:t>
            </w:r>
            <m:oMath>
              <m:r>
                <m:rPr>
                  <m:sty m:val="p"/>
                </m:rPr>
                <m:t>+</m:t>
              </m:r>
            </m:oMath>
            <w:r>
              <w:t xml:space="preserve"> </w:t>
            </w:r>
            <w:r>
              <w:t xml:space="preserve">→ zero (post cartel)</w:t>
            </w:r>
          </w:p>
          <w:p>
            <w:pPr>
              <w:pStyle w:val="Compact"/>
              <w:numPr>
                <w:ilvl w:val="0"/>
                <w:numId w:val="1025"/>
              </w:numPr>
            </w:pPr>
            <w:r>
              <w:t xml:space="preserve">Cartel took over the role of collusion device</w:t>
            </w:r>
          </w:p>
        </w:tc>
      </w:tr>
    </w:tbl>
    <w:p>
      <w:pPr>
        <w:pStyle w:val="FirstParagraph"/>
      </w:pPr>
      <w:r>
        <w:t xml:space="preserve"> </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Markdown</w:t>
            </w:r>
            <w:r>
              <w:rPr>
                <w:b/>
                <w:bCs/>
              </w:rPr>
              <w:t xml:space="preserve"> </w:t>
            </w:r>
            <m:oMath>
              <m:r>
                <m:rPr>
                  <m:sty m:val="p"/>
                </m:rPr>
                <m:t>∝</m:t>
              </m:r>
            </m:oMath>
            <w:r>
              <w:rPr>
                <w:b/>
                <w:bCs/>
              </w:rPr>
              <w:t xml:space="preserve"> </w:t>
            </w:r>
            <w:r>
              <w:rPr>
                <w:b/>
                <w:bCs/>
              </w:rPr>
              <w:t xml:space="preserve">size (Table 3, TWFE)</w:t>
            </w:r>
          </w:p>
          <w:p>
            <w:pPr>
              <w:pStyle w:val="Compact"/>
              <w:numPr>
                <w:ilvl w:val="0"/>
                <w:numId w:val="1026"/>
              </w:numPr>
            </w:pPr>
            <m:oMath>
              <m:r>
                <m:rPr>
                  <m:sty m:val="p"/>
                </m:rPr>
                <m:t>+</m:t>
              </m:r>
            </m:oMath>
            <w:r>
              <w:t xml:space="preserve"> </w:t>
            </w:r>
            <w:r>
              <w:t xml:space="preserve">only for non-cartel firms ← Cournot non-collusion</w:t>
            </w:r>
          </w:p>
          <w:p>
            <w:pPr>
              <w:pStyle w:val="Compact"/>
              <w:numPr>
                <w:ilvl w:val="0"/>
                <w:numId w:val="1026"/>
              </w:numPr>
            </w:pPr>
            <w:r>
              <w:t xml:space="preserve">Zero for cartel firms ← (almost) Perfect collusion = size insensitive</w:t>
            </w:r>
          </w:p>
        </w:tc>
      </w:tr>
    </w:tbl>
    <w:p>
      <w:pPr>
        <w:pStyle w:val="FirstParagraph"/>
      </w:pPr>
      <w:r>
        <w:t xml:space="preserve"> </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“Decomposition”</w:t>
            </w:r>
            <w:r>
              <w:rPr>
                <w:b/>
                <w:bCs/>
              </w:rPr>
              <w:t xml:space="preserve">: Collusive vs. noncollusive origin of markdowns (Figure 4A)</w:t>
            </w:r>
          </w:p>
          <w:p>
            <w:pPr>
              <w:pStyle w:val="Compact"/>
              <w:numPr>
                <w:ilvl w:val="0"/>
                <w:numId w:val="1027"/>
              </w:numPr>
            </w:pPr>
            <w:r>
              <w:t xml:space="preserve">Median</w:t>
            </w:r>
            <w:r>
              <w:t xml:space="preserve"> </w:t>
            </w:r>
            <m:oMath>
              <m:sSubSup>
                <m:e>
                  <m:r>
                    <m:t>μ</m:t>
                  </m:r>
                </m:e>
                <m:sub>
                  <m:r>
                    <m:t>f</m:t>
                  </m:r>
                  <m:r>
                    <m:t>t</m:t>
                  </m:r>
                </m:sub>
                <m:sup>
                  <m:r>
                    <m:rPr>
                      <m:sty m:val="p"/>
                    </m:rPr>
                    <m:t>ℓ</m:t>
                  </m:r>
                </m:sup>
              </m:sSubSup>
            </m:oMath>
            <w:r>
              <w:t xml:space="preserve">↑ after 1897 cartel formation, surpassing the upperbound (perfect collusion</w:t>
            </w:r>
            <w:r>
              <w:t xml:space="preserve"> </w:t>
            </w:r>
            <m:oMath>
              <m:sSup>
                <m:e>
                  <m:acc>
                    <m:accPr>
                      <m:chr m:val="‾"/>
                    </m:accPr>
                    <m:e>
                      <m:r>
                        <m:t>μ</m:t>
                      </m:r>
                    </m:e>
                  </m:acc>
                </m:e>
                <m:sup>
                  <m:r>
                    <m:rPr>
                      <m:sty m:val="p"/>
                    </m:rPr>
                    <m:t>ℓ</m:t>
                  </m:r>
                </m:sup>
              </m:sSup>
            </m:oMath>
            <w:r>
              <w:t xml:space="preserve">)</w:t>
            </w:r>
          </w:p>
          <w:p>
            <w:pPr>
              <w:pStyle w:val="Compact"/>
              <w:numPr>
                <w:ilvl w:val="0"/>
                <w:numId w:val="1027"/>
              </w:numPr>
            </w:pPr>
            <w:r>
              <w:t xml:space="preserve">Noncollusive</w:t>
            </w:r>
            <w:r>
              <w:t xml:space="preserve"> </w:t>
            </w:r>
            <m:oMath>
              <m:sSubSup>
                <m:e>
                  <m:bar>
                    <m:barPr>
                      <m:pos m:val="bot"/>
                    </m:barPr>
                    <m:e>
                      <m:r>
                        <m:t>μ</m:t>
                      </m:r>
                    </m:e>
                  </m:bar>
                </m:e>
                <m:sub>
                  <m:r>
                    <m:t>f</m:t>
                  </m:r>
                  <m:r>
                    <m:t>t</m:t>
                  </m:r>
                </m:sub>
                <m:sup>
                  <m:r>
                    <m:rPr>
                      <m:sty m:val="p"/>
                    </m:rPr>
                    <m:t>ℓ</m:t>
                  </m:r>
                </m:sup>
              </m:sSubSup>
            </m:oMath>
            <w:r>
              <w:t xml:space="preserve">↑ only up to 1987, then plateaued</w:t>
            </w:r>
          </w:p>
          <w:p>
            <w:pPr>
              <w:pStyle w:val="Compact"/>
              <w:numPr>
                <w:ilvl w:val="0"/>
                <w:numId w:val="1027"/>
              </w:numPr>
            </w:pPr>
            <w:r>
              <w:t xml:space="preserve">Concludes: Wage collusion ⇒ post cartel</w:t>
            </w:r>
            <w:r>
              <w:t xml:space="preserve"> </w:t>
            </w:r>
            <m:oMath>
              <m:sSubSup>
                <m:e>
                  <m:r>
                    <m:t>μ</m:t>
                  </m:r>
                </m:e>
                <m:sub>
                  <m:r>
                    <m:t>f</m:t>
                  </m:r>
                  <m:r>
                    <m:t>t</m:t>
                  </m:r>
                </m:sub>
                <m:sup>
                  <m:r>
                    <m:rPr>
                      <m:sty m:val="p"/>
                    </m:rPr>
                    <m:t>ℓ</m:t>
                  </m:r>
                </m:sup>
              </m:sSubSup>
            </m:oMath>
            <w:r>
              <w:t xml:space="preserve">↑</w:t>
            </w:r>
            <w:r>
              <w:rPr>
                <w:rStyle w:val="FootnoteReference"/>
              </w:rPr>
              <w:footnoteReference w:id="73"/>
            </w:r>
          </w:p>
          <w:p>
            <w:pPr>
              <w:pStyle w:val="Compact"/>
              <w:numPr>
                <w:ilvl w:val="0"/>
                <w:numId w:val="1027"/>
              </w:numPr>
            </w:pPr>
            <w:r>
              <w:t xml:space="preserve">But can we say collusion is weaker under Employer Associations? Coal price levels increased by less in pre-cartel era.</w:t>
            </w:r>
          </w:p>
          <w:p>
            <w:pPr>
              <w:pStyle w:val="Compact"/>
              <w:numPr>
                <w:ilvl w:val="0"/>
                <w:numId w:val="1027"/>
              </w:numPr>
            </w:pPr>
            <w:r>
              <w:t xml:space="preserve">Strange features:</w:t>
            </w:r>
            <w:r>
              <w:rPr>
                <w:rStyle w:val="FootnoteReference"/>
              </w:rPr>
              <w:footnoteReference w:id="74"/>
            </w:r>
          </w:p>
          <w:p>
            <w:pPr>
              <w:pStyle w:val="Compact"/>
              <w:numPr>
                <w:ilvl w:val="1"/>
                <w:numId w:val="1028"/>
              </w:numPr>
            </w:pPr>
            <m:oMath>
              <m:sSubSup>
                <m:e>
                  <m:acc>
                    <m:accPr>
                      <m:chr m:val="‾"/>
                    </m:accPr>
                    <m:e>
                      <m:r>
                        <m:t>μ</m:t>
                      </m:r>
                    </m:e>
                  </m:acc>
                </m:e>
                <m:sub>
                  <m:r>
                    <m:t>f</m:t>
                  </m:r>
                  <m:r>
                    <m:t>t</m:t>
                  </m:r>
                </m:sub>
                <m:sup>
                  <m:r>
                    <m:rPr>
                      <m:sty m:val="p"/>
                    </m:rPr>
                    <m:t>ℓ</m:t>
                  </m:r>
                </m:sup>
              </m:sSubSup>
            </m:oMath>
            <w:r>
              <w:t xml:space="preserve"> </w:t>
            </w:r>
            <w:r>
              <w:t xml:space="preserve">is constant at 2</w:t>
            </w:r>
          </w:p>
          <w:p>
            <w:pPr>
              <w:pStyle w:val="Compact"/>
              <w:numPr>
                <w:ilvl w:val="1"/>
                <w:numId w:val="1028"/>
              </w:numPr>
            </w:pPr>
            <m:oMath>
              <m:sSubSup>
                <m:e>
                  <m:acc>
                    <m:accPr>
                      <m:chr m:val="‾"/>
                    </m:accPr>
                    <m:e>
                      <m:r>
                        <m:t>μ</m:t>
                      </m:r>
                    </m:e>
                  </m:acc>
                </m:e>
                <m:sub>
                  <m:r>
                    <m:t>f</m:t>
                  </m:r>
                  <m:r>
                    <m:t>t</m:t>
                  </m:r>
                </m:sub>
                <m:sup>
                  <m:r>
                    <m:rPr>
                      <m:sty m:val="p"/>
                    </m:rPr>
                    <m:t>ℓ</m:t>
                  </m:r>
                </m:sup>
              </m:sSubSup>
              <m:r>
                <m:rPr>
                  <m:sty m:val="p"/>
                </m:rPr>
                <m:t>=</m:t>
              </m:r>
              <m:r>
                <m:t>2</m:t>
              </m:r>
            </m:oMath>
            <w:r>
              <w:t xml:space="preserve"> </w:t>
            </w:r>
            <w:r>
              <w:t xml:space="preserve">⇒</w:t>
            </w:r>
            <w:r>
              <w:t xml:space="preserve"> </w:t>
            </w:r>
            <m:oMath>
              <m:sSup>
                <m:e>
                  <m:r>
                    <m:t>Ψ</m:t>
                  </m:r>
                </m:e>
                <m:sup>
                  <m:r>
                    <m:rPr>
                      <m:sty m:val="p"/>
                    </m:rPr>
                    <m:t>ℓ</m:t>
                  </m:r>
                </m:sup>
              </m:sSup>
              <m:r>
                <m:rPr>
                  <m:sty m:val="p"/>
                </m:rPr>
                <m:t>=</m:t>
              </m:r>
              <m:r>
                <m:t>1</m:t>
              </m:r>
            </m:oMath>
          </w:p>
          <w:p>
            <w:pPr>
              <w:pStyle w:val="Compact"/>
              <w:numPr>
                <w:ilvl w:val="1"/>
                <w:numId w:val="1028"/>
              </w:numPr>
            </w:pPr>
            <m:oMath>
              <m:r>
                <m:t>M</m:t>
              </m:r>
              <m:r>
                <m:t>e</m:t>
              </m:r>
              <m:r>
                <m:t>d</m:t>
              </m:r>
              <m:d>
                <m:dPr>
                  <m:begChr m:val="("/>
                  <m:sepChr m:val=""/>
                  <m:endChr m:val=")"/>
                  <m:grow/>
                </m:dPr>
                <m:e>
                  <m:sSubSup>
                    <m:e>
                      <m:r>
                        <m:t>μ</m:t>
                      </m:r>
                    </m:e>
                    <m:sub>
                      <m:r>
                        <m:t>f</m:t>
                      </m:r>
                      <m:r>
                        <m:t>t</m:t>
                      </m:r>
                    </m:sub>
                    <m:sup>
                      <m:r>
                        <m:rPr>
                          <m:sty m:val="p"/>
                        </m:rPr>
                        <m:t>ℓ</m:t>
                      </m:r>
                    </m:sup>
                  </m:sSubSup>
                </m:e>
              </m:d>
              <m:r>
                <m:rPr>
                  <m:sty m:val="p"/>
                </m:rPr>
                <m:t>&gt;</m:t>
              </m:r>
              <m:sSubSup>
                <m:e>
                  <m:acc>
                    <m:accPr>
                      <m:chr m:val="‾"/>
                    </m:accPr>
                    <m:e>
                      <m:r>
                        <m:t>μ</m:t>
                      </m:r>
                    </m:e>
                  </m:acc>
                </m:e>
                <m:sub>
                  <m:r>
                    <m:t>f</m:t>
                  </m:r>
                  <m:r>
                    <m:t>t</m:t>
                  </m:r>
                </m:sub>
                <m:sup>
                  <m:r>
                    <m:rPr>
                      <m:sty m:val="p"/>
                    </m:rPr>
                    <m:t>ℓ</m:t>
                  </m:r>
                </m:sup>
              </m:sSubSup>
            </m:oMath>
            <w:r>
              <w:t xml:space="preserve"> </w:t>
            </w:r>
            <w:r>
              <w:t xml:space="preserve">⇒</w:t>
            </w:r>
            <w:r>
              <w:t xml:space="preserve"> </w:t>
            </w:r>
            <m:oMath>
              <m:r>
                <m:t>M</m:t>
              </m:r>
              <m:r>
                <m:t>e</m:t>
              </m:r>
              <m:r>
                <m:t>d</m:t>
              </m:r>
              <m:d>
                <m:dPr>
                  <m:begChr m:val="("/>
                  <m:sepChr m:val=""/>
                  <m:endChr m:val=")"/>
                  <m:grow/>
                </m:dPr>
                <m:e>
                  <m:sSub>
                    <m:e>
                      <m:acc>
                        <m:accPr>
                          <m:chr m:val="̃"/>
                        </m:accPr>
                        <m:e>
                          <m:r>
                            <m:t>λ</m:t>
                          </m:r>
                        </m:e>
                      </m:acc>
                    </m:e>
                    <m:sub>
                      <m:r>
                        <m:t>f</m:t>
                      </m:r>
                      <m:r>
                        <m:t>t</m:t>
                      </m:r>
                    </m:sub>
                  </m:sSub>
                </m:e>
              </m:d>
              <m:r>
                <m:rPr>
                  <m:sty m:val="p"/>
                </m:rPr>
                <m:t>&gt;</m:t>
              </m:r>
              <m:r>
                <m:t>1</m:t>
              </m:r>
            </m:oMath>
            <w:r>
              <w:t xml:space="preserve">?</w:t>
            </w:r>
          </w:p>
          <w:p>
            <w:pPr>
              <w:pStyle w:val="Compact"/>
              <w:numPr>
                <w:ilvl w:val="0"/>
                <w:numId w:val="1027"/>
              </w:numPr>
            </w:pPr>
            <w:r>
              <w:t xml:space="preserve">Perfectly collusive</w:t>
            </w:r>
            <w:r>
              <w:t xml:space="preserve"> </w:t>
            </w:r>
            <m:oMath>
              <m:sSubSup>
                <m:e>
                  <m:acc>
                    <m:accPr>
                      <m:chr m:val="‾"/>
                    </m:accPr>
                    <m:e>
                      <m:r>
                        <m:t>μ</m:t>
                      </m:r>
                    </m:e>
                  </m:acc>
                </m:e>
                <m:sub>
                  <m:r>
                    <m:t>f</m:t>
                  </m:r>
                  <m:r>
                    <m:t>t</m:t>
                  </m:r>
                </m:sub>
                <m:sup>
                  <m:r>
                    <m:rPr>
                      <m:sty m:val="p"/>
                    </m:rPr>
                    <m:t>ℓ</m:t>
                  </m:r>
                </m:sup>
              </m:sSubSup>
            </m:oMath>
            <w:r>
              <w:t xml:space="preserve"> </w:t>
            </w:r>
            <w:r>
              <w:t xml:space="preserve">estimates</w:t>
            </w:r>
            <w:r>
              <w:t xml:space="preserve"> </w:t>
            </w:r>
            <w:r>
              <w:t xml:space="preserve">may not be reliable</w:t>
            </w:r>
          </w:p>
        </w:tc>
      </w:tr>
    </w:tbl>
    <w:p>
      <w:pPr>
        <w:pStyle w:val="FirstParagraph"/>
      </w:pPr>
      <w:r>
        <w:t xml:space="preserve"> </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Collusion index</w:t>
            </w:r>
            <w:r>
              <w:rPr>
                <w:b/>
                <w:bCs/>
              </w:rPr>
              <w:t xml:space="preserve"> </w:t>
            </w:r>
            <m:oMath>
              <m:sSub>
                <m:e>
                  <m:acc>
                    <m:accPr>
                      <m:chr m:val="̂"/>
                    </m:accPr>
                    <m:e>
                      <m:r>
                        <m:t>λ</m:t>
                      </m:r>
                    </m:e>
                  </m:acc>
                </m:e>
                <m:sub>
                  <m:r>
                    <m:t>i</m:t>
                  </m:r>
                  <m:r>
                    <m:t>t</m:t>
                  </m:r>
                </m:sub>
              </m:sSub>
            </m:oMath>
            <w:r>
              <w:rPr>
                <w:b/>
                <w:bCs/>
              </w:rPr>
              <w:t xml:space="preserve">↑ detects cartel based markdown collusion (Figure 4B)</w:t>
            </w:r>
          </w:p>
          <w:p>
            <w:pPr>
              <w:numPr>
                <w:ilvl w:val="0"/>
                <w:numId w:val="1029"/>
              </w:numPr>
            </w:pPr>
            <w:r>
              <w:t xml:space="preserve">Questionable</w:t>
            </w:r>
            <w:r>
              <w:t xml:space="preserve"> </w:t>
            </w:r>
            <m:oMath>
              <m:sSubSup>
                <m:e>
                  <m:acc>
                    <m:accPr>
                      <m:chr m:val="‾"/>
                    </m:accPr>
                    <m:e>
                      <m:r>
                        <m:t>μ</m:t>
                      </m:r>
                    </m:e>
                  </m:acc>
                </m:e>
                <m:sub>
                  <m:r>
                    <m:t>f</m:t>
                  </m:r>
                  <m:r>
                    <m:t>t</m:t>
                  </m:r>
                </m:sub>
                <m:sup>
                  <m:r>
                    <m:rPr>
                      <m:sty m:val="p"/>
                    </m:rPr>
                    <m:t>ℓ</m:t>
                  </m:r>
                </m:sup>
              </m:sSubSup>
              <m:r>
                <m:rPr>
                  <m:sty m:val="p"/>
                </m:rPr>
                <m:t>=</m:t>
              </m:r>
              <m:r>
                <m:t>2</m:t>
              </m:r>
            </m:oMath>
            <w:r>
              <w:t xml:space="preserve"> </w:t>
            </w:r>
            <w:r>
              <w:t xml:space="preserve">enters as a constant in the denominator, so the relative changes in the index are not affected (but the level is)</w:t>
            </w:r>
          </w:p>
          <w:p>
            <w:pPr>
              <w:pStyle w:val="BlockText"/>
              <w:numPr>
                <w:ilvl w:val="0"/>
                <w:numId w:val="1000"/>
              </w:numPr>
            </w:pPr>
            <w:r>
              <w:t xml:space="preserve">From C.2. Testing for employer collusion:</w:t>
            </w:r>
            <w:r>
              <w:t xml:space="preserve"> </w:t>
            </w:r>
            <w:r>
              <w:rPr>
                <w:i/>
                <w:iCs/>
              </w:rPr>
              <w:t xml:space="preserve">the collusion estimates seem to be able to detect collusion due to the cartel, without requiring any a priori information about the cartel.</w:t>
            </w:r>
          </w:p>
        </w:tc>
      </w:tr>
    </w:tbl>
    <w:p>
      <w:pPr>
        <w:pStyle w:val="FirstParagraph"/>
      </w:pPr>
      <w:r>
        <w:t xml:space="preserve"> </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Sensitivity analysis</w:t>
            </w:r>
          </w:p>
          <w:p>
            <w:pPr>
              <w:pStyle w:val="Compact"/>
              <w:numPr>
                <w:ilvl w:val="0"/>
                <w:numId w:val="1030"/>
              </w:numPr>
            </w:pPr>
            <w:r>
              <w:t xml:space="preserve">Input adjustment costs (frictions): Immediate response of labour costs to 1871 demand shock</w:t>
            </w:r>
          </w:p>
          <w:p>
            <w:pPr>
              <w:pStyle w:val="Compact"/>
              <w:numPr>
                <w:ilvl w:val="0"/>
                <w:numId w:val="1030"/>
              </w:numPr>
            </w:pPr>
            <w:r>
              <w:t xml:space="preserve">Factor biased tech change:</w:t>
            </w:r>
            <w:r>
              <w:rPr>
                <w:rStyle w:val="FootnoteReference"/>
              </w:rPr>
              <w:footnoteReference w:id="75"/>
            </w:r>
            <w:r>
              <w:t xml:space="preserve"> </w:t>
            </w:r>
            <w:r>
              <w:t xml:space="preserve">After increased investments ← No change in labour share, low correation between</w:t>
            </w:r>
            <w:r>
              <w:t xml:space="preserve"> </w:t>
            </w:r>
            <m:oMath>
              <m:sSubSup>
                <m:e>
                  <m:r>
                    <m:t>μ</m:t>
                  </m:r>
                </m:e>
                <m:sub>
                  <m:r>
                    <m:t>f</m:t>
                  </m:r>
                  <m:r>
                    <m:t>t</m:t>
                  </m:r>
                </m:sub>
                <m:sup>
                  <m:r>
                    <m:rPr>
                      <m:sty m:val="p"/>
                    </m:rPr>
                    <m:t>ℓ</m:t>
                  </m:r>
                </m:sup>
              </m:sSubSup>
            </m:oMath>
            <w:r>
              <w:t xml:space="preserve"> </w:t>
            </w:r>
            <w:r>
              <w:t xml:space="preserve">and horsepower of machines, capital*labour interaction in prod function = 0</w:t>
            </w:r>
          </w:p>
          <w:p>
            <w:pPr>
              <w:pStyle w:val="Compact"/>
              <w:numPr>
                <w:ilvl w:val="0"/>
                <w:numId w:val="1030"/>
              </w:numPr>
            </w:pPr>
            <w:r>
              <w:t xml:space="preserve">Unionisation and socialist party popularity: Region’s strike participation is low, no difference in markdown between socialist and non-socialist districts</w:t>
            </w:r>
          </w:p>
          <w:p>
            <w:pPr>
              <w:pStyle w:val="Compact"/>
              <w:numPr>
                <w:ilvl w:val="0"/>
                <w:numId w:val="1030"/>
              </w:numPr>
            </w:pPr>
            <w:r>
              <w:t xml:space="preserve">Labour supply: Time variant coefficients, linear time trend, different labour market definitions, incorporating expansion of railway, changes in IVs</w:t>
            </w:r>
          </w:p>
        </w:tc>
      </w:tr>
    </w:tbl>
    <w:p>
      <w:pPr>
        <w:pStyle w:val="FirstParagraph"/>
      </w:pPr>
      <w:r>
        <w:t xml:space="preserve"> </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Markup is smaller than 1 (Table 1)</w:t>
            </w:r>
          </w:p>
          <w:p>
            <w:pPr>
              <w:pStyle w:val="Compact"/>
              <w:numPr>
                <w:ilvl w:val="0"/>
                <w:numId w:val="1031"/>
              </w:numPr>
            </w:pPr>
            <w:r>
              <w:t xml:space="preserve">.714 - .816, but statistically indistinguishable from 1</w:t>
            </w:r>
          </w:p>
          <w:p>
            <w:pPr>
              <w:pStyle w:val="Compact"/>
              <w:numPr>
                <w:ilvl w:val="0"/>
                <w:numId w:val="1031"/>
              </w:numPr>
            </w:pPr>
            <w:r>
              <w:t xml:space="preserve">Despite cartel formation, point estimates suggest oligpsony in coal market, effectively handing over the wage rents ← competitiion with imported coal</w:t>
            </w:r>
          </w:p>
          <w:p>
            <w:pPr>
              <w:pStyle w:val="Compact"/>
              <w:numPr>
                <w:ilvl w:val="0"/>
                <w:numId w:val="1031"/>
              </w:numPr>
            </w:pPr>
            <m:oMath>
              <m:sSubSup>
                <m:e>
                  <m:r>
                    <m:t>μ</m:t>
                  </m:r>
                </m:e>
                <m:sub>
                  <m:r>
                    <m:t>f</m:t>
                  </m:r>
                  <m:r>
                    <m:t>t</m:t>
                  </m:r>
                </m:sub>
                <m:sup>
                  <m:r>
                    <m:rPr>
                      <m:sty m:val="p"/>
                    </m:rPr>
                    <m:t>t</m:t>
                  </m:r>
                  <m:r>
                    <m:rPr>
                      <m:sty m:val="p"/>
                    </m:rPr>
                    <m:t>o</m:t>
                  </m:r>
                  <m:r>
                    <m:rPr>
                      <m:sty m:val="p"/>
                    </m:rPr>
                    <m:t>t</m:t>
                  </m:r>
                </m:sup>
              </m:sSubSup>
              <m:r>
                <m:rPr>
                  <m:sty m:val="p"/>
                </m:rPr>
                <m:t>≡</m:t>
              </m:r>
              <m:r>
                <m:t>1</m:t>
              </m:r>
              <m:r>
                <m:rPr>
                  <m:sty m:val="p"/>
                </m:rPr>
                <m:t>+</m:t>
              </m:r>
              <m:d>
                <m:dPr>
                  <m:begChr m:val="("/>
                  <m:sepChr m:val=""/>
                  <m:endChr m:val=")"/>
                  <m:grow/>
                </m:dPr>
                <m:e>
                  <m:sSub>
                    <m:e>
                      <m:r>
                        <m:t>μ</m:t>
                      </m:r>
                    </m:e>
                    <m:sub>
                      <m:r>
                        <m:t>f</m:t>
                      </m:r>
                      <m:r>
                        <m:t>t</m:t>
                      </m:r>
                    </m:sub>
                  </m:sSub>
                  <m:r>
                    <m:rPr>
                      <m:sty m:val="p"/>
                    </m:rPr>
                    <m:t>−</m:t>
                  </m:r>
                  <m:r>
                    <m:t>1</m:t>
                  </m:r>
                </m:e>
              </m:d>
              <m:r>
                <m:rPr>
                  <m:sty m:val="p"/>
                </m:rPr>
                <m:t>+</m:t>
              </m:r>
              <m:d>
                <m:dPr>
                  <m:begChr m:val="("/>
                  <m:sepChr m:val=""/>
                  <m:endChr m:val=")"/>
                  <m:grow/>
                </m:dPr>
                <m:e>
                  <m:sSubSup>
                    <m:e>
                      <m:r>
                        <m:t>μ</m:t>
                      </m:r>
                    </m:e>
                    <m:sub>
                      <m:r>
                        <m:t>f</m:t>
                      </m:r>
                      <m:r>
                        <m:t>t</m:t>
                      </m:r>
                    </m:sub>
                    <m:sup>
                      <m:r>
                        <m:rPr>
                          <m:sty m:val="p"/>
                        </m:rPr>
                        <m:t>ℓ</m:t>
                      </m:r>
                    </m:sup>
                  </m:sSubSup>
                  <m:r>
                    <m:rPr>
                      <m:sty m:val="p"/>
                    </m:rPr>
                    <m:t>−</m:t>
                  </m:r>
                  <m:r>
                    <m:t>1</m:t>
                  </m:r>
                </m:e>
              </m:d>
            </m:oMath>
            <w:r>
              <w:rPr>
                <w:rStyle w:val="FootnoteReference"/>
              </w:rPr>
              <w:footnoteReference w:id="76"/>
            </w:r>
          </w:p>
        </w:tc>
      </w:tr>
    </w:tbl>
    <w:p>
      <w:pPr>
        <w:pStyle w:val="FirstParagraph"/>
      </w:pPr>
      <w:r>
        <w:t xml:space="preserve"> </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Simulation if there was no cartel (with/without coal market Cournot competition)</w:t>
            </w:r>
          </w:p>
          <w:p>
            <w:pPr>
              <w:pStyle w:val="BodyText"/>
            </w:pPr>
            <w:pPr>
              <w:spacing w:before="16"/>
            </w:pPr>
            <w:r>
              <w:t xml:space="preserve">Cournot vs. 2 scenarios: Exogenous output price, endogenous output price (output market full collusion)</w:t>
            </w:r>
          </w:p>
          <w:p>
            <w:pPr>
              <w:pStyle w:val="Compact"/>
              <w:numPr>
                <w:ilvl w:val="0"/>
                <w:numId w:val="1032"/>
              </w:numPr>
            </w:pPr>
            <w:r>
              <w:t xml:space="preserve">Wage: -10.3%, -25.9% (coal market collusion)</w:t>
            </w:r>
          </w:p>
          <w:p>
            <w:pPr>
              <w:pStyle w:val="Compact"/>
              <w:numPr>
                <w:ilvl w:val="0"/>
                <w:numId w:val="1032"/>
              </w:numPr>
            </w:pPr>
            <w:r>
              <w:t xml:space="preserve">Employment: -10.2%, -24.9% (coal market collusion)</w:t>
            </w:r>
          </w:p>
          <w:p>
            <w:pPr>
              <w:pStyle w:val="FirstParagraph"/>
            </w:pPr>
            <w:r>
              <w:t xml:space="preserve">Employer Assoc. vs. 2 scenarios: Exogenous output price, endogenous output price (output market full collusion)</w:t>
            </w:r>
          </w:p>
          <w:p>
            <w:pPr>
              <w:pStyle w:val="Compact"/>
              <w:numPr>
                <w:ilvl w:val="0"/>
                <w:numId w:val="1033"/>
              </w:numPr>
            </w:pPr>
            <w:r>
              <w:t xml:space="preserve">Wage: -5.9%, -16.7% (coal market collusion)</w:t>
            </w:r>
          </w:p>
          <w:p>
            <w:pPr>
              <w:pStyle w:val="Compact"/>
              <w:numPr>
                <w:ilvl w:val="0"/>
                <w:numId w:val="1033"/>
              </w:numPr>
            </w:pPr>
            <w:r>
              <w:t xml:space="preserve">Employment: -5.9%, -16.6% (coal market collusion)</w:t>
            </w:r>
          </w:p>
          <w:p>
            <w:pPr>
              <w:pStyle w:val="FirstParagraph"/>
            </w:pPr>
            <w:pPr>
              <w:spacing w:after="16"/>
            </w:pPr>
            <w:r>
              <w:t xml:space="preserve">When under full collusion,</w:t>
            </w:r>
            <w:r>
              <w:t xml:space="preserve"> </w:t>
            </w:r>
            <m:oMath>
              <m:sSubSup>
                <m:e>
                  <m:r>
                    <m:t>μ</m:t>
                  </m:r>
                </m:e>
                <m:sub>
                  <m:r>
                    <m:t>f</m:t>
                  </m:r>
                  <m:r>
                    <m:t>t</m:t>
                  </m:r>
                </m:sub>
                <m:sup>
                  <m:r>
                    <m:rPr>
                      <m:sty m:val="p"/>
                    </m:rPr>
                    <m:t>ℓ</m:t>
                  </m:r>
                </m:sup>
              </m:sSubSup>
            </m:oMath>
            <w:r>
              <w:t xml:space="preserve">↑,</w:t>
            </w:r>
            <w:r>
              <w:t xml:space="preserve"> </w:t>
            </w:r>
            <m:oMath>
              <m:sSubSup>
                <m:e>
                  <m:r>
                    <m:t>W</m:t>
                  </m:r>
                </m:e>
                <m:sub>
                  <m:r>
                    <m:t>f</m:t>
                  </m:r>
                  <m:r>
                    <m:t>t</m:t>
                  </m:r>
                </m:sub>
                <m:sup>
                  <m:r>
                    <m:rPr>
                      <m:sty m:val="p"/>
                    </m:rPr>
                    <m:t>ℓ</m:t>
                  </m:r>
                </m:sup>
              </m:sSubSup>
            </m:oMath>
            <w:r>
              <w:t xml:space="preserve">↓,</w:t>
            </w:r>
            <w:r>
              <w:t xml:space="preserve"> </w:t>
            </w:r>
            <m:oMath>
              <m:sSub>
                <m:e>
                  <m:r>
                    <m:t>L</m:t>
                  </m:r>
                </m:e>
                <m:sub>
                  <m:r>
                    <m:t>f</m:t>
                  </m:r>
                  <m:r>
                    <m:t>t</m:t>
                  </m:r>
                </m:sub>
              </m:sSub>
            </m:oMath>
            <w:r>
              <w:t xml:space="preserve">↓,</w:t>
            </w:r>
            <w:r>
              <w:t xml:space="preserve"> </w:t>
            </w:r>
            <m:oMath>
              <m:sSub>
                <m:e>
                  <m:r>
                    <m:t>Q</m:t>
                  </m:r>
                </m:e>
                <m:sub>
                  <m:r>
                    <m:t>f</m:t>
                  </m:r>
                  <m:r>
                    <m:t>t</m:t>
                  </m:r>
                </m:sub>
              </m:sSub>
            </m:oMath>
            <w:r>
              <w:t xml:space="preserve">↓, relative to no collusion/intermediate case</w:t>
            </w:r>
          </w:p>
        </w:tc>
      </w:tr>
    </w:tbl>
    <w:bookmarkEnd w:id="77"/>
    <w:bookmarkStart w:id="89" w:name="感想"/>
    <w:p>
      <w:pPr>
        <w:pStyle w:val="Heading2"/>
      </w:pPr>
      <w:r>
        <w:rPr>
          <w:rFonts w:hint="eastAsia"/>
        </w:rPr>
        <w:t xml:space="preserve">感想</w:t>
      </w:r>
    </w:p>
    <w:p>
      <w:pPr>
        <w:pStyle w:val="Compact"/>
        <w:numPr>
          <w:ilvl w:val="0"/>
          <w:numId w:val="1034"/>
        </w:numPr>
      </w:pPr>
      <w:r>
        <w:rPr>
          <w:rFonts w:hint="eastAsia"/>
        </w:rPr>
        <w:t xml:space="preserve">Rubensは研究材料の幅が広い:</w:t>
      </w:r>
      <w:r>
        <w:t xml:space="preserve"> </w:t>
      </w:r>
      <w:r>
        <w:rPr>
          <w:rFonts w:hint="eastAsia"/>
        </w:rPr>
        <w:t xml:space="preserve">中国たばこ農家のデータを使って下流の企業統合がmarkdownに与えた影響を推計、ベルギーの古文書をデジタル化して共謀とmarkdownの関係を推計…IO専門家?</w:t>
      </w:r>
    </w:p>
    <w:p>
      <w:pPr>
        <w:pStyle w:val="Compact"/>
        <w:numPr>
          <w:ilvl w:val="0"/>
          <w:numId w:val="1034"/>
        </w:numPr>
      </w:pPr>
      <w:r>
        <w:rPr>
          <w:rFonts w:hint="eastAsia"/>
        </w:rPr>
        <w:t xml:space="preserve">価格カルテルが合法だったときの古いデータを使うことで、素のカルテル効果を鮮明に示しているのは素晴らしい</w:t>
      </w:r>
    </w:p>
    <w:p>
      <w:pPr>
        <w:pStyle w:val="Compact"/>
        <w:numPr>
          <w:ilvl w:val="0"/>
          <w:numId w:val="1034"/>
        </w:numPr>
      </w:pPr>
      <w:r>
        <w:rPr>
          <w:rFonts w:hint="eastAsia"/>
        </w:rPr>
        <w:t xml:space="preserve">下流の市場慣行→上流の市場慣行、しかも、下流の寡占買い手が鉱山労働者から得たレントを吸い上げている可能性を示す</w:t>
      </w:r>
    </w:p>
    <w:p>
      <w:pPr>
        <w:pStyle w:val="Compact"/>
        <w:numPr>
          <w:ilvl w:val="0"/>
          <w:numId w:val="1034"/>
        </w:numPr>
      </w:pPr>
      <w:r>
        <w:t xml:space="preserve">wage </w:t>
      </w:r>
      <w:r>
        <w:rPr>
          <w:rFonts w:hint="eastAsia"/>
        </w:rPr>
        <w:t xml:space="preserve">markdown=oligopsonyの識別そのものは目新しくないが、Cournot仮定下で共謀度の識別という付加価値がある</w:t>
      </w:r>
    </w:p>
    <w:p>
      <w:pPr>
        <w:pStyle w:val="Compact"/>
        <w:numPr>
          <w:ilvl w:val="0"/>
          <w:numId w:val="1034"/>
        </w:numPr>
      </w:pPr>
      <w:r>
        <w:rPr>
          <w:rFonts w:hint="eastAsia"/>
        </w:rPr>
        <w:t xml:space="preserve">雇用者協会よりも価格カルテルの方が共謀の程度が強いと当然のように書いているが、なぜ?</w:t>
      </w:r>
    </w:p>
    <w:p>
      <w:pPr>
        <w:pStyle w:val="Compact"/>
        <w:numPr>
          <w:ilvl w:val="0"/>
          <w:numId w:val="1034"/>
        </w:numPr>
      </w:pPr>
      <w:r>
        <w:t xml:space="preserve">wage markdownはproduction </w:t>
      </w:r>
      <w:r>
        <w:rPr>
          <w:rFonts w:hint="eastAsia"/>
        </w:rPr>
        <w:t xml:space="preserve">approachが適用の範囲の広さで群を抜いているが、Hicks</w:t>
      </w:r>
      <w:r>
        <w:t xml:space="preserve"> neutralityとmaterial market </w:t>
      </w:r>
      <w:r>
        <w:rPr>
          <w:rFonts w:hint="eastAsia"/>
        </w:rPr>
        <w:t xml:space="preserve">competition以外あまりに制約をかけないので、推計精度が低い(技術の同質的な大標本が必要)かも</w:t>
      </w:r>
    </w:p>
    <w:bookmarkStart w:id="88" w:name="refs"/>
    <w:bookmarkStart w:id="79" w:name="ref-DeLoeckerEeckhoutUnger2020"/>
    <w:p>
      <w:pPr>
        <w:pStyle w:val="Bibliography"/>
      </w:pPr>
      <w:r>
        <w:t xml:space="preserve">De Loecker, Jan, Jan Eeckhout, and Gabriel Unger. 2020.</w:t>
      </w:r>
      <w:r>
        <w:t xml:space="preserve"> </w:t>
      </w:r>
      <w:r>
        <w:t xml:space="preserve">“The Rise of Market Power and the Macroeconomic Implications.”</w:t>
      </w:r>
      <w:r>
        <w:t xml:space="preserve"> </w:t>
      </w:r>
      <w:r>
        <w:rPr>
          <w:i/>
          <w:iCs/>
        </w:rPr>
        <w:t xml:space="preserve">Quarterly Journal of Economics</w:t>
      </w:r>
      <w:r>
        <w:t xml:space="preserve"> </w:t>
      </w:r>
      <w:r>
        <w:t xml:space="preserve">135 (2): 561–644.</w:t>
      </w:r>
      <w:r>
        <w:t xml:space="preserve"> </w:t>
      </w:r>
      <w:hyperlink r:id="rId78">
        <w:r>
          <w:rPr>
            <w:rStyle w:val="Hyperlink"/>
          </w:rPr>
          <w:t xml:space="preserve">https://doi.org/10.1093/qje/qjz041</w:t>
        </w:r>
      </w:hyperlink>
      <w:r>
        <w:t xml:space="preserve">.</w:t>
      </w:r>
    </w:p>
    <w:bookmarkEnd w:id="79"/>
    <w:bookmarkStart w:id="81" w:name="ref-HirshJahnManningOberfichtner2023"/>
    <w:p>
      <w:pPr>
        <w:pStyle w:val="Bibliography"/>
      </w:pPr>
      <w:r>
        <w:t xml:space="preserve">Hirsh, B, Elke J Jahn, Alan Manning, and Michael Oberfichtner. Preliminary.</w:t>
      </w:r>
      <w:r>
        <w:t xml:space="preserve"> </w:t>
      </w:r>
      <w:r>
        <w:t xml:space="preserve">“The Pass-Through of Monopsony Power to Wages,”</w:t>
      </w:r>
      <w:r>
        <w:t xml:space="preserve"> </w:t>
      </w:r>
      <w:r>
        <w:t xml:space="preserve">Preliminary.</w:t>
      </w:r>
      <w:r>
        <w:t xml:space="preserve"> </w:t>
      </w:r>
      <w:hyperlink r:id="rId80">
        <w:r>
          <w:rPr>
            <w:rStyle w:val="Hyperlink"/>
          </w:rPr>
          <w:t xml:space="preserve">https://population-economics.committee.socialpolitik.de/sites/default/files/2024-01/Oberfichtner_Pass-through-BevOek.pdf</w:t>
        </w:r>
      </w:hyperlink>
      <w:r>
        <w:t xml:space="preserve">.</w:t>
      </w:r>
    </w:p>
    <w:bookmarkEnd w:id="81"/>
    <w:bookmarkStart w:id="83" w:name="ref-Mertens2022"/>
    <w:p>
      <w:pPr>
        <w:pStyle w:val="Bibliography"/>
      </w:pPr>
      <w:r>
        <w:t xml:space="preserve">Mertens, Matthias. 2022.</w:t>
      </w:r>
      <w:r>
        <w:t xml:space="preserve"> </w:t>
      </w:r>
      <w:r>
        <w:t xml:space="preserve">“Micro-Mechanisms Behind Declining Labor Shares: Rising Market Power and Changing Modes of Production.”</w:t>
      </w:r>
      <w:r>
        <w:t xml:space="preserve"> </w:t>
      </w:r>
      <w:r>
        <w:rPr>
          <w:i/>
          <w:iCs/>
        </w:rPr>
        <w:t xml:space="preserve">International Journal of Industrial Organization</w:t>
      </w:r>
      <w:r>
        <w:t xml:space="preserve"> </w:t>
      </w:r>
      <w:r>
        <w:t xml:space="preserve">81: 102808.</w:t>
      </w:r>
      <w:r>
        <w:t xml:space="preserve"> </w:t>
      </w:r>
      <w:hyperlink r:id="rId82">
        <w:r>
          <w:rPr>
            <w:rStyle w:val="Hyperlink"/>
          </w:rPr>
          <w:t xml:space="preserve">https://doi.org/10.1016/j.ijindorg.2021.102808</w:t>
        </w:r>
      </w:hyperlink>
      <w:r>
        <w:t xml:space="preserve">.</w:t>
      </w:r>
    </w:p>
    <w:bookmarkEnd w:id="83"/>
    <w:bookmarkStart w:id="85" w:name="ref-Syverson2024"/>
    <w:p>
      <w:pPr>
        <w:pStyle w:val="Bibliography"/>
      </w:pPr>
      <w:r>
        <w:t xml:space="preserve">Syverson, Chad. 2024.</w:t>
      </w:r>
      <w:r>
        <w:t xml:space="preserve"> </w:t>
      </w:r>
      <w:r>
        <w:t xml:space="preserve">“Markups and Markdowns.”</w:t>
      </w:r>
      <w:r>
        <w:t xml:space="preserve"> </w:t>
      </w:r>
      <w:r>
        <w:rPr>
          <w:i/>
          <w:iCs/>
        </w:rPr>
        <w:t xml:space="preserve">NBER Working Paper</w:t>
      </w:r>
      <w:r>
        <w:t xml:space="preserve">, no. w32871.</w:t>
      </w:r>
      <w:r>
        <w:t xml:space="preserve"> </w:t>
      </w:r>
      <w:hyperlink r:id="rId84">
        <w:r>
          <w:rPr>
            <w:rStyle w:val="Hyperlink"/>
          </w:rPr>
          <w:t xml:space="preserve">https://www.nber.org/papers/w32871</w:t>
        </w:r>
      </w:hyperlink>
      <w:r>
        <w:t xml:space="preserve">.</w:t>
      </w:r>
    </w:p>
    <w:bookmarkEnd w:id="85"/>
    <w:bookmarkStart w:id="87" w:name="ref-Treuren2022"/>
    <w:p>
      <w:pPr>
        <w:pStyle w:val="Bibliography"/>
      </w:pPr>
      <w:r>
        <w:t xml:space="preserve">Treuren, Leonard. 2022.</w:t>
      </w:r>
      <w:r>
        <w:t xml:space="preserve"> </w:t>
      </w:r>
      <w:r>
        <w:t xml:space="preserve">“Wage Markups and Buyer Power in Intermediate Input Markets.”</w:t>
      </w:r>
      <w:r>
        <w:t xml:space="preserve"> </w:t>
      </w:r>
      <w:r>
        <w:rPr>
          <w:i/>
          <w:iCs/>
        </w:rPr>
        <w:t xml:space="preserve">FEB Research Report Department of Economics</w:t>
      </w:r>
      <w:r>
        <w:t xml:space="preserve">.</w:t>
      </w:r>
      <w:r>
        <w:t xml:space="preserve"> </w:t>
      </w:r>
      <w:hyperlink r:id="rId86">
        <w:r>
          <w:rPr>
            <w:rStyle w:val="Hyperlink"/>
          </w:rPr>
          <w:t xml:space="preserve">https://lirias.kuleuven.be/retrieve/771542</w:t>
        </w:r>
      </w:hyperlink>
      <w:r>
        <w:t xml:space="preserve">.</w:t>
      </w:r>
    </w:p>
    <w:bookmarkEnd w:id="87"/>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How much is TFP reduced/inflation hightened by the resource misallocation in the economy due to wage markdown, not just price markups?</w:t>
      </w:r>
      <w:r>
        <w:t xml:space="preserve"> </w:t>
      </w:r>
    </w:p>
  </w:footnote>
  <w:footnote w:id="30">
    <w:p>
      <w:pPr>
        <w:pStyle w:val="FootnoteText"/>
      </w:pPr>
      <w:r>
        <w:rPr>
          <w:rStyle w:val="FootnoteReference"/>
        </w:rPr>
        <w:footnoteRef/>
      </w:r>
      <w:r>
        <w:t xml:space="preserve"> </w:t>
      </w:r>
      <m:oMath>
        <m:sSubSup>
          <m:e>
            <m:r>
              <m:t>ε</m:t>
            </m:r>
          </m:e>
          <m:sub>
            <m:r>
              <m:t>x</m:t>
            </m:r>
          </m:sub>
          <m:sup>
            <m:r>
              <m:rPr>
                <m:sty m:val="p"/>
              </m:rPr>
              <m:t>−</m:t>
            </m:r>
            <m:r>
              <m:t>1</m:t>
            </m:r>
          </m:sup>
        </m:sSubSup>
        <m:r>
          <m:rPr>
            <m:sty m:val="p"/>
          </m:rPr>
          <m:t>=</m:t>
        </m:r>
        <m:f>
          <m:fPr>
            <m:type m:val="bar"/>
          </m:fPr>
          <m:num>
            <m:r>
              <m:t>d</m:t>
            </m:r>
            <m:r>
              <m:t>W</m:t>
            </m:r>
          </m:num>
          <m:den>
            <m:r>
              <m:t>d</m:t>
            </m:r>
            <m:r>
              <m:t>X</m:t>
            </m:r>
          </m:den>
        </m:f>
        <m:f>
          <m:fPr>
            <m:type m:val="bar"/>
          </m:fPr>
          <m:num>
            <m:r>
              <m:t>X</m:t>
            </m:r>
          </m:num>
          <m:den>
            <m:r>
              <m:t>W</m:t>
            </m:r>
          </m:den>
        </m:f>
      </m:oMath>
      <w:r>
        <w:t xml:space="preserve"> </w:t>
      </w:r>
      <w:r>
        <w:t xml:space="preserve">is factor supply elasticity of price</w:t>
      </w:r>
      <w:r>
        <w:t xml:space="preserve"> </w:t>
      </w:r>
      <m:oMath>
        <m:sSub>
          <m:e>
            <m:r>
              <m:t>ε</m:t>
            </m:r>
          </m:e>
          <m:sub>
            <m:r>
              <m:t>x</m:t>
            </m:r>
          </m:sub>
        </m:sSub>
        <m:r>
          <m:rPr>
            <m:sty m:val="p"/>
          </m:rPr>
          <m:t>≡</m:t>
        </m:r>
        <m:f>
          <m:fPr>
            <m:type m:val="bar"/>
          </m:fPr>
          <m:num>
            <m:r>
              <m:t>d</m:t>
            </m:r>
            <m:r>
              <m:t>X</m:t>
            </m:r>
          </m:num>
          <m:den>
            <m:r>
              <m:t>d</m:t>
            </m:r>
            <m:r>
              <m:t>W</m:t>
            </m:r>
          </m:den>
        </m:f>
        <m:f>
          <m:fPr>
            <m:type m:val="bar"/>
          </m:fPr>
          <m:num>
            <m:r>
              <m:t>W</m:t>
            </m:r>
          </m:num>
          <m:den>
            <m:r>
              <m:t>X</m:t>
            </m:r>
          </m:den>
        </m:f>
      </m:oMath>
      <w:r>
        <w:t xml:space="preserve"> </w:t>
      </w:r>
      <w:r>
        <w:t xml:space="preserve">inverted, or inverse price elasticity of factor suply.</w:t>
      </w:r>
      <w:r>
        <w:t xml:space="preserve"> </w:t>
      </w:r>
    </w:p>
  </w:footnote>
  <w:footnote w:id="31">
    <w:p>
      <w:pPr>
        <w:pStyle w:val="FootnoteText"/>
      </w:pPr>
      <w:r>
        <w:rPr>
          <w:rStyle w:val="FootnoteReference"/>
        </w:rPr>
        <w:footnoteRef/>
      </w:r>
    </w:p>
    <w:p>
      <w:pPr>
        <w:pStyle w:val="FootnoteText"/>
      </w:pPr>
      <w:r>
        <w:t xml:space="preserve">1st equality uses</w:t>
      </w:r>
    </w:p>
    <w:p>
      <w:pPr>
        <w:pStyle w:val="FootnoteText"/>
      </w:pPr>
      <m:oMathPara>
        <m:oMathParaPr>
          <m:jc m:val="center"/>
        </m:oMathParaPr>
        <m:oMath>
          <m:sSub>
            <m:e>
              <m:r>
                <m:t>θ</m:t>
              </m:r>
            </m:e>
            <m:sub>
              <m:r>
                <m:t>x</m:t>
              </m:r>
            </m:sub>
          </m:sSub>
          <m:r>
            <m:rPr>
              <m:sty m:val="p"/>
            </m:rPr>
            <m:t>≡</m:t>
          </m:r>
          <m:r>
            <m:t>f</m:t>
          </m:r>
          <m:r>
            <m:rPr>
              <m:sty m:val="p"/>
            </m:rPr>
            <m:t>′</m:t>
          </m:r>
          <m:d>
            <m:dPr>
              <m:begChr m:val="("/>
              <m:sepChr m:val=""/>
              <m:endChr m:val=")"/>
              <m:grow/>
            </m:dPr>
            <m:e>
              <m:r>
                <m:t>X</m:t>
              </m:r>
            </m:e>
          </m:d>
          <m:f>
            <m:fPr>
              <m:type m:val="bar"/>
            </m:fPr>
            <m:num>
              <m:r>
                <m:t>X</m:t>
              </m:r>
            </m:num>
            <m:den>
              <m:r>
                <m:t>Q</m:t>
              </m:r>
            </m:den>
          </m:f>
        </m:oMath>
      </m:oMathPara>
    </w:p>
    <w:p>
      <w:pPr>
        <w:pStyle w:val="FootnoteText"/>
      </w:pPr>
      <w:r>
        <w:t xml:space="preserve">or</w:t>
      </w:r>
    </w:p>
    <w:p>
      <w:pPr>
        <w:pStyle w:val="FootnoteText"/>
      </w:pPr>
      <m:oMathPara>
        <m:oMathParaPr>
          <m:jc m:val="center"/>
        </m:oMathParaPr>
        <m:oMath>
          <m:r>
            <m:t>f</m:t>
          </m:r>
          <m:r>
            <m:rPr>
              <m:sty m:val="p"/>
            </m:rPr>
            <m:t>′</m:t>
          </m:r>
          <m:d>
            <m:dPr>
              <m:begChr m:val="("/>
              <m:sepChr m:val=""/>
              <m:endChr m:val=")"/>
              <m:grow/>
            </m:dPr>
            <m:e>
              <m:r>
                <m:t>X</m:t>
              </m:r>
            </m:e>
          </m:d>
          <m:r>
            <m:rPr>
              <m:sty m:val="p"/>
            </m:rPr>
            <m:t>=</m:t>
          </m:r>
          <m:sSub>
            <m:e>
              <m:r>
                <m:t>θ</m:t>
              </m:r>
            </m:e>
            <m:sub>
              <m:r>
                <m:t>x</m:t>
              </m:r>
            </m:sub>
          </m:sSub>
          <m:f>
            <m:fPr>
              <m:type m:val="bar"/>
            </m:fPr>
            <m:num>
              <m:r>
                <m:t>Q</m:t>
              </m:r>
            </m:num>
            <m:den>
              <m:r>
                <m:t>X</m:t>
              </m:r>
            </m:den>
          </m:f>
        </m:oMath>
      </m:oMathPara>
    </w:p>
  </w:footnote>
  <w:footnote w:id="32">
    <w:p>
      <w:pPr>
        <w:pStyle w:val="FootnoteText"/>
      </w:pPr>
      <w:r>
        <w:rPr>
          <w:rStyle w:val="FootnoteReference"/>
        </w:rPr>
        <w:footnoteRef/>
      </w:r>
    </w:p>
    <w:p>
      <w:pPr>
        <w:pStyle w:val="FootnoteText"/>
      </w:pPr>
      <w:r>
        <w:t xml:space="preserve">2nd equality uses FOC of factor</w:t>
      </w:r>
      <w:r>
        <w:t xml:space="preserve"> </w:t>
      </w:r>
      <m:oMath>
        <m:r>
          <m:t>X</m:t>
        </m:r>
      </m:oMath>
      <w:r>
        <w:t xml:space="preserve"> </w:t>
      </w:r>
      <w:r>
        <w:t xml:space="preserve">from monopolist profit maximisation</w:t>
      </w:r>
      <w:r>
        <w:t xml:space="preserve"> </w:t>
      </w:r>
      <m:oMath>
        <m:r>
          <m:t>P</m:t>
        </m:r>
        <m:r>
          <m:t>F</m:t>
        </m:r>
        <m:d>
          <m:dPr>
            <m:begChr m:val="("/>
            <m:sepChr m:val=""/>
            <m:endChr m:val=")"/>
            <m:grow/>
          </m:dPr>
          <m:e>
            <m:r>
              <m:t>X</m:t>
            </m:r>
          </m:e>
        </m:d>
        <m:r>
          <m:rPr>
            <m:sty m:val="p"/>
          </m:rPr>
          <m:t>−</m:t>
        </m:r>
        <m:r>
          <m:t>C</m:t>
        </m:r>
        <m:r>
          <m:rPr>
            <m:sty m:val="p"/>
          </m:rPr>
          <m:t>{</m:t>
        </m:r>
        <m:r>
          <m:t>F</m:t>
        </m:r>
        <m:d>
          <m:dPr>
            <m:begChr m:val="("/>
            <m:sepChr m:val=""/>
            <m:endChr m:val=")"/>
            <m:grow/>
          </m:dPr>
          <m:e>
            <m:r>
              <m:t>X</m:t>
            </m:r>
          </m:e>
        </m:d>
        <m:r>
          <m:rPr>
            <m:sty m:val="p"/>
          </m:rPr>
          <m:t>}</m:t>
        </m:r>
      </m:oMath>
      <w:r>
        <w:t xml:space="preserve">, denoting</w:t>
      </w:r>
      <w:r>
        <w:t xml:space="preserve"> </w:t>
      </w:r>
      <m:oMath>
        <m:r>
          <m:t>R</m:t>
        </m:r>
        <m:r>
          <m:rPr>
            <m:sty m:val="p"/>
          </m:rPr>
          <m:t>′</m:t>
        </m:r>
        <m:d>
          <m:dPr>
            <m:begChr m:val="("/>
            <m:sepChr m:val=""/>
            <m:endChr m:val=")"/>
            <m:grow/>
          </m:dPr>
          <m:e>
            <m:r>
              <m:t>X</m:t>
            </m:r>
          </m:e>
        </m:d>
        <m:r>
          <m:rPr>
            <m:sty m:val="p"/>
          </m:rPr>
          <m:t>=</m:t>
        </m:r>
        <m:r>
          <m:t>R</m:t>
        </m:r>
        <m:r>
          <m:rPr>
            <m:sty m:val="p"/>
          </m:rPr>
          <m:t>′</m:t>
        </m:r>
        <m:d>
          <m:dPr>
            <m:begChr m:val="("/>
            <m:sepChr m:val=""/>
            <m:endChr m:val=")"/>
            <m:grow/>
          </m:dPr>
          <m:e>
            <m:r>
              <m:t>Q</m:t>
            </m:r>
          </m:e>
        </m:d>
        <m:r>
          <m:t>F</m:t>
        </m:r>
        <m:r>
          <m:rPr>
            <m:sty m:val="p"/>
          </m:rPr>
          <m:t>′</m:t>
        </m:r>
        <m:d>
          <m:dPr>
            <m:begChr m:val="("/>
            <m:sepChr m:val=""/>
            <m:endChr m:val=")"/>
            <m:grow/>
          </m:dPr>
          <m:e>
            <m:r>
              <m:t>X</m:t>
            </m:r>
          </m:e>
        </m:d>
      </m:oMath>
      <w:r>
        <w:t xml:space="preserve">:</w:t>
      </w:r>
    </w:p>
    <w:p>
      <w:pPr>
        <w:pStyle w:val="FootnoteText"/>
      </w:pPr>
      <m:oMathPara>
        <m:oMathParaPr>
          <m:jc m:val="center"/>
        </m:oMathParaPr>
        <m:oMath>
          <m:m>
            <m:mPr>
              <m:baseJc m:val="center"/>
              <m:plcHide m:val="on"/>
              <m:mcs>
                <m:mc>
                  <m:mcPr>
                    <m:mcJc m:val="right"/>
                    <m:count m:val="1"/>
                  </m:mcPr>
                </m:mc>
                <m:mc>
                  <m:mcPr>
                    <m:mcJc m:val="left"/>
                    <m:count m:val="1"/>
                  </m:mcPr>
                </m:mc>
              </m:mcs>
            </m:mPr>
            <m:mr>
              <m:e>
                <m:r>
                  <m:t>P</m:t>
                </m:r>
                <m:r>
                  <m:rPr>
                    <m:sty m:val="p"/>
                  </m:rPr>
                  <m:t>′</m:t>
                </m:r>
                <m:d>
                  <m:dPr>
                    <m:begChr m:val="("/>
                    <m:sepChr m:val=""/>
                    <m:endChr m:val=")"/>
                    <m:grow/>
                  </m:dPr>
                  <m:e>
                    <m:r>
                      <m:t>Q</m:t>
                    </m:r>
                  </m:e>
                </m:d>
                <m:r>
                  <m:t>F</m:t>
                </m:r>
                <m:r>
                  <m:rPr>
                    <m:sty m:val="p"/>
                  </m:rPr>
                  <m:t>′</m:t>
                </m:r>
                <m:d>
                  <m:dPr>
                    <m:begChr m:val="("/>
                    <m:sepChr m:val=""/>
                    <m:endChr m:val=")"/>
                    <m:grow/>
                  </m:dPr>
                  <m:e>
                    <m:r>
                      <m:t>X</m:t>
                    </m:r>
                  </m:e>
                </m:d>
                <m:r>
                  <m:t>Q</m:t>
                </m:r>
                <m:r>
                  <m:rPr>
                    <m:sty m:val="p"/>
                  </m:rPr>
                  <m:t>+</m:t>
                </m:r>
                <m:r>
                  <m:t>P</m:t>
                </m:r>
                <m:d>
                  <m:dPr>
                    <m:begChr m:val="("/>
                    <m:sepChr m:val=""/>
                    <m:endChr m:val=")"/>
                    <m:grow/>
                  </m:dPr>
                  <m:e>
                    <m:r>
                      <m:t>Q</m:t>
                    </m:r>
                  </m:e>
                </m:d>
                <m:r>
                  <m:t>F</m:t>
                </m:r>
                <m:r>
                  <m:rPr>
                    <m:sty m:val="p"/>
                  </m:rPr>
                  <m:t>′</m:t>
                </m:r>
                <m:d>
                  <m:dPr>
                    <m:begChr m:val="("/>
                    <m:sepChr m:val=""/>
                    <m:endChr m:val=")"/>
                    <m:grow/>
                  </m:dPr>
                  <m:e>
                    <m:r>
                      <m:t>X</m:t>
                    </m:r>
                  </m:e>
                </m:d>
              </m:e>
              <m:e>
                <m:r>
                  <m:rPr>
                    <m:sty m:val="p"/>
                  </m:rPr>
                  <m:t>=</m:t>
                </m:r>
                <m:r>
                  <m:t>C</m:t>
                </m:r>
                <m:r>
                  <m:rPr>
                    <m:sty m:val="p"/>
                  </m:rPr>
                  <m:t>′</m:t>
                </m:r>
                <m:d>
                  <m:dPr>
                    <m:begChr m:val="("/>
                    <m:sepChr m:val=""/>
                    <m:endChr m:val=")"/>
                    <m:grow/>
                  </m:dPr>
                  <m:e>
                    <m:r>
                      <m:t>Q</m:t>
                    </m:r>
                  </m:e>
                </m:d>
                <m:r>
                  <m:t>F</m:t>
                </m:r>
                <m:r>
                  <m:rPr>
                    <m:sty m:val="p"/>
                  </m:rPr>
                  <m:t>′</m:t>
                </m:r>
                <m:d>
                  <m:dPr>
                    <m:begChr m:val="("/>
                    <m:sepChr m:val=""/>
                    <m:endChr m:val=")"/>
                    <m:grow/>
                  </m:dPr>
                  <m:e>
                    <m:r>
                      <m:t>X</m:t>
                    </m:r>
                  </m:e>
                </m:d>
              </m:e>
            </m:mr>
            <m:mr>
              <m:e/>
              <m:e>
                <m:r>
                  <m:rPr>
                    <m:sty m:val="p"/>
                  </m:rPr>
                  <m:t>⇔</m:t>
                </m:r>
              </m:e>
            </m:mr>
            <m:mr>
              <m:e>
                <m:r>
                  <m:rPr>
                    <m:sty m:val="p"/>
                  </m:rPr>
                  <m:t>{</m:t>
                </m:r>
                <m:limLow>
                  <m:e>
                    <m:limLow>
                      <m:e>
                        <m:r>
                          <m:t>P</m:t>
                        </m:r>
                        <m:r>
                          <m:rPr>
                            <m:sty m:val="p"/>
                          </m:rPr>
                          <m:t>′</m:t>
                        </m:r>
                        <m:d>
                          <m:dPr>
                            <m:begChr m:val="("/>
                            <m:sepChr m:val=""/>
                            <m:endChr m:val=")"/>
                            <m:grow/>
                          </m:dPr>
                          <m:e>
                            <m:r>
                              <m:t>Q</m:t>
                            </m:r>
                          </m:e>
                        </m:d>
                        <m:r>
                          <m:t>Q</m:t>
                        </m:r>
                        <m:r>
                          <m:rPr>
                            <m:sty m:val="p"/>
                          </m:rPr>
                          <m:t>+</m:t>
                        </m:r>
                        <m:r>
                          <m:t>P</m:t>
                        </m:r>
                        <m:d>
                          <m:dPr>
                            <m:begChr m:val="("/>
                            <m:sepChr m:val=""/>
                            <m:endChr m:val=")"/>
                            <m:grow/>
                          </m:dPr>
                          <m:e>
                            <m:r>
                              <m:t>Q</m:t>
                            </m:r>
                          </m:e>
                        </m:d>
                      </m:e>
                      <m:lim>
                        <m:r>
                          <m:rPr>
                            <m:sty m:val="p"/>
                          </m:rPr>
                          <m:t>⏟</m:t>
                        </m:r>
                      </m:lim>
                    </m:limLow>
                  </m:e>
                  <m:lim>
                    <m:r>
                      <m:rPr>
                        <m:sty m:val="p"/>
                      </m:rPr>
                      <m:t>=</m:t>
                    </m:r>
                    <m:r>
                      <m:t>R</m:t>
                    </m:r>
                    <m:r>
                      <m:rPr>
                        <m:sty m:val="p"/>
                      </m:rPr>
                      <m:t>′</m:t>
                    </m:r>
                    <m:d>
                      <m:dPr>
                        <m:begChr m:val="("/>
                        <m:sepChr m:val=""/>
                        <m:endChr m:val=")"/>
                        <m:grow/>
                      </m:dPr>
                      <m:e>
                        <m:r>
                          <m:t>Q</m:t>
                        </m:r>
                      </m:e>
                    </m:d>
                  </m:lim>
                </m:limLow>
                <m:r>
                  <m:rPr>
                    <m:sty m:val="p"/>
                  </m:rPr>
                  <m:t>}</m:t>
                </m:r>
                <m:r>
                  <m:t>F</m:t>
                </m:r>
                <m:r>
                  <m:rPr>
                    <m:sty m:val="p"/>
                  </m:rPr>
                  <m:t>′</m:t>
                </m:r>
                <m:d>
                  <m:dPr>
                    <m:begChr m:val="("/>
                    <m:sepChr m:val=""/>
                    <m:endChr m:val=")"/>
                    <m:grow/>
                  </m:dPr>
                  <m:e>
                    <m:r>
                      <m:t>X</m:t>
                    </m:r>
                  </m:e>
                </m:d>
              </m:e>
              <m:e>
                <m:r>
                  <m:rPr>
                    <m:sty m:val="p"/>
                  </m:rPr>
                  <m:t>=</m:t>
                </m:r>
                <m:r>
                  <m:t>C</m:t>
                </m:r>
                <m:r>
                  <m:rPr>
                    <m:sty m:val="p"/>
                  </m:rPr>
                  <m:t>′</m:t>
                </m:r>
                <m:d>
                  <m:dPr>
                    <m:begChr m:val="("/>
                    <m:sepChr m:val=""/>
                    <m:endChr m:val=")"/>
                    <m:grow/>
                  </m:dPr>
                  <m:e>
                    <m:r>
                      <m:t>Q</m:t>
                    </m:r>
                  </m:e>
                </m:d>
                <m:r>
                  <m:t>F</m:t>
                </m:r>
                <m:r>
                  <m:rPr>
                    <m:sty m:val="p"/>
                  </m:rPr>
                  <m:t>′</m:t>
                </m:r>
                <m:d>
                  <m:dPr>
                    <m:begChr m:val="("/>
                    <m:sepChr m:val=""/>
                    <m:endChr m:val=")"/>
                    <m:grow/>
                  </m:dPr>
                  <m:e>
                    <m:r>
                      <m:t>X</m:t>
                    </m:r>
                  </m:e>
                </m:d>
              </m:e>
            </m:mr>
            <m:mr>
              <m:e/>
              <m:e>
                <m:r>
                  <m:rPr>
                    <m:sty m:val="p"/>
                  </m:rPr>
                  <m:t>⇔</m:t>
                </m:r>
              </m:e>
            </m:mr>
            <m:mr>
              <m:e>
                <m:r>
                  <m:t>R</m:t>
                </m:r>
                <m:r>
                  <m:rPr>
                    <m:sty m:val="p"/>
                  </m:rPr>
                  <m:t>′</m:t>
                </m:r>
                <m:d>
                  <m:dPr>
                    <m:begChr m:val="("/>
                    <m:sepChr m:val=""/>
                    <m:endChr m:val=")"/>
                    <m:grow/>
                  </m:dPr>
                  <m:e>
                    <m:r>
                      <m:t>Q</m:t>
                    </m:r>
                  </m:e>
                </m:d>
                <m:r>
                  <m:rPr>
                    <m:sty m:val="p"/>
                  </m:rPr>
                  <m:t>=</m:t>
                </m:r>
                <m:r>
                  <m:t>P</m:t>
                </m:r>
                <m:d>
                  <m:dPr>
                    <m:begChr m:val="("/>
                    <m:sepChr m:val=""/>
                    <m:endChr m:val=")"/>
                    <m:grow/>
                  </m:dPr>
                  <m:e>
                    <m:r>
                      <m:t>Q</m:t>
                    </m:r>
                  </m:e>
                </m:d>
                <m:d>
                  <m:dPr>
                    <m:begChr m:val="("/>
                    <m:sepChr m:val=""/>
                    <m:endChr m:val=")"/>
                    <m:grow/>
                  </m:dPr>
                  <m:e>
                    <m:r>
                      <m:t>1</m:t>
                    </m:r>
                    <m:r>
                      <m:rPr>
                        <m:sty m:val="p"/>
                      </m:rPr>
                      <m:t>+</m:t>
                    </m:r>
                    <m:r>
                      <m:t>P</m:t>
                    </m:r>
                    <m:r>
                      <m:rPr>
                        <m:sty m:val="p"/>
                      </m:rPr>
                      <m:t>′</m:t>
                    </m:r>
                    <m:d>
                      <m:dPr>
                        <m:begChr m:val="("/>
                        <m:sepChr m:val=""/>
                        <m:endChr m:val=")"/>
                        <m:grow/>
                      </m:dPr>
                      <m:e>
                        <m:r>
                          <m:t>Q</m:t>
                        </m:r>
                      </m:e>
                    </m:d>
                    <m:f>
                      <m:fPr>
                        <m:type m:val="bar"/>
                      </m:fPr>
                      <m:num>
                        <m:r>
                          <m:t>Q</m:t>
                        </m:r>
                      </m:num>
                      <m:den>
                        <m:r>
                          <m:t>P</m:t>
                        </m:r>
                      </m:den>
                    </m:f>
                  </m:e>
                </m:d>
              </m:e>
              <m:e>
                <m:r>
                  <m:rPr>
                    <m:sty m:val="p"/>
                  </m:rPr>
                  <m:t>=</m:t>
                </m:r>
                <m:r>
                  <m:t>M</m:t>
                </m:r>
                <m:r>
                  <m:t>C</m:t>
                </m:r>
              </m:e>
            </m:mr>
            <m:mr>
              <m:e/>
              <m:e>
                <m:r>
                  <m:rPr>
                    <m:sty m:val="p"/>
                  </m:rPr>
                  <m:t>⇔</m:t>
                </m:r>
              </m:e>
            </m:mr>
            <m:mr>
              <m:e>
                <m:r>
                  <m:t>P</m:t>
                </m:r>
                <m:d>
                  <m:dPr>
                    <m:begChr m:val="("/>
                    <m:sepChr m:val=""/>
                    <m:endChr m:val=")"/>
                    <m:grow/>
                  </m:dPr>
                  <m:e>
                    <m:r>
                      <m:t>1</m:t>
                    </m:r>
                    <m:r>
                      <m:rPr>
                        <m:sty m:val="p"/>
                      </m:rPr>
                      <m:t>+</m:t>
                    </m:r>
                    <m:sSup>
                      <m:e>
                        <m:r>
                          <m:t>η</m:t>
                        </m:r>
                      </m:e>
                      <m:sup>
                        <m:r>
                          <m:rPr>
                            <m:sty m:val="p"/>
                          </m:rPr>
                          <m:t>−</m:t>
                        </m:r>
                        <m:r>
                          <m:t>1</m:t>
                        </m:r>
                      </m:sup>
                    </m:sSup>
                  </m:e>
                </m:d>
              </m:e>
              <m:e>
                <m:r>
                  <m:rPr>
                    <m:sty m:val="p"/>
                  </m:rPr>
                  <m:t>=</m:t>
                </m:r>
                <m:r>
                  <m:t>M</m:t>
                </m:r>
                <m:r>
                  <m:t>C</m:t>
                </m:r>
              </m:e>
            </m:mr>
          </m:m>
        </m:oMath>
      </m:oMathPara>
    </w:p>
    <w:p>
      <w:pPr>
        <w:pStyle w:val="FootnoteText"/>
      </w:pPr>
      <w:r>
        <w:t xml:space="preserve">where</w:t>
      </w:r>
      <w:r>
        <w:t xml:space="preserve"> </w:t>
      </w:r>
      <m:oMath>
        <m:sSup>
          <m:e>
            <m:r>
              <m:t>η</m:t>
            </m:r>
          </m:e>
          <m:sup>
            <m:r>
              <m:rPr>
                <m:sty m:val="p"/>
              </m:rPr>
              <m:t>−</m:t>
            </m:r>
            <m:r>
              <m:t>1</m:t>
            </m:r>
          </m:sup>
        </m:sSup>
        <m:r>
          <m:rPr>
            <m:sty m:val="p"/>
          </m:rPr>
          <m:t>=</m:t>
        </m:r>
        <m:f>
          <m:fPr>
            <m:type m:val="bar"/>
          </m:fPr>
          <m:num>
            <m:r>
              <m:t>d</m:t>
            </m:r>
            <m:r>
              <m:t>P</m:t>
            </m:r>
          </m:num>
          <m:den>
            <m:r>
              <m:t>d</m:t>
            </m:r>
            <m:r>
              <m:t>Q</m:t>
            </m:r>
          </m:den>
        </m:f>
        <m:f>
          <m:fPr>
            <m:type m:val="bar"/>
          </m:fPr>
          <m:num>
            <m:r>
              <m:t>Q</m:t>
            </m:r>
          </m:num>
          <m:den>
            <m:r>
              <m:t>P</m:t>
            </m:r>
          </m:den>
        </m:f>
      </m:oMath>
      <w:r>
        <w:t xml:space="preserve"> </w:t>
      </w:r>
      <w:r>
        <w:t xml:space="preserve">is demand elasticity of price</w:t>
      </w:r>
      <w:r>
        <w:t xml:space="preserve"> </w:t>
      </w:r>
      <m:oMath>
        <m:r>
          <m:t>η</m:t>
        </m:r>
        <m:r>
          <m:rPr>
            <m:sty m:val="p"/>
          </m:rPr>
          <m:t>≡</m:t>
        </m:r>
        <m:f>
          <m:fPr>
            <m:type m:val="bar"/>
          </m:fPr>
          <m:num>
            <m:r>
              <m:t>d</m:t>
            </m:r>
            <m:r>
              <m:t>Q</m:t>
            </m:r>
          </m:num>
          <m:den>
            <m:r>
              <m:t>d</m:t>
            </m:r>
            <m:r>
              <m:t>P</m:t>
            </m:r>
          </m:den>
        </m:f>
        <m:f>
          <m:fPr>
            <m:type m:val="bar"/>
          </m:fPr>
          <m:num>
            <m:r>
              <m:t>P</m:t>
            </m:r>
          </m:num>
          <m:den>
            <m:r>
              <m:t>Q</m:t>
            </m:r>
          </m:den>
        </m:f>
      </m:oMath>
      <w:r>
        <w:t xml:space="preserve"> </w:t>
      </w:r>
      <w:r>
        <w:t xml:space="preserve">inverted, or inverse price elasticity of demand, so they say.</w:t>
      </w:r>
    </w:p>
    <w:p>
      <w:pPr>
        <w:pStyle w:val="FootnoteText"/>
      </w:pPr>
      <m:oMathPara>
        <m:oMathParaPr>
          <m:jc m:val="center"/>
        </m:oMathParaPr>
        <m:oMath>
          <m:sSup>
            <m:e>
              <m:r>
                <m:t>μ</m:t>
              </m:r>
            </m:e>
            <m:sup>
              <m:r>
                <m:rPr>
                  <m:sty m:val="p"/>
                </m:rPr>
                <m:t>−</m:t>
              </m:r>
              <m:r>
                <m:t>1</m:t>
              </m:r>
            </m:sup>
          </m:sSup>
          <m:r>
            <m:rPr>
              <m:sty m:val="p"/>
            </m:rPr>
            <m:t>=</m:t>
          </m:r>
          <m:f>
            <m:fPr>
              <m:type m:val="bar"/>
            </m:fPr>
            <m:num>
              <m:r>
                <m:t>M</m:t>
              </m:r>
              <m:r>
                <m:t>C</m:t>
              </m:r>
            </m:num>
            <m:den>
              <m:r>
                <m:t>P</m:t>
              </m:r>
            </m:den>
          </m:f>
          <m:r>
            <m:rPr>
              <m:sty m:val="p"/>
            </m:rPr>
            <m:t>=</m:t>
          </m:r>
          <m:r>
            <m:t>1</m:t>
          </m:r>
          <m:r>
            <m:rPr>
              <m:sty m:val="p"/>
            </m:rPr>
            <m:t>+</m:t>
          </m:r>
          <m:sSup>
            <m:e>
              <m:r>
                <m:t>η</m:t>
              </m:r>
            </m:e>
            <m:sup>
              <m:r>
                <m:rPr>
                  <m:sty m:val="p"/>
                </m:rPr>
                <m:t>−</m:t>
              </m:r>
              <m:r>
                <m:t>1</m:t>
              </m:r>
            </m:sup>
          </m:sSup>
          <m:r>
            <m:rPr>
              <m:sty m:val="p"/>
            </m:rPr>
            <m:t>=</m:t>
          </m:r>
          <m:r>
            <m:t>1</m:t>
          </m:r>
          <m:r>
            <m:rPr>
              <m:sty m:val="p"/>
            </m:rPr>
            <m:t>−</m:t>
          </m:r>
          <m:d>
            <m:dPr>
              <m:begChr m:val="|"/>
              <m:sepChr m:val=""/>
              <m:endChr m:val="|"/>
              <m:grow/>
            </m:dPr>
            <m:e>
              <m:sSup>
                <m:e>
                  <m:r>
                    <m:t>η</m:t>
                  </m:r>
                </m:e>
                <m:sup>
                  <m:r>
                    <m:rPr>
                      <m:sty m:val="p"/>
                    </m:rPr>
                    <m:t>−</m:t>
                  </m:r>
                  <m:r>
                    <m:t>1</m:t>
                  </m:r>
                </m:sup>
              </m:sSup>
            </m:e>
          </m:d>
        </m:oMath>
      </m:oMathPara>
    </w:p>
  </w:footnote>
  <w:footnote w:id="33">
    <w:p>
      <w:pPr>
        <w:pStyle w:val="FootnoteText"/>
      </w:pPr>
      <w:r>
        <w:rPr>
          <w:rStyle w:val="FootnoteReference"/>
        </w:rPr>
        <w:footnoteRef/>
      </w:r>
      <w:r>
        <w:t xml:space="preserve"> </w:t>
      </w:r>
      <w:r>
        <w:t xml:space="preserve">Same problem applies to this paper. It cancels off markup by</w:t>
      </w:r>
      <w:r>
        <w:t xml:space="preserve"> </w:t>
      </w:r>
      <m:oMath>
        <m:f>
          <m:fPr>
            <m:type m:val="bar"/>
          </m:fPr>
          <m:num>
            <m:sSub>
              <m:e>
                <m:r>
                  <m:t>θ</m:t>
                </m:r>
              </m:e>
              <m:sub>
                <m:r>
                  <m:rPr>
                    <m:sty m:val="p"/>
                  </m:rPr>
                  <m:t>ℓ</m:t>
                </m:r>
              </m:sub>
            </m:sSub>
          </m:num>
          <m:den>
            <m:sSup>
              <m:e>
                <m:r>
                  <m:t>α</m:t>
                </m:r>
              </m:e>
              <m:sup>
                <m:r>
                  <m:rPr>
                    <m:sty m:val="p"/>
                  </m:rPr>
                  <m:t>ℓ</m:t>
                </m:r>
              </m:sup>
            </m:sSup>
          </m:den>
        </m:f>
        <m:r>
          <m:rPr>
            <m:sty m:val="p"/>
          </m:rPr>
          <m:t>/</m:t>
        </m:r>
        <m:f>
          <m:fPr>
            <m:type m:val="bar"/>
          </m:fPr>
          <m:num>
            <m:sSub>
              <m:e>
                <m:r>
                  <m:t>θ</m:t>
                </m:r>
              </m:e>
              <m:sub>
                <m:r>
                  <m:t>m</m:t>
                </m:r>
              </m:sub>
            </m:sSub>
          </m:num>
          <m:den>
            <m:sSup>
              <m:e>
                <m:r>
                  <m:t>α</m:t>
                </m:r>
              </m:e>
              <m:sup>
                <m:r>
                  <m:t>m</m:t>
                </m:r>
              </m:sup>
            </m:sSup>
          </m:den>
        </m:f>
        <m:r>
          <m:rPr>
            <m:sty m:val="p"/>
          </m:rPr>
          <m:t>=</m:t>
        </m:r>
        <m:sSup>
          <m:e>
            <m:r>
              <m:t>μ</m:t>
            </m:r>
          </m:e>
          <m:sup>
            <m:r>
              <m:rPr>
                <m:sty m:val="p"/>
              </m:rPr>
              <m:t>ℓ</m:t>
            </m:r>
          </m:sup>
        </m:sSup>
        <m:r>
          <m:t>μ</m:t>
        </m:r>
        <m:r>
          <m:rPr>
            <m:sty m:val="p"/>
          </m:rPr>
          <m:t>/</m:t>
        </m:r>
        <m:sSup>
          <m:e>
            <m:r>
              <m:t>μ</m:t>
            </m:r>
          </m:e>
          <m:sup>
            <m:r>
              <m:t>m</m:t>
            </m:r>
          </m:sup>
        </m:sSup>
        <m:r>
          <m:t>μ</m:t>
        </m:r>
        <m:r>
          <m:rPr>
            <m:sty m:val="p"/>
          </m:rPr>
          <m:t>=</m:t>
        </m:r>
        <m:sSup>
          <m:e>
            <m:r>
              <m:t>μ</m:t>
            </m:r>
          </m:e>
          <m:sup>
            <m:r>
              <m:rPr>
                <m:sty m:val="p"/>
              </m:rPr>
              <m:t>ℓ</m:t>
            </m:r>
          </m:sup>
        </m:sSup>
      </m:oMath>
      <w:r>
        <w:t xml:space="preserve"> </w:t>
      </w:r>
      <w:r>
        <w:t xml:space="preserve">under the assumption of material market competition</w:t>
      </w:r>
      <w:r>
        <w:t xml:space="preserve"> </w:t>
      </w:r>
      <m:oMath>
        <m:sSup>
          <m:e>
            <m:r>
              <m:t>μ</m:t>
            </m:r>
          </m:e>
          <m:sup>
            <m:r>
              <m:t>m</m:t>
            </m:r>
          </m:sup>
        </m:sSup>
        <m:r>
          <m:rPr>
            <m:sty m:val="p"/>
          </m:rPr>
          <m:t>=</m:t>
        </m:r>
        <m:r>
          <m:t>1</m:t>
        </m:r>
      </m:oMath>
      <w:r>
        <w:t xml:space="preserve">. See</w:t>
      </w:r>
      <w:r>
        <w:t xml:space="preserve"> </w:t>
      </w:r>
      <w:r>
        <w:t xml:space="preserve"> </w:t>
      </w:r>
      <w:r>
        <w:t xml:space="preserve">in</w:t>
      </w:r>
      <w:r>
        <w:t xml:space="preserve"> </w:t>
      </w:r>
      <w:hyperlink w:anchor="sec-identification">
        <w:r>
          <w:rPr>
            <w:rStyle w:val="Hyperlink"/>
          </w:rPr>
          <w:t xml:space="preserve">Section 5</w:t>
        </w:r>
      </w:hyperlink>
      <w:r>
        <w:t xml:space="preserve"> </w:t>
      </w:r>
    </w:p>
  </w:footnote>
  <w:footnote w:id="35">
    <w:p>
      <w:pPr>
        <w:pStyle w:val="FootnoteText"/>
      </w:pPr>
      <w:r>
        <w:rPr>
          <w:rStyle w:val="FootnoteReference"/>
        </w:rPr>
        <w:footnoteRef/>
      </w:r>
    </w:p>
    <w:p>
      <w:pPr>
        <w:pStyle w:val="FootnoteText"/>
      </w:pPr>
      <w:r>
        <w:t xml:space="preserve">Results also follow with output elasticity + Hicks neutrality</w:t>
      </w:r>
    </w:p>
    <w:p>
      <w:pPr>
        <w:pStyle w:val="FootnoteText"/>
      </w:pPr>
      <m:oMathPara>
        <m:oMathParaPr>
          <m:jc m:val="center"/>
        </m:oMathParaPr>
        <m:oMath>
          <m:sSub>
            <m:e>
              <m:r>
                <m:t>Q</m:t>
              </m:r>
            </m:e>
            <m:sub>
              <m:r>
                <m:t>f</m:t>
              </m:r>
              <m:r>
                <m:t>t</m:t>
              </m:r>
            </m:sub>
          </m:sSub>
          <m:r>
            <m:rPr>
              <m:sty m:val="p"/>
            </m:rPr>
            <m:t>=</m:t>
          </m:r>
          <m:sSub>
            <m:e>
              <m:r>
                <m:t>Ω</m:t>
              </m:r>
            </m:e>
            <m:sub>
              <m:r>
                <m:t>f</m:t>
              </m:r>
              <m:r>
                <m:t>t</m:t>
              </m:r>
            </m:sub>
          </m:sSub>
          <m:r>
            <m:t>F</m:t>
          </m:r>
          <m:d>
            <m:dPr>
              <m:begChr m:val="("/>
              <m:sepChr m:val=""/>
              <m:endChr m:val=")"/>
              <m:grow/>
            </m:dPr>
            <m:e>
              <m:sSub>
                <m:e>
                  <m:r>
                    <m:t>L</m:t>
                  </m:r>
                </m:e>
                <m:sub>
                  <m:r>
                    <m:t>f</m:t>
                  </m:r>
                  <m:r>
                    <m:t>t</m:t>
                  </m:r>
                </m:sub>
              </m:sSub>
              <m:r>
                <m:rPr>
                  <m:sty m:val="p"/>
                </m:rPr>
                <m:t>,</m:t>
              </m:r>
              <m:sSub>
                <m:e>
                  <m:r>
                    <m:t>M</m:t>
                  </m:r>
                </m:e>
                <m:sub>
                  <m:r>
                    <m:t>f</m:t>
                  </m:r>
                  <m:r>
                    <m:t>t</m:t>
                  </m:r>
                </m:sub>
              </m:sSub>
              <m:r>
                <m:rPr>
                  <m:sty m:val="p"/>
                </m:rPr>
                <m:t>,</m:t>
              </m:r>
              <m:sSub>
                <m:e>
                  <m:r>
                    <m:t>K</m:t>
                  </m:r>
                </m:e>
                <m:sub>
                  <m:r>
                    <m:t>f</m:t>
                  </m:r>
                  <m:r>
                    <m:t>t</m:t>
                  </m:r>
                </m:sub>
              </m:sSub>
            </m:e>
          </m:d>
          <m:r>
            <m:rPr>
              <m:sty m:val="p"/>
            </m:rPr>
            <m:t>.</m:t>
          </m:r>
        </m:oMath>
      </m:oMathPara>
    </w:p>
    <w:p>
      <w:pPr>
        <w:pStyle w:val="FootnoteText"/>
      </w:pPr>
      <w:r>
        <w:t xml:space="preserve">Why CD?</w:t>
      </w:r>
    </w:p>
  </w:footnote>
  <w:footnote w:id="36">
    <w:p>
      <w:pPr>
        <w:pStyle w:val="FootnoteText"/>
      </w:pPr>
      <w:r>
        <w:rPr>
          <w:rStyle w:val="FootnoteReference"/>
        </w:rPr>
        <w:footnoteRef/>
      </w:r>
      <w:r>
        <w:t xml:space="preserve"> </w:t>
      </w:r>
      <w:r>
        <w:t xml:space="preserve">Justification given in the paper: Input demand is affected by distributions of markdowns and output markups, otherwise one cannot invert. To avoid assumptions on the markdown and markup distributions, we use AR(1).</w:t>
      </w:r>
      <w:r>
        <w:t xml:space="preserve"> </w:t>
      </w:r>
    </w:p>
  </w:footnote>
  <w:footnote w:id="37">
    <w:p>
      <w:pPr>
        <w:pStyle w:val="FootnoteText"/>
      </w:pPr>
      <w:r>
        <w:rPr>
          <w:rStyle w:val="FootnoteReference"/>
        </w:rPr>
        <w:footnoteRef/>
      </w:r>
      <w:r>
        <w:t xml:space="preserve"> </w:t>
      </w:r>
      <w:r>
        <w:t xml:space="preserve">Estimated using demand shocks as IVs: 1987 coal demand shock, cartel membership</w:t>
      </w:r>
      <w:r>
        <w:t xml:space="preserve"> </w:t>
      </w:r>
    </w:p>
  </w:footnote>
  <w:footnote w:id="38">
    <w:p>
      <w:pPr>
        <w:pStyle w:val="FootnoteText"/>
      </w:pPr>
      <w:r>
        <w:rPr>
          <w:rStyle w:val="FootnoteReference"/>
        </w:rPr>
        <w:footnoteRef/>
      </w:r>
      <w:r>
        <w:t xml:space="preserve"> </w:t>
      </w:r>
      <w:r>
        <w:t xml:space="preserve">Can derive a similar expression under collusion</w:t>
      </w:r>
      <w:r>
        <w:t xml:space="preserve"> </w:t>
      </w:r>
      <m:oMath>
        <m:sSup>
          <m:e>
            <m:r>
              <m:t>μ</m:t>
            </m:r>
          </m:e>
          <m:sup>
            <m:r>
              <m:t>x</m:t>
            </m:r>
          </m:sup>
        </m:sSup>
        <m:r>
          <m:t>μ</m:t>
        </m:r>
        <m:r>
          <m:rPr>
            <m:sty m:val="p"/>
          </m:rPr>
          <m:t>=</m:t>
        </m:r>
        <m:f>
          <m:fPr>
            <m:type m:val="bar"/>
          </m:fPr>
          <m:num>
            <m:sSub>
              <m:e>
                <m:r>
                  <m:t>θ</m:t>
                </m:r>
              </m:e>
              <m:sub>
                <m:r>
                  <m:t>x</m:t>
                </m:r>
              </m:sub>
            </m:sSub>
          </m:num>
          <m:den>
            <m:sSup>
              <m:e>
                <m:r>
                  <m:t>α</m:t>
                </m:r>
              </m:e>
              <m:sup>
                <m:r>
                  <m:t>x</m:t>
                </m:r>
              </m:sup>
            </m:sSup>
          </m:den>
        </m:f>
      </m:oMath>
      <w:r>
        <w:t xml:space="preserve"> </w:t>
      </w:r>
      <w:r>
        <w:t xml:space="preserve">as in Syverson (2022) by redefining elasticities</w:t>
      </w:r>
      <w:r>
        <w:t xml:space="preserve"> </w:t>
      </w:r>
      <m:oMath>
        <m:sSub>
          <m:e>
            <m:r>
              <m:t>ε</m:t>
            </m:r>
          </m:e>
          <m:sub>
            <m:r>
              <m:rPr>
                <m:sty m:val="p"/>
              </m:rPr>
              <m:t>ℓ</m:t>
            </m:r>
          </m:sub>
        </m:sSub>
        <m:r>
          <m:rPr>
            <m:sty m:val="p"/>
          </m:rPr>
          <m:t>,</m:t>
        </m:r>
        <m:r>
          <m:t>η</m:t>
        </m:r>
      </m:oMath>
      <w:r>
        <w:t xml:space="preserve">.</w:t>
      </w:r>
      <w:r>
        <w:t xml:space="preserve"> </w:t>
      </w:r>
    </w:p>
  </w:footnote>
  <w:footnote w:id="39">
    <w:p>
      <w:pPr>
        <w:pStyle w:val="FootnoteText"/>
      </w:pPr>
      <w:r>
        <w:rPr>
          <w:rStyle w:val="FootnoteReference"/>
        </w:rPr>
        <w:footnoteRef/>
      </w:r>
    </w:p>
    <w:p>
      <w:pPr>
        <w:pStyle w:val="FootnoteText"/>
      </w:pPr>
      <w:r>
        <w:t xml:space="preserve">Competitive cost minimization</w:t>
      </w:r>
      <w:r>
        <w:t xml:space="preserve"> </w:t>
      </w:r>
      <m:oMath>
        <m:sSup>
          <m:e>
            <m:r>
              <m:t>W</m:t>
            </m:r>
          </m:e>
          <m:sup>
            <m:r>
              <m:t>m</m:t>
            </m:r>
          </m:sup>
        </m:sSup>
        <m:r>
          <m:t>M</m:t>
        </m:r>
        <m:r>
          <m:rPr>
            <m:sty m:val="p"/>
          </m:rPr>
          <m:t>−</m:t>
        </m:r>
        <m:r>
          <m:t>λ</m:t>
        </m:r>
        <m:d>
          <m:dPr>
            <m:begChr m:val="["/>
            <m:sepChr m:val=""/>
            <m:endChr m:val="]"/>
            <m:grow/>
          </m:dPr>
          <m:e>
            <m:r>
              <m:t>Q</m:t>
            </m:r>
            <m:d>
              <m:dPr>
                <m:begChr m:val="("/>
                <m:sepChr m:val=""/>
                <m:endChr m:val=")"/>
                <m:grow/>
              </m:dPr>
              <m:e>
                <m:r>
                  <m:t>M</m:t>
                </m:r>
              </m:e>
            </m:d>
            <m:r>
              <m:rPr>
                <m:sty m:val="p"/>
              </m:rPr>
              <m:t>≥</m:t>
            </m:r>
            <m:acc>
              <m:accPr>
                <m:chr m:val="‾"/>
              </m:accPr>
              <m:e>
                <m:r>
                  <m:t>Q</m:t>
                </m:r>
              </m:e>
            </m:acc>
          </m:e>
        </m:d>
      </m:oMath>
      <w:r>
        <w:t xml:space="preserve"> </w:t>
      </w:r>
      <w:r>
        <w:t xml:space="preserve">FOC gives</w:t>
      </w:r>
    </w:p>
    <w:p>
      <w:pPr>
        <w:pStyle w:val="FootnoteText"/>
      </w:pPr>
      <m:oMathPara>
        <m:oMathParaPr>
          <m:jc m:val="center"/>
        </m:oMathParaPr>
        <m:oMath>
          <m:sSup>
            <m:e>
              <m:r>
                <m:t>W</m:t>
              </m:r>
            </m:e>
            <m:sup>
              <m:r>
                <m:t>m</m:t>
              </m:r>
            </m:sup>
          </m:sSup>
          <m:r>
            <m:rPr>
              <m:sty m:val="p"/>
            </m:rPr>
            <m:t>=</m:t>
          </m:r>
          <m:r>
            <m:t>λ</m:t>
          </m:r>
          <m:r>
            <m:t>Q</m:t>
          </m:r>
          <m:r>
            <m:rPr>
              <m:sty m:val="p"/>
            </m:rPr>
            <m:t>′</m:t>
          </m:r>
          <m:d>
            <m:dPr>
              <m:begChr m:val="("/>
              <m:sepChr m:val=""/>
              <m:endChr m:val=")"/>
              <m:grow/>
            </m:dPr>
            <m:e>
              <m:r>
                <m:t>M</m:t>
              </m:r>
            </m:e>
          </m:d>
          <m:r>
            <m:rPr>
              <m:sty m:val="p"/>
            </m:rPr>
            <m:t>=</m:t>
          </m:r>
          <m:r>
            <m:t>M</m:t>
          </m:r>
          <m:r>
            <m:t>C</m:t>
          </m:r>
          <m:r>
            <m:t>Q</m:t>
          </m:r>
          <m:r>
            <m:rPr>
              <m:sty m:val="p"/>
            </m:rPr>
            <m:t>′</m:t>
          </m:r>
          <m:d>
            <m:dPr>
              <m:begChr m:val="("/>
              <m:sepChr m:val=""/>
              <m:endChr m:val=")"/>
              <m:grow/>
            </m:dPr>
            <m:e>
              <m:r>
                <m:t>M</m:t>
              </m:r>
            </m:e>
          </m:d>
        </m:oMath>
      </m:oMathPara>
    </w:p>
    <w:p>
      <w:pPr>
        <w:pStyle w:val="FootnoteText"/>
      </w:pPr>
    </w:p>
  </w:footnote>
  <w:footnote w:id="44">
    <w:p>
      <w:pPr>
        <w:pStyle w:val="FootnoteText"/>
      </w:pPr>
      <w:r>
        <w:rPr>
          <w:rStyle w:val="FootnoteReference"/>
        </w:rPr>
        <w:footnoteRef/>
      </w:r>
      <w:r>
        <w:t xml:space="preserve"> </w:t>
      </w:r>
      <w:r>
        <w:t xml:space="preserve">From data, it is shown that</w:t>
      </w:r>
      <w:r>
        <w:t xml:space="preserve"> </w:t>
      </w:r>
      <m:oMath>
        <m:sSub>
          <m:e>
            <m:r>
              <m:t>μ</m:t>
            </m:r>
          </m:e>
          <m:sub>
            <m:r>
              <m:t>f</m:t>
            </m:r>
            <m:r>
              <m:t>t</m:t>
            </m:r>
          </m:sub>
        </m:sSub>
      </m:oMath>
      <w:r>
        <w:t xml:space="preserve"> </w:t>
      </w:r>
      <w:r>
        <w:t xml:space="preserve">is empirically 1…</w:t>
      </w:r>
      <w:r>
        <w:t xml:space="preserve"> </w:t>
      </w:r>
    </w:p>
  </w:footnote>
  <w:footnote w:id="47">
    <w:p>
      <w:pPr>
        <w:pStyle w:val="FootnoteText"/>
      </w:pPr>
      <w:r>
        <w:rPr>
          <w:rStyle w:val="FootnoteReference"/>
        </w:rPr>
        <w:footnoteRef/>
      </w:r>
    </w:p>
    <w:p>
      <w:pPr>
        <w:pStyle w:val="FootnoteText"/>
      </w:pPr>
      <m:oMathPara>
        <m:oMathParaPr>
          <m:jc m:val="center"/>
        </m:oMathParaPr>
        <m:oMath>
          <m:sSub>
            <m:e>
              <m:acc>
                <m:accPr>
                  <m:chr m:val="̂"/>
                </m:accPr>
                <m:e>
                  <m:r>
                    <m:t>λ</m:t>
                  </m:r>
                </m:e>
              </m:acc>
            </m:e>
            <m:sub>
              <m:r>
                <m:t>f</m:t>
              </m:r>
              <m:r>
                <m:t>t</m:t>
              </m:r>
            </m:sub>
          </m:sSub>
          <m:r>
            <m:rPr>
              <m:sty m:val="p"/>
            </m:rPr>
            <m:t>=</m:t>
          </m:r>
          <m:d>
            <m:dPr>
              <m:begChr m:val="{"/>
              <m:sepChr m:val=""/>
              <m:endChr m:val=""/>
              <m:grow/>
            </m:dPr>
            <m:e>
              <m:m>
                <m:mPr>
                  <m:baseJc m:val="center"/>
                  <m:plcHide m:val="on"/>
                  <m:mcs>
                    <m:mc>
                      <m:mcPr>
                        <m:mcJc m:val="center"/>
                        <m:count m:val="1"/>
                      </m:mcPr>
                    </m:mc>
                  </m:mcs>
                </m:mPr>
                <m:mr>
                  <m:e>
                    <m:r>
                      <m:t>0</m:t>
                    </m:r>
                  </m:e>
                </m:mr>
                <m:mr>
                  <m:e>
                    <m:r>
                      <m:t>1</m:t>
                    </m:r>
                  </m:e>
                </m:mr>
              </m:m>
            </m:e>
          </m:d>
          <m:r>
            <m:t> </m:t>
          </m:r>
          <m:r>
            <m:rPr>
              <m:nor/>
              <m:sty m:val="p"/>
            </m:rPr>
            <m:t>if</m:t>
          </m:r>
          <m:r>
            <m:t> </m:t>
          </m:r>
          <m:sSubSup>
            <m:e>
              <m:r>
                <m:t>μ</m:t>
              </m:r>
            </m:e>
            <m:sub>
              <m:r>
                <m:t>f</m:t>
              </m:r>
              <m:r>
                <m:t>t</m:t>
              </m:r>
            </m:sub>
            <m:sup>
              <m:r>
                <m:rPr>
                  <m:sty m:val="p"/>
                </m:rPr>
                <m:t>ℓ</m:t>
              </m:r>
            </m:sup>
          </m:sSubSup>
          <m:r>
            <m:rPr>
              <m:sty m:val="p"/>
            </m:rPr>
            <m:t>=</m:t>
          </m:r>
          <m:d>
            <m:dPr>
              <m:begChr m:val="{"/>
              <m:sepChr m:val=""/>
              <m:endChr m:val=""/>
              <m:grow/>
            </m:dPr>
            <m:e>
              <m:m>
                <m:mPr>
                  <m:baseJc m:val="center"/>
                  <m:plcHide m:val="on"/>
                  <m:mcs>
                    <m:mc>
                      <m:mcPr>
                        <m:mcJc m:val="center"/>
                        <m:count m:val="1"/>
                      </m:mcPr>
                    </m:mc>
                  </m:mcs>
                </m:mPr>
                <m:mr>
                  <m:e>
                    <m:sSubSup>
                      <m:e>
                        <m:bar>
                          <m:barPr>
                            <m:pos m:val="bot"/>
                          </m:barPr>
                          <m:e>
                            <m:r>
                              <m:t>μ</m:t>
                            </m:r>
                          </m:e>
                        </m:bar>
                      </m:e>
                      <m:sub>
                        <m:r>
                          <m:t>f</m:t>
                        </m:r>
                        <m:r>
                          <m:t>t</m:t>
                        </m:r>
                      </m:sub>
                      <m:sup>
                        <m:r>
                          <m:rPr>
                            <m:sty m:val="p"/>
                          </m:rPr>
                          <m:t>ℓ</m:t>
                        </m:r>
                      </m:sup>
                    </m:sSubSup>
                  </m:e>
                </m:mr>
                <m:mr>
                  <m:e>
                    <m:sSubSup>
                      <m:e>
                        <m:acc>
                          <m:accPr>
                            <m:chr m:val="‾"/>
                          </m:accPr>
                          <m:e>
                            <m:r>
                              <m:t>μ</m:t>
                            </m:r>
                          </m:e>
                        </m:acc>
                      </m:e>
                      <m:sub>
                        <m:r>
                          <m:t>f</m:t>
                        </m:r>
                        <m:r>
                          <m:t>t</m:t>
                        </m:r>
                      </m:sub>
                      <m:sup>
                        <m:r>
                          <m:rPr>
                            <m:sty m:val="p"/>
                          </m:rPr>
                          <m:t>ℓ</m:t>
                        </m:r>
                      </m:sup>
                    </m:sSubSup>
                  </m:e>
                </m:mr>
              </m:m>
            </m:e>
          </m:d>
        </m:oMath>
      </m:oMathPara>
    </w:p>
  </w:footnote>
  <w:footnote w:id="50">
    <w:p>
      <w:pPr>
        <w:pStyle w:val="FootnoteText"/>
      </w:pPr>
      <w:r>
        <w:rPr>
          <w:rStyle w:val="FootnoteReference"/>
        </w:rPr>
        <w:footnoteRef/>
      </w:r>
      <w:r>
        <w:t xml:space="preserve"> </w:t>
      </w:r>
      <w:r>
        <w:t xml:space="preserve">This is exactly the same result as Syverson (2024). If both markets are oligopsonistic, expenditure shares and elasticities give a ratio of markdowns</w:t>
      </w:r>
      <w:r>
        <w:t xml:space="preserve"> </w:t>
      </w:r>
      <m:oMath>
        <m:f>
          <m:fPr>
            <m:type m:val="bar"/>
          </m:fPr>
          <m:num>
            <m:sSup>
              <m:e>
                <m:r>
                  <m:t>μ</m:t>
                </m:r>
              </m:e>
              <m:sup>
                <m:r>
                  <m:rPr>
                    <m:sty m:val="p"/>
                  </m:rPr>
                  <m:t>ℓ</m:t>
                </m:r>
              </m:sup>
            </m:sSup>
          </m:num>
          <m:den>
            <m:sSup>
              <m:e>
                <m:r>
                  <m:t>μ</m:t>
                </m:r>
              </m:e>
              <m:sup>
                <m:r>
                  <m:t>M</m:t>
                </m:r>
              </m:sup>
            </m:sSup>
          </m:den>
        </m:f>
      </m:oMath>
      <w:r>
        <w:t xml:space="preserve">, which is not an interesting object…</w:t>
      </w:r>
      <w:r>
        <w:t xml:space="preserve"> </w:t>
      </w:r>
    </w:p>
  </w:footnote>
  <w:footnote w:id="51">
    <w:p>
      <w:pPr>
        <w:pStyle w:val="FootnoteText"/>
      </w:pPr>
      <w:r>
        <w:rPr>
          <w:rStyle w:val="FootnoteReference"/>
        </w:rPr>
        <w:footnoteRef/>
      </w:r>
    </w:p>
    <w:p>
      <w:pPr>
        <w:pStyle w:val="FootnoteText"/>
      </w:pPr>
      <m:oMathPara>
        <m:oMathParaPr>
          <m:jc m:val="center"/>
        </m:oMathParaPr>
        <m:oMath>
          <m:m>
            <m:mPr>
              <m:baseJc m:val="center"/>
              <m:plcHide m:val="on"/>
              <m:mcs>
                <m:mc>
                  <m:mcPr>
                    <m:mcJc m:val="right"/>
                    <m:count m:val="1"/>
                  </m:mcPr>
                </m:mc>
                <m:mc>
                  <m:mcPr>
                    <m:mcJc m:val="left"/>
                    <m:count m:val="1"/>
                  </m:mcPr>
                </m:mc>
              </m:mcs>
            </m:mPr>
            <m:mr>
              <m:e>
                <m:sSubSup>
                  <m:e>
                    <m:r>
                      <m:t>γ</m:t>
                    </m:r>
                  </m:e>
                  <m:sub>
                    <m:r>
                      <m:t>i</m:t>
                    </m:r>
                    <m:r>
                      <m:t>t</m:t>
                    </m:r>
                  </m:sub>
                  <m:sup>
                    <m:r>
                      <m:t>L</m:t>
                    </m:r>
                  </m:sup>
                </m:sSubSup>
              </m:e>
              <m:e>
                <m:r>
                  <m:rPr>
                    <m:sty m:val="p"/>
                  </m:rPr>
                  <m:t>=</m:t>
                </m:r>
                <m:f>
                  <m:fPr>
                    <m:type m:val="bar"/>
                  </m:fPr>
                  <m:num>
                    <m:r>
                      <m:t>M</m:t>
                    </m:r>
                    <m:r>
                      <m:t>R</m:t>
                    </m:r>
                    <m:r>
                      <m:t>P</m:t>
                    </m:r>
                    <m:sSub>
                      <m:e>
                        <m:r>
                          <m:t>L</m:t>
                        </m:r>
                      </m:e>
                      <m:sub>
                        <m:r>
                          <m:t>i</m:t>
                        </m:r>
                        <m:r>
                          <m:t>t</m:t>
                        </m:r>
                      </m:sub>
                    </m:sSub>
                  </m:num>
                  <m:den>
                    <m:sSub>
                      <m:e>
                        <m:r>
                          <m:t>W</m:t>
                        </m:r>
                      </m:e>
                      <m:sub>
                        <m:r>
                          <m:t>i</m:t>
                        </m:r>
                        <m:r>
                          <m:t>t</m:t>
                        </m:r>
                      </m:sub>
                    </m:sSub>
                  </m:den>
                </m:f>
              </m:e>
            </m:mr>
            <m:mr>
              <m:e/>
              <m:e>
                <m:r>
                  <m:rPr>
                    <m:sty m:val="p"/>
                  </m:rPr>
                  <m:t>=</m:t>
                </m:r>
                <m:f>
                  <m:fPr>
                    <m:type m:val="bar"/>
                  </m:fPr>
                  <m:num>
                    <m:r>
                      <m:rPr>
                        <m:sty m:val="p"/>
                      </m:rPr>
                      <m:t>∂</m:t>
                    </m:r>
                    <m:sSub>
                      <m:e>
                        <m:r>
                          <m:t>R</m:t>
                        </m:r>
                      </m:e>
                      <m:sub>
                        <m:r>
                          <m:t>i</m:t>
                        </m:r>
                        <m:r>
                          <m:t>t</m:t>
                        </m:r>
                      </m:sub>
                    </m:sSub>
                  </m:num>
                  <m:den>
                    <m:r>
                      <m:rPr>
                        <m:sty m:val="p"/>
                      </m:rPr>
                      <m:t>∂</m:t>
                    </m:r>
                    <m:sSub>
                      <m:e>
                        <m:r>
                          <m:t>L</m:t>
                        </m:r>
                      </m:e>
                      <m:sub>
                        <m:r>
                          <m:t>i</m:t>
                        </m:r>
                        <m:r>
                          <m:t>t</m:t>
                        </m:r>
                      </m:sub>
                    </m:sSub>
                  </m:den>
                </m:f>
                <m:f>
                  <m:fPr>
                    <m:type m:val="bar"/>
                  </m:fPr>
                  <m:num>
                    <m:r>
                      <m:t>1</m:t>
                    </m:r>
                  </m:num>
                  <m:den>
                    <m:sSub>
                      <m:e>
                        <m:r>
                          <m:t>W</m:t>
                        </m:r>
                      </m:e>
                      <m:sub>
                        <m:r>
                          <m:t>i</m:t>
                        </m:r>
                        <m:r>
                          <m:t>t</m:t>
                        </m:r>
                      </m:sub>
                    </m:sSub>
                  </m:den>
                </m:f>
              </m:e>
            </m:mr>
            <m:mr>
              <m:e/>
              <m:e>
                <m:r>
                  <m:rPr>
                    <m:sty m:val="p"/>
                  </m:rPr>
                  <m:t>=</m:t>
                </m:r>
                <m:f>
                  <m:fPr>
                    <m:type m:val="bar"/>
                  </m:fPr>
                  <m:num>
                    <m:r>
                      <m:rPr>
                        <m:sty m:val="p"/>
                      </m:rPr>
                      <m:t>∂</m:t>
                    </m:r>
                    <m:sSub>
                      <m:e>
                        <m:r>
                          <m:t>R</m:t>
                        </m:r>
                      </m:e>
                      <m:sub>
                        <m:r>
                          <m:t>i</m:t>
                        </m:r>
                        <m:r>
                          <m:t>t</m:t>
                        </m:r>
                      </m:sub>
                    </m:sSub>
                  </m:num>
                  <m:den>
                    <m:r>
                      <m:rPr>
                        <m:sty m:val="p"/>
                      </m:rPr>
                      <m:t>∂</m:t>
                    </m:r>
                    <m:sSub>
                      <m:e>
                        <m:r>
                          <m:t>L</m:t>
                        </m:r>
                      </m:e>
                      <m:sub>
                        <m:r>
                          <m:t>i</m:t>
                        </m:r>
                        <m:r>
                          <m:t>t</m:t>
                        </m:r>
                      </m:sub>
                    </m:sSub>
                  </m:den>
                </m:f>
                <m:f>
                  <m:fPr>
                    <m:type m:val="bar"/>
                  </m:fPr>
                  <m:num>
                    <m:sSub>
                      <m:e>
                        <m:r>
                          <m:t>L</m:t>
                        </m:r>
                      </m:e>
                      <m:sub>
                        <m:r>
                          <m:t>i</m:t>
                        </m:r>
                        <m:r>
                          <m:t>t</m:t>
                        </m:r>
                      </m:sub>
                    </m:sSub>
                  </m:num>
                  <m:den>
                    <m:sSub>
                      <m:e>
                        <m:r>
                          <m:t>R</m:t>
                        </m:r>
                      </m:e>
                      <m:sub>
                        <m:r>
                          <m:t>i</m:t>
                        </m:r>
                        <m:r>
                          <m:t>t</m:t>
                        </m:r>
                      </m:sub>
                    </m:sSub>
                  </m:den>
                </m:f>
                <m:f>
                  <m:fPr>
                    <m:type m:val="bar"/>
                  </m:fPr>
                  <m:num>
                    <m:sSub>
                      <m:e>
                        <m:r>
                          <m:t>R</m:t>
                        </m:r>
                      </m:e>
                      <m:sub>
                        <m:r>
                          <m:t>i</m:t>
                        </m:r>
                        <m:r>
                          <m:t>t</m:t>
                        </m:r>
                      </m:sub>
                    </m:sSub>
                  </m:num>
                  <m:den>
                    <m:sSub>
                      <m:e>
                        <m:r>
                          <m:t>W</m:t>
                        </m:r>
                      </m:e>
                      <m:sub>
                        <m:r>
                          <m:t>i</m:t>
                        </m:r>
                        <m:r>
                          <m:t>t</m:t>
                        </m:r>
                      </m:sub>
                    </m:sSub>
                    <m:sSub>
                      <m:e>
                        <m:r>
                          <m:t>L</m:t>
                        </m:r>
                      </m:e>
                      <m:sub>
                        <m:r>
                          <m:t>i</m:t>
                        </m:r>
                        <m:r>
                          <m:t>t</m:t>
                        </m:r>
                      </m:sub>
                    </m:sSub>
                  </m:den>
                </m:f>
              </m:e>
            </m:mr>
            <m:mr>
              <m:e/>
              <m:e>
                <m:r>
                  <m:rPr>
                    <m:sty m:val="p"/>
                  </m:rPr>
                  <m:t>=</m:t>
                </m:r>
                <m:f>
                  <m:fPr>
                    <m:type m:val="bar"/>
                  </m:fPr>
                  <m:num>
                    <m:sSubSup>
                      <m:e>
                        <m:r>
                          <m:t>θ</m:t>
                        </m:r>
                      </m:e>
                      <m:sub>
                        <m:r>
                          <m:t>R</m:t>
                        </m:r>
                        <m:r>
                          <m:rPr>
                            <m:sty m:val="p"/>
                          </m:rPr>
                          <m:t>,</m:t>
                        </m:r>
                        <m:r>
                          <m:t>i</m:t>
                        </m:r>
                        <m:r>
                          <m:t>t</m:t>
                        </m:r>
                      </m:sub>
                      <m:sup>
                        <m:r>
                          <m:t>L</m:t>
                        </m:r>
                      </m:sup>
                    </m:sSubSup>
                  </m:num>
                  <m:den>
                    <m:sSubSup>
                      <m:e>
                        <m:r>
                          <m:t>α</m:t>
                        </m:r>
                      </m:e>
                      <m:sub>
                        <m:r>
                          <m:t>L</m:t>
                        </m:r>
                      </m:sub>
                      <m:sup>
                        <m:r>
                          <m:t>R</m:t>
                        </m:r>
                      </m:sup>
                    </m:sSubSup>
                  </m:den>
                </m:f>
              </m:e>
            </m:mr>
          </m:m>
        </m:oMath>
      </m:oMathPara>
    </w:p>
  </w:footnote>
  <w:footnote w:id="52">
    <w:p>
      <w:pPr>
        <w:pStyle w:val="FootnoteText"/>
      </w:pPr>
      <w:r>
        <w:rPr>
          <w:rStyle w:val="FootnoteReference"/>
        </w:rPr>
        <w:footnoteRef/>
      </w:r>
      <w:r>
        <w:t xml:space="preserve"> </w:t>
      </w:r>
      <w:r>
        <w:t xml:space="preserve">The challenge is in estimating revenue elasticity</w:t>
      </w:r>
      <w:r>
        <w:t xml:space="preserve"> </w:t>
      </w:r>
      <m:oMath>
        <m:sSubSup>
          <m:e>
            <m:r>
              <m:t>θ</m:t>
            </m:r>
          </m:e>
          <m:sub>
            <m:r>
              <m:t>R</m:t>
            </m:r>
            <m:r>
              <m:rPr>
                <m:sty m:val="p"/>
              </m:rPr>
              <m:t>,</m:t>
            </m:r>
            <m:r>
              <m:t>i</m:t>
            </m:r>
            <m:r>
              <m:t>t</m:t>
            </m:r>
          </m:sub>
          <m:sup>
            <m:r>
              <m:t>L</m:t>
            </m:r>
          </m:sup>
        </m:sSubSup>
      </m:oMath>
      <w:r>
        <w:t xml:space="preserve">. Treuren (2022) assumes the inverse output demand to be multiplicably separable in quantity and shocks to use Olley-Pakes inversion.</w:t>
      </w:r>
      <w:r>
        <w:t xml:space="preserve"> </w:t>
      </w:r>
    </w:p>
  </w:footnote>
  <w:footnote w:id="53">
    <w:p>
      <w:pPr>
        <w:pStyle w:val="FootnoteText"/>
      </w:pPr>
      <w:r>
        <w:rPr>
          <w:rStyle w:val="FootnoteReference"/>
        </w:rPr>
        <w:footnoteRef/>
      </w:r>
      <w:r>
        <w:t xml:space="preserve"> </w:t>
      </w:r>
      <w:r>
        <w:t xml:space="preserve">Need to model output response to exogenous wage or coal price shocks. Wage↓ ⇒</w:t>
      </w:r>
      <w:r>
        <w:t xml:space="preserve"> </w:t>
      </w:r>
      <m:oMath>
        <m:sSubSup>
          <m:e>
            <m:r>
              <m:t>α</m:t>
            </m:r>
          </m:e>
          <m:sub>
            <m:r>
              <m:t>f</m:t>
            </m:r>
            <m:r>
              <m:t>t</m:t>
            </m:r>
          </m:sub>
          <m:sup>
            <m:r>
              <m:rPr>
                <m:sty m:val="p"/>
              </m:rPr>
              <m:t>ℓ</m:t>
            </m:r>
          </m:sup>
        </m:sSubSup>
      </m:oMath>
      <w:r>
        <w:t xml:space="preserve">↓,</w:t>
      </w:r>
      <w:r>
        <w:t xml:space="preserve"> </w:t>
      </w:r>
      <m:oMath>
        <m:sSup>
          <m:e>
            <m:r>
              <m:t>Ψ</m:t>
            </m:r>
          </m:e>
          <m:sup>
            <m:r>
              <m:rPr>
                <m:sty m:val="p"/>
              </m:rPr>
              <m:t>ℓ</m:t>
            </m:r>
          </m:sup>
        </m:sSup>
      </m:oMath>
      <w:r>
        <w:t xml:space="preserve">↓ ⇒</w:t>
      </w:r>
      <w:r>
        <w:t xml:space="preserve"> </w:t>
      </w:r>
      <m:oMath>
        <m:sSubSup>
          <m:e>
            <m:r>
              <m:t>μ</m:t>
            </m:r>
          </m:e>
          <m:sub>
            <m:r>
              <m:t>f</m:t>
            </m:r>
            <m:r>
              <m:t>t</m:t>
            </m:r>
          </m:sub>
          <m:sup>
            <m:r>
              <m:rPr>
                <m:sty m:val="p"/>
              </m:rPr>
              <m:t>ℓ</m:t>
            </m:r>
          </m:sup>
        </m:sSubSup>
      </m:oMath>
      <w:r>
        <w:t xml:space="preserve">↑,</w:t>
      </w:r>
      <w:r>
        <w:t xml:space="preserve"> </w:t>
      </w:r>
      <m:oMath>
        <m:sSub>
          <m:e>
            <m:acc>
              <m:accPr>
                <m:chr m:val="̃"/>
              </m:accPr>
              <m:e>
                <m:r>
                  <m:t>λ</m:t>
                </m:r>
              </m:e>
            </m:acc>
          </m:e>
          <m:sub>
            <m:r>
              <m:t>f</m:t>
            </m:r>
            <m:r>
              <m:t>t</m:t>
            </m:r>
          </m:sub>
        </m:sSub>
      </m:oMath>
      <w:r>
        <w:t xml:space="preserve">↑, but</w:t>
      </w:r>
      <w:r>
        <w:t xml:space="preserve"> </w:t>
      </w:r>
      <m:oMath>
        <m:r>
          <m:t>Q</m:t>
        </m:r>
      </m:oMath>
      <w:r>
        <w:t xml:space="preserve"> </w:t>
      </w:r>
      <w:r>
        <w:t xml:space="preserve">(hence</w:t>
      </w:r>
      <w:r>
        <w:t xml:space="preserve"> </w:t>
      </w:r>
      <m:oMath>
        <m:r>
          <m:t>P</m:t>
        </m:r>
      </m:oMath>
      <w:r>
        <w:t xml:space="preserve">) also changes. Also want to know</w:t>
      </w:r>
      <w:r>
        <w:t xml:space="preserve"> </w:t>
      </w:r>
      <m:oMath>
        <m:sSub>
          <m:e>
            <m:r>
              <m:t>P</m:t>
            </m:r>
          </m:e>
          <m:sub>
            <m:r>
              <m:t>f</m:t>
            </m:r>
            <m:r>
              <m:t>t</m:t>
            </m:r>
          </m:sub>
        </m:sSub>
      </m:oMath>
      <w:r>
        <w:t xml:space="preserve">↑ ⇒</w:t>
      </w:r>
      <w:r>
        <w:t xml:space="preserve"> </w:t>
      </w:r>
      <m:oMath>
        <m:sSubSup>
          <m:e>
            <m:r>
              <m:t>α</m:t>
            </m:r>
          </m:e>
          <m:sub>
            <m:r>
              <m:t>f</m:t>
            </m:r>
            <m:r>
              <m:t>t</m:t>
            </m:r>
          </m:sub>
          <m:sup>
            <m:r>
              <m:rPr>
                <m:sty m:val="p"/>
              </m:rPr>
              <m:t>ℓ</m:t>
            </m:r>
          </m:sup>
        </m:sSubSup>
      </m:oMath>
      <w:r>
        <w:t xml:space="preserve">↓,</w:t>
      </w:r>
      <w:r>
        <w:t xml:space="preserve"> </w:t>
      </w:r>
      <m:oMath>
        <m:sSubSup>
          <m:e>
            <m:r>
              <m:t>α</m:t>
            </m:r>
          </m:e>
          <m:sub>
            <m:r>
              <m:t>f</m:t>
            </m:r>
            <m:r>
              <m:t>t</m:t>
            </m:r>
          </m:sub>
          <m:sup>
            <m:r>
              <m:t>m</m:t>
            </m:r>
          </m:sup>
        </m:sSubSup>
      </m:oMath>
      <w:r>
        <w:t xml:space="preserve">↓ with</w:t>
      </w:r>
      <w:r>
        <w:t xml:space="preserve"> </w:t>
      </w:r>
      <m:oMath>
        <m:f>
          <m:fPr>
            <m:type m:val="bar"/>
          </m:fPr>
          <m:num>
            <m:sSubSup>
              <m:e>
                <m:r>
                  <m:t>α</m:t>
                </m:r>
              </m:e>
              <m:sub>
                <m:r>
                  <m:t>f</m:t>
                </m:r>
                <m:r>
                  <m:t>t</m:t>
                </m:r>
              </m:sub>
              <m:sup>
                <m:r>
                  <m:t>m</m:t>
                </m:r>
              </m:sup>
            </m:sSubSup>
          </m:num>
          <m:den>
            <m:sSubSup>
              <m:e>
                <m:r>
                  <m:t>α</m:t>
                </m:r>
              </m:e>
              <m:sub>
                <m:r>
                  <m:t>f</m:t>
                </m:r>
                <m:r>
                  <m:t>t</m:t>
                </m:r>
              </m:sub>
              <m:sup>
                <m:r>
                  <m:rPr>
                    <m:sty m:val="p"/>
                  </m:rPr>
                  <m:t>ℓ</m:t>
                </m:r>
              </m:sup>
            </m:sSubSup>
          </m:den>
        </m:f>
      </m:oMath>
      <w:r>
        <w:t xml:space="preserve"> </w:t>
      </w:r>
      <w:r>
        <w:t xml:space="preserve">unchanged ⇒</w:t>
      </w:r>
      <w:r>
        <w:t xml:space="preserve"> </w:t>
      </w:r>
      <m:oMath>
        <m:sSubSup>
          <m:e>
            <m:r>
              <m:t>μ</m:t>
            </m:r>
          </m:e>
          <m:sub>
            <m:r>
              <m:t>f</m:t>
            </m:r>
            <m:r>
              <m:t>t</m:t>
            </m:r>
          </m:sub>
          <m:sup>
            <m:r>
              <m:rPr>
                <m:sty m:val="p"/>
              </m:rPr>
              <m:t>ℓ</m:t>
            </m:r>
          </m:sup>
        </m:sSubSup>
      </m:oMath>
      <w:r>
        <w:t xml:space="preserve"> </w:t>
      </w:r>
      <w:r>
        <w:t xml:space="preserve">and</w:t>
      </w:r>
      <w:r>
        <w:t xml:space="preserve"> </w:t>
      </w:r>
      <m:oMath>
        <m:sSub>
          <m:e>
            <m:acc>
              <m:accPr>
                <m:chr m:val="̃"/>
              </m:accPr>
              <m:e>
                <m:r>
                  <m:t>λ</m:t>
                </m:r>
              </m:e>
            </m:acc>
          </m:e>
          <m:sub>
            <m:r>
              <m:t>f</m:t>
            </m:r>
            <m:r>
              <m:t>t</m:t>
            </m:r>
          </m:sub>
        </m:sSub>
      </m:oMath>
      <w:r>
        <w:t xml:space="preserve"> </w:t>
      </w:r>
      <w:r>
        <w:t xml:space="preserve">unchanged, but this is wrong…MRPL</w:t>
      </w:r>
      <w:r>
        <w:t xml:space="preserve"> </w:t>
      </w:r>
      <w:r>
        <w:rPr>
          <w:i/>
          <w:iCs/>
        </w:rPr>
        <w:t xml:space="preserve">must</w:t>
      </w:r>
      <w:r>
        <w:t xml:space="preserve"> </w:t>
      </w:r>
      <w:r>
        <w:t xml:space="preserve">increase so must</w:t>
      </w:r>
      <w:r>
        <w:t xml:space="preserve"> </w:t>
      </w:r>
      <m:oMath>
        <m:sSubSup>
          <m:e>
            <m:r>
              <m:t>μ</m:t>
            </m:r>
          </m:e>
          <m:sub>
            <m:r>
              <m:t>f</m:t>
            </m:r>
            <m:r>
              <m:t>t</m:t>
            </m:r>
          </m:sub>
          <m:sup>
            <m:r>
              <m:rPr>
                <m:sty m:val="p"/>
              </m:rPr>
              <m:t>ℓ</m:t>
            </m:r>
          </m:sup>
        </m:sSubSup>
      </m:oMath>
      <w:r>
        <w:t xml:space="preserve">. Possible:</w:t>
      </w:r>
      <w:r>
        <w:t xml:space="preserve"> </w:t>
      </w:r>
      <m:oMath>
        <m:sSub>
          <m:e>
            <m:r>
              <m:t>P</m:t>
            </m:r>
          </m:e>
          <m:sub>
            <m:r>
              <m:t>f</m:t>
            </m:r>
            <m:r>
              <m:t>t</m:t>
            </m:r>
          </m:sub>
        </m:sSub>
      </m:oMath>
      <w:r>
        <w:t xml:space="preserve">↑ ⇒</w:t>
      </w:r>
      <w:r>
        <w:t xml:space="preserve"> </w:t>
      </w:r>
      <m:oMath>
        <m:sSub>
          <m:e>
            <m:r>
              <m:t>Q</m:t>
            </m:r>
          </m:e>
          <m:sub>
            <m:r>
              <m:t>f</m:t>
            </m:r>
            <m:r>
              <m:t>t</m:t>
            </m:r>
          </m:sub>
        </m:sSub>
      </m:oMath>
      <w:r>
        <w:t xml:space="preserve">↑ ⇒</w:t>
      </w:r>
      <w:r>
        <w:t xml:space="preserve"> </w:t>
      </w:r>
      <m:oMath>
        <m:sSup>
          <m:e>
            <m:r>
              <m:t>Ψ</m:t>
            </m:r>
          </m:e>
          <m:sup>
            <m:r>
              <m:rPr>
                <m:sty m:val="p"/>
              </m:rPr>
              <m:t>ℓ</m:t>
            </m:r>
          </m:sup>
        </m:sSup>
      </m:oMath>
      <w:r>
        <w:t xml:space="preserve">↑ ⇒</w:t>
      </w:r>
      <w:r>
        <w:t xml:space="preserve"> </w:t>
      </w:r>
      <m:oMath>
        <m:sSubSup>
          <m:e>
            <m:r>
              <m:t>μ</m:t>
            </m:r>
          </m:e>
          <m:sub>
            <m:r>
              <m:t>f</m:t>
            </m:r>
            <m:r>
              <m:t>t</m:t>
            </m:r>
          </m:sub>
          <m:sup>
            <m:r>
              <m:rPr>
                <m:sty m:val="p"/>
              </m:rPr>
              <m:t>ℓ</m:t>
            </m:r>
          </m:sup>
        </m:sSubSup>
      </m:oMath>
      <w:r>
        <w:t xml:space="preserve">↑.</w:t>
      </w:r>
      <w:r>
        <w:t xml:space="preserve"> </w:t>
      </w:r>
    </w:p>
  </w:footnote>
  <w:footnote w:id="54">
    <w:p>
      <w:pPr>
        <w:pStyle w:val="FootnoteText"/>
      </w:pPr>
      <w:r>
        <w:rPr>
          <w:rStyle w:val="FootnoteReference"/>
        </w:rPr>
        <w:footnoteRef/>
      </w:r>
    </w:p>
    <w:p>
      <w:pPr>
        <w:pStyle w:val="FootnoteText"/>
      </w:pPr>
      <w:r>
        <w:t xml:space="preserve">Taking the derivative with respect to labor on</w:t>
      </w:r>
      <w:r>
        <w:t xml:space="preserve"> </w:t>
      </w:r>
      <m:oMath>
        <m:sSub>
          <m:e>
            <m:r>
              <m:t>Q</m:t>
            </m:r>
          </m:e>
          <m:sub>
            <m:r>
              <m:t>f</m:t>
            </m:r>
            <m:r>
              <m:t>t</m:t>
            </m:r>
          </m:sub>
        </m:sSub>
        <m:r>
          <m:rPr>
            <m:sty m:val="p"/>
          </m:rPr>
          <m:t>=</m:t>
        </m:r>
        <m:sSup>
          <m:e>
            <m:r>
              <m:t>e</m:t>
            </m:r>
          </m:e>
          <m:sup>
            <m:sSub>
              <m:e>
                <m:r>
                  <m:t>β</m:t>
                </m:r>
              </m:e>
              <m:sub>
                <m:r>
                  <m:t>l</m:t>
                </m:r>
              </m:sub>
            </m:sSub>
            <m:sSub>
              <m:e>
                <m:r>
                  <m:t>l</m:t>
                </m:r>
              </m:e>
              <m:sub>
                <m:r>
                  <m:t>f</m:t>
                </m:r>
                <m:r>
                  <m:t>t</m:t>
                </m:r>
              </m:sub>
            </m:sSub>
            <m:r>
              <m:rPr>
                <m:sty m:val="p"/>
              </m:rPr>
              <m:t>+</m:t>
            </m:r>
            <m:sSub>
              <m:e>
                <m:r>
                  <m:t>β</m:t>
                </m:r>
              </m:e>
              <m:sub>
                <m:r>
                  <m:t>m</m:t>
                </m:r>
              </m:sub>
            </m:sSub>
            <m:sSub>
              <m:e>
                <m:r>
                  <m:t>m</m:t>
                </m:r>
              </m:e>
              <m:sub>
                <m:r>
                  <m:t>f</m:t>
                </m:r>
                <m:r>
                  <m:t>t</m:t>
                </m:r>
              </m:sub>
            </m:sSub>
            <m:r>
              <m:rPr>
                <m:sty m:val="p"/>
              </m:rPr>
              <m:t>+</m:t>
            </m:r>
            <m:sSub>
              <m:e>
                <m:r>
                  <m:t>β</m:t>
                </m:r>
              </m:e>
              <m:sub>
                <m:r>
                  <m:t>k</m:t>
                </m:r>
              </m:sub>
            </m:sSub>
            <m:sSub>
              <m:e>
                <m:r>
                  <m:t>k</m:t>
                </m:r>
              </m:e>
              <m:sub>
                <m:r>
                  <m:t>f</m:t>
                </m:r>
                <m:r>
                  <m:t>t</m:t>
                </m:r>
              </m:sub>
            </m:sSub>
            <m:r>
              <m:rPr>
                <m:sty m:val="p"/>
              </m:rPr>
              <m:t>+</m:t>
            </m:r>
            <m:sSub>
              <m:e>
                <m:r>
                  <m:t>ω</m:t>
                </m:r>
              </m:e>
              <m:sub>
                <m:r>
                  <m:t>f</m:t>
                </m:r>
                <m:r>
                  <m:t>t</m:t>
                </m:r>
              </m:sub>
            </m:sSub>
          </m:sup>
        </m:sSup>
      </m:oMath>
      <w:r>
        <w:t xml:space="preserve"> </w:t>
      </w:r>
      <w:r>
        <w:t xml:space="preserve">gives</w:t>
      </w:r>
    </w:p>
    <w:p>
      <w:pPr>
        <w:pStyle w:val="FootnoteText"/>
      </w:pPr>
      <m:oMathPara>
        <m:oMathParaPr>
          <m:jc m:val="center"/>
        </m:oMathParaPr>
        <m:oMath>
          <m:f>
            <m:fPr>
              <m:type m:val="bar"/>
            </m:fPr>
            <m:num>
              <m:r>
                <m:rPr>
                  <m:sty m:val="p"/>
                </m:rPr>
                <m:t>∂</m:t>
              </m:r>
              <m:sSub>
                <m:e>
                  <m:r>
                    <m:t>Q</m:t>
                  </m:r>
                </m:e>
                <m:sub>
                  <m:r>
                    <m:t>f</m:t>
                  </m:r>
                  <m:r>
                    <m:t>t</m:t>
                  </m:r>
                </m:sub>
              </m:sSub>
            </m:num>
            <m:den>
              <m:r>
                <m:rPr>
                  <m:sty m:val="p"/>
                </m:rPr>
                <m:t>∂</m:t>
              </m:r>
              <m:sSub>
                <m:e>
                  <m:r>
                    <m:t>L</m:t>
                  </m:r>
                </m:e>
                <m:sub>
                  <m:r>
                    <m:t>f</m:t>
                  </m:r>
                  <m:r>
                    <m:t>t</m:t>
                  </m:r>
                </m:sub>
              </m:sSub>
            </m:den>
          </m:f>
          <m:r>
            <m:rPr>
              <m:sty m:val="p"/>
            </m:rPr>
            <m:t>=</m:t>
          </m:r>
          <m:f>
            <m:fPr>
              <m:type m:val="bar"/>
            </m:fPr>
            <m:num>
              <m:r>
                <m:rPr>
                  <m:sty m:val="p"/>
                </m:rPr>
                <m:t>∂</m:t>
              </m:r>
              <m:sSub>
                <m:e>
                  <m:r>
                    <m:t>Q</m:t>
                  </m:r>
                </m:e>
                <m:sub>
                  <m:r>
                    <m:t>f</m:t>
                  </m:r>
                  <m:r>
                    <m:t>t</m:t>
                  </m:r>
                </m:sub>
              </m:sSub>
            </m:num>
            <m:den>
              <m:r>
                <m:rPr>
                  <m:sty m:val="p"/>
                </m:rPr>
                <m:t>∂</m:t>
              </m:r>
              <m:sSub>
                <m:e>
                  <m:r>
                    <m:t>l</m:t>
                  </m:r>
                </m:e>
                <m:sub>
                  <m:r>
                    <m:t>f</m:t>
                  </m:r>
                  <m:r>
                    <m:t>t</m:t>
                  </m:r>
                </m:sub>
              </m:sSub>
            </m:den>
          </m:f>
          <m:r>
            <m:rPr>
              <m:sty m:val="p"/>
            </m:rPr>
            <m:t>⋅</m:t>
          </m:r>
          <m:f>
            <m:fPr>
              <m:type m:val="bar"/>
            </m:fPr>
            <m:num>
              <m:r>
                <m:rPr>
                  <m:sty m:val="p"/>
                </m:rPr>
                <m:t>∂</m:t>
              </m:r>
              <m:sSub>
                <m:e>
                  <m:r>
                    <m:t>l</m:t>
                  </m:r>
                </m:e>
                <m:sub>
                  <m:r>
                    <m:t>f</m:t>
                  </m:r>
                  <m:r>
                    <m:t>t</m:t>
                  </m:r>
                </m:sub>
              </m:sSub>
            </m:num>
            <m:den>
              <m:r>
                <m:rPr>
                  <m:sty m:val="p"/>
                </m:rPr>
                <m:t>∂</m:t>
              </m:r>
              <m:sSub>
                <m:e>
                  <m:r>
                    <m:t>L</m:t>
                  </m:r>
                </m:e>
                <m:sub>
                  <m:r>
                    <m:t>f</m:t>
                  </m:r>
                  <m:r>
                    <m:t>t</m:t>
                  </m:r>
                </m:sub>
              </m:sSub>
            </m:den>
          </m:f>
          <m:r>
            <m:rPr>
              <m:sty m:val="p"/>
            </m:rPr>
            <m:t>=</m:t>
          </m:r>
          <m:sSub>
            <m:e>
              <m:r>
                <m:t>β</m:t>
              </m:r>
            </m:e>
            <m:sub>
              <m:r>
                <m:t>l</m:t>
              </m:r>
            </m:sub>
          </m:sSub>
          <m:r>
            <m:rPr>
              <m:sty m:val="p"/>
            </m:rPr>
            <m:t>⋅</m:t>
          </m:r>
          <m:sSub>
            <m:e>
              <m:r>
                <m:t>Q</m:t>
              </m:r>
            </m:e>
            <m:sub>
              <m:r>
                <m:t>f</m:t>
              </m:r>
              <m:r>
                <m:t>t</m:t>
              </m:r>
            </m:sub>
          </m:sSub>
          <m:r>
            <m:rPr>
              <m:sty m:val="p"/>
            </m:rPr>
            <m:t>⋅</m:t>
          </m:r>
          <m:f>
            <m:fPr>
              <m:type m:val="bar"/>
            </m:fPr>
            <m:num>
              <m:r>
                <m:t>1</m:t>
              </m:r>
            </m:num>
            <m:den>
              <m:sSub>
                <m:e>
                  <m:r>
                    <m:t>L</m:t>
                  </m:r>
                </m:e>
                <m:sub>
                  <m:r>
                    <m:t>f</m:t>
                  </m:r>
                  <m:r>
                    <m:t>t</m:t>
                  </m:r>
                </m:sub>
              </m:sSub>
            </m:den>
          </m:f>
          <m:r>
            <m:rPr>
              <m:sty m:val="p"/>
            </m:rPr>
            <m:t>=</m:t>
          </m:r>
          <m:sSub>
            <m:e>
              <m:r>
                <m:t>β</m:t>
              </m:r>
            </m:e>
            <m:sub>
              <m:r>
                <m:t>l</m:t>
              </m:r>
            </m:sub>
          </m:sSub>
          <m:f>
            <m:fPr>
              <m:type m:val="bar"/>
            </m:fPr>
            <m:num>
              <m:sSub>
                <m:e>
                  <m:r>
                    <m:t>Q</m:t>
                  </m:r>
                </m:e>
                <m:sub>
                  <m:r>
                    <m:t>f</m:t>
                  </m:r>
                  <m:r>
                    <m:t>t</m:t>
                  </m:r>
                </m:sub>
              </m:sSub>
            </m:num>
            <m:den>
              <m:sSub>
                <m:e>
                  <m:r>
                    <m:t>L</m:t>
                  </m:r>
                </m:e>
                <m:sub>
                  <m:r>
                    <m:t>f</m:t>
                  </m:r>
                  <m:r>
                    <m:t>t</m:t>
                  </m:r>
                </m:sub>
              </m:sSub>
            </m:den>
          </m:f>
        </m:oMath>
      </m:oMathPara>
    </w:p>
  </w:footnote>
  <w:footnote w:id="55">
    <w:p>
      <w:pPr>
        <w:pStyle w:val="FootnoteText"/>
      </w:pPr>
      <w:r>
        <w:rPr>
          <w:rStyle w:val="FootnoteReference"/>
        </w:rPr>
        <w:footnoteRef/>
      </w:r>
    </w:p>
    <w:p>
      <w:pPr>
        <w:pStyle w:val="FootnoteText"/>
      </w:pPr>
      <w:r>
        <w:t xml:space="preserve">From equation (3):</w:t>
      </w:r>
      <w:r>
        <w:t xml:space="preserve"> </w:t>
      </w:r>
      <m:oMath>
        <m:sSubSup>
          <m:e>
            <m:r>
              <m:t>W</m:t>
            </m:r>
          </m:e>
          <m:sub>
            <m:r>
              <m:t>i</m:t>
            </m:r>
            <m:r>
              <m:t>t</m:t>
            </m:r>
          </m:sub>
          <m:sup>
            <m:r>
              <m:t>l</m:t>
            </m:r>
          </m:sup>
        </m:sSubSup>
        <m:r>
          <m:rPr>
            <m:sty m:val="p"/>
          </m:rPr>
          <m:t>=</m:t>
        </m:r>
        <m:sSubSup>
          <m:e>
            <m:r>
              <m:t>L</m:t>
            </m:r>
          </m:e>
          <m:sub>
            <m:r>
              <m:t>i</m:t>
            </m:r>
            <m:r>
              <m:t>t</m:t>
            </m:r>
          </m:sub>
          <m:sup>
            <m:sSup>
              <m:e>
                <m:r>
                  <m:t>Ψ</m:t>
                </m:r>
              </m:e>
              <m:sup>
                <m:r>
                  <m:t>l</m:t>
                </m:r>
              </m:sup>
            </m:sSup>
          </m:sup>
        </m:sSubSup>
        <m:sSub>
          <m:e>
            <m:r>
              <m:t>η</m:t>
            </m:r>
          </m:e>
          <m:sub>
            <m:r>
              <m:t>i</m:t>
            </m:r>
            <m:r>
              <m:t>t</m:t>
            </m:r>
          </m:sub>
        </m:sSub>
      </m:oMath>
      <w:r>
        <w:t xml:space="preserve">, taking the derivative:</w:t>
      </w:r>
    </w:p>
    <w:p>
      <w:pPr>
        <w:pStyle w:val="FootnoteText"/>
      </w:pPr>
      <m:oMathPara>
        <m:oMathParaPr>
          <m:jc m:val="center"/>
        </m:oMathParaPr>
        <m:oMath>
          <m:f>
            <m:fPr>
              <m:type m:val="bar"/>
            </m:fPr>
            <m:num>
              <m:r>
                <m:rPr>
                  <m:sty m:val="p"/>
                </m:rPr>
                <m:t>∂</m:t>
              </m:r>
              <m:sSubSup>
                <m:e>
                  <m:r>
                    <m:t>W</m:t>
                  </m:r>
                </m:e>
                <m:sub>
                  <m:r>
                    <m:t>i</m:t>
                  </m:r>
                  <m:r>
                    <m:t>t</m:t>
                  </m:r>
                </m:sub>
                <m:sup>
                  <m:r>
                    <m:t>l</m:t>
                  </m:r>
                </m:sup>
              </m:sSubSup>
            </m:num>
            <m:den>
              <m:r>
                <m:rPr>
                  <m:sty m:val="p"/>
                </m:rPr>
                <m:t>∂</m:t>
              </m:r>
              <m:sSub>
                <m:e>
                  <m:r>
                    <m:t>L</m:t>
                  </m:r>
                </m:e>
                <m:sub>
                  <m:r>
                    <m:t>i</m:t>
                  </m:r>
                  <m:r>
                    <m:t>t</m:t>
                  </m:r>
                </m:sub>
              </m:sSub>
            </m:den>
          </m:f>
          <m:r>
            <m:rPr>
              <m:sty m:val="p"/>
            </m:rPr>
            <m:t>=</m:t>
          </m:r>
          <m:sSup>
            <m:e>
              <m:r>
                <m:t>Ψ</m:t>
              </m:r>
            </m:e>
            <m:sup>
              <m:r>
                <m:t>l</m:t>
              </m:r>
            </m:sup>
          </m:sSup>
          <m:sSubSup>
            <m:e>
              <m:r>
                <m:t>L</m:t>
              </m:r>
            </m:e>
            <m:sub>
              <m:r>
                <m:t>i</m:t>
              </m:r>
              <m:r>
                <m:t>t</m:t>
              </m:r>
            </m:sub>
            <m:sup>
              <m:sSup>
                <m:e>
                  <m:r>
                    <m:t>Ψ</m:t>
                  </m:r>
                </m:e>
                <m:sup>
                  <m:r>
                    <m:t>l</m:t>
                  </m:r>
                </m:sup>
              </m:sSup>
              <m:r>
                <m:rPr>
                  <m:sty m:val="p"/>
                </m:rPr>
                <m:t>−</m:t>
              </m:r>
              <m:r>
                <m:t>1</m:t>
              </m:r>
            </m:sup>
          </m:sSubSup>
          <m:sSub>
            <m:e>
              <m:r>
                <m:t>η</m:t>
              </m:r>
            </m:e>
            <m:sub>
              <m:r>
                <m:t>i</m:t>
              </m:r>
              <m:r>
                <m:t>t</m:t>
              </m:r>
            </m:sub>
          </m:sSub>
          <m:r>
            <m:rPr>
              <m:sty m:val="p"/>
            </m:rPr>
            <m:t>=</m:t>
          </m:r>
          <m:sSup>
            <m:e>
              <m:r>
                <m:t>Ψ</m:t>
              </m:r>
            </m:e>
            <m:sup>
              <m:r>
                <m:t>l</m:t>
              </m:r>
            </m:sup>
          </m:sSup>
          <m:f>
            <m:fPr>
              <m:type m:val="bar"/>
            </m:fPr>
            <m:num>
              <m:sSubSup>
                <m:e>
                  <m:r>
                    <m:t>W</m:t>
                  </m:r>
                </m:e>
                <m:sub>
                  <m:r>
                    <m:t>i</m:t>
                  </m:r>
                  <m:r>
                    <m:t>t</m:t>
                  </m:r>
                </m:sub>
                <m:sup>
                  <m:r>
                    <m:t>l</m:t>
                  </m:r>
                </m:sup>
              </m:sSubSup>
            </m:num>
            <m:den>
              <m:sSub>
                <m:e>
                  <m:r>
                    <m:t>L</m:t>
                  </m:r>
                </m:e>
                <m:sub>
                  <m:r>
                    <m:t>i</m:t>
                  </m:r>
                  <m:r>
                    <m:t>t</m:t>
                  </m:r>
                </m:sub>
              </m:sSub>
            </m:den>
          </m:f>
        </m:oMath>
      </m:oMathPara>
    </w:p>
  </w:footnote>
  <w:footnote w:id="56">
    <w:p>
      <w:pPr>
        <w:pStyle w:val="FootnoteText"/>
      </w:pPr>
      <w:r>
        <w:rPr>
          <w:rStyle w:val="FootnoteReference"/>
        </w:rPr>
        <w:footnoteRef/>
      </w:r>
      <w:r>
        <w:t xml:space="preserve"> </w:t>
      </w:r>
      <w:r>
        <w:t xml:space="preserve">Using revenue share of labor:</w:t>
      </w:r>
      <w:r>
        <w:t xml:space="preserve"> </w:t>
      </w:r>
      <m:oMath>
        <m:sSubSup>
          <m:e>
            <m:r>
              <m:t>W</m:t>
            </m:r>
          </m:e>
          <m:sub>
            <m:r>
              <m:t>f</m:t>
            </m:r>
            <m:r>
              <m:t>t</m:t>
            </m:r>
          </m:sub>
          <m:sup>
            <m:r>
              <m:rPr>
                <m:sty m:val="p"/>
              </m:rPr>
              <m:t>ℓ</m:t>
            </m:r>
          </m:sup>
        </m:sSubSup>
        <m:sSub>
          <m:e>
            <m:r>
              <m:t>L</m:t>
            </m:r>
          </m:e>
          <m:sub>
            <m:r>
              <m:t>f</m:t>
            </m:r>
            <m:r>
              <m:t>t</m:t>
            </m:r>
          </m:sub>
        </m:sSub>
        <m:r>
          <m:rPr>
            <m:sty m:val="p"/>
          </m:rPr>
          <m:t>=</m:t>
        </m:r>
        <m:sSubSup>
          <m:e>
            <m:r>
              <m:t>α</m:t>
            </m:r>
          </m:e>
          <m:sub>
            <m:r>
              <m:t>f</m:t>
            </m:r>
            <m:r>
              <m:t>t</m:t>
            </m:r>
          </m:sub>
          <m:sup>
            <m:r>
              <m:rPr>
                <m:sty m:val="p"/>
              </m:rPr>
              <m:t>ℓ</m:t>
            </m:r>
          </m:sup>
        </m:sSubSup>
        <m:sSub>
          <m:e>
            <m:r>
              <m:t>P</m:t>
            </m:r>
          </m:e>
          <m:sub>
            <m:r>
              <m:t>f</m:t>
            </m:r>
            <m:r>
              <m:t>t</m:t>
            </m:r>
          </m:sub>
        </m:sSub>
        <m:sSub>
          <m:e>
            <m:r>
              <m:t>Q</m:t>
            </m:r>
          </m:e>
          <m:sub>
            <m:r>
              <m:t>f</m:t>
            </m:r>
            <m:r>
              <m:t>t</m:t>
            </m:r>
          </m:sub>
        </m:sSub>
      </m:oMath>
      <w:r>
        <w:t xml:space="preserve"> </w:t>
      </w:r>
    </w:p>
  </w:footnote>
  <w:footnote w:id="60">
    <w:p>
      <w:pPr>
        <w:pStyle w:val="FootnoteText"/>
      </w:pPr>
      <w:r>
        <w:rPr>
          <w:rStyle w:val="FootnoteReference"/>
        </w:rPr>
        <w:footnoteRef/>
      </w:r>
      <w:r>
        <w:t xml:space="preserve"> </w:t>
      </w:r>
      <w:r>
        <w:t xml:space="preserve">The paper lacks a theoretical analysis of exogenous price increase when we are talking about the coal price cartel. The price increase could have been due to exogenous shocks/shifts. What happens to</w:t>
      </w:r>
      <w:r>
        <w:t xml:space="preserve"> </w:t>
      </w:r>
      <m:oMath>
        <m:sSubSup>
          <m:e>
            <m:r>
              <m:t>μ</m:t>
            </m:r>
          </m:e>
          <m:sub>
            <m:r>
              <m:t>f</m:t>
            </m:r>
            <m:r>
              <m:t>t</m:t>
            </m:r>
          </m:sub>
          <m:sup>
            <m:r>
              <m:rPr>
                <m:sty m:val="p"/>
              </m:rPr>
              <m:t>ℓ</m:t>
            </m:r>
          </m:sup>
        </m:sSubSup>
      </m:oMath>
      <w:r>
        <w:t xml:space="preserve"> </w:t>
      </w:r>
      <w:r>
        <w:t xml:space="preserve">and implied</w:t>
      </w:r>
      <w:r>
        <w:t xml:space="preserve"> </w:t>
      </w:r>
      <m:oMath>
        <m:sSub>
          <m:e>
            <m:acc>
              <m:accPr>
                <m:chr m:val="̂"/>
              </m:accPr>
              <m:e>
                <m:r>
                  <m:t>λ</m:t>
                </m:r>
              </m:e>
            </m:acc>
          </m:e>
          <m:sub>
            <m:r>
              <m:t>f</m:t>
            </m:r>
            <m:r>
              <m:t>t</m:t>
            </m:r>
          </m:sub>
        </m:sSub>
      </m:oMath>
      <w:r>
        <w:t xml:space="preserve"> </w:t>
      </w:r>
      <w:r>
        <w:t xml:space="preserve">when the price increase exogenously? I.e., when the market conduct remains the same in the degree of collusion, does a coal price increase leave the estimated</w:t>
      </w:r>
      <w:r>
        <w:t xml:space="preserve"> </w:t>
      </w:r>
      <m:oMath>
        <m:sSubSup>
          <m:e>
            <m:r>
              <m:t>μ</m:t>
            </m:r>
          </m:e>
          <m:sub>
            <m:r>
              <m:t>f</m:t>
            </m:r>
            <m:r>
              <m:t>t</m:t>
            </m:r>
          </m:sub>
          <m:sup>
            <m:r>
              <m:rPr>
                <m:sty m:val="p"/>
              </m:rPr>
              <m:t>ℓ</m:t>
            </m:r>
          </m:sup>
        </m:sSubSup>
      </m:oMath>
      <w:r>
        <w:t xml:space="preserve"> </w:t>
      </w:r>
      <w:r>
        <w:t xml:space="preserve">unchanged?</w:t>
      </w:r>
      <w:r>
        <w:t xml:space="preserve"> </w:t>
      </w:r>
    </w:p>
  </w:footnote>
  <w:footnote w:id="61">
    <w:p>
      <w:pPr>
        <w:pStyle w:val="FootnoteText"/>
      </w:pPr>
      <w:r>
        <w:rPr>
          <w:rStyle w:val="FootnoteReference"/>
        </w:rPr>
        <w:footnoteRef/>
      </w:r>
      <w:r>
        <w:t xml:space="preserve"> </w:t>
      </w:r>
      <w:r>
        <w:t xml:space="preserve">%</w:t>
      </w:r>
      <m:oMath>
        <m:r>
          <m:t>P</m:t>
        </m:r>
      </m:oMath>
      <w:r>
        <w:t xml:space="preserve">↑</w:t>
      </w:r>
      <w:r>
        <w:t xml:space="preserve"> </w:t>
      </w:r>
      <m:oMath>
        <m:r>
          <m:rPr>
            <m:sty m:val="p"/>
          </m:rPr>
          <m:t>≃</m:t>
        </m:r>
      </m:oMath>
      <w:r>
        <w:t xml:space="preserve"> </w:t>
      </w:r>
      <w:r>
        <w:t xml:space="preserve">%</w:t>
      </w:r>
      <m:oMath>
        <m:sSup>
          <m:e>
            <m:r>
              <m:t>μ</m:t>
            </m:r>
          </m:e>
          <m:sup>
            <m:r>
              <m:rPr>
                <m:sty m:val="p"/>
              </m:rPr>
              <m:t>ℓ</m:t>
            </m:r>
          </m:sup>
        </m:sSup>
      </m:oMath>
      <w:r>
        <w:t xml:space="preserve">↑, roughly 35% on eyeballs, early 1900’s. A possible exogenous impact: Price↑exogenously ⇒</w:t>
      </w:r>
      <w:r>
        <w:t xml:space="preserve"> </w:t>
      </w:r>
      <m:oMath>
        <m:f>
          <m:fPr>
            <m:type m:val="bar"/>
          </m:fPr>
          <m:num>
            <m:r>
              <m:t>M</m:t>
            </m:r>
            <m:r>
              <m:t>R</m:t>
            </m:r>
            <m:r>
              <m:t>P</m:t>
            </m:r>
            <m:sSub>
              <m:e>
                <m:r>
                  <m:t>L</m:t>
                </m:r>
              </m:e>
              <m:sub>
                <m:r>
                  <m:t>f</m:t>
                </m:r>
                <m:r>
                  <m:t>t</m:t>
                </m:r>
              </m:sub>
            </m:sSub>
            <m:r>
              <m:rPr>
                <m:sty m:val="p"/>
              </m:rPr>
              <m:t>↑</m:t>
            </m:r>
          </m:num>
          <m:den>
            <m:sSubSup>
              <m:e>
                <m:r>
                  <m:t>W</m:t>
                </m:r>
              </m:e>
              <m:sub>
                <m:r>
                  <m:t>f</m:t>
                </m:r>
                <m:r>
                  <m:t>t</m:t>
                </m:r>
              </m:sub>
              <m:sup>
                <m:r>
                  <m:rPr>
                    <m:sty m:val="p"/>
                  </m:rPr>
                  <m:t>ℓ</m:t>
                </m:r>
              </m:sup>
            </m:sSubSup>
          </m:den>
        </m:f>
        <m:r>
          <m:rPr>
            <m:sty m:val="p"/>
          </m:rPr>
          <m:t>=</m:t>
        </m:r>
        <m:sSubSup>
          <m:e>
            <m:r>
              <m:t>μ</m:t>
            </m:r>
          </m:e>
          <m:sub>
            <m:r>
              <m:t>f</m:t>
            </m:r>
            <m:r>
              <m:t>t</m:t>
            </m:r>
          </m:sub>
          <m:sup>
            <m:r>
              <m:rPr>
                <m:sty m:val="p"/>
              </m:rPr>
              <m:t>ℓ</m:t>
            </m:r>
          </m:sup>
        </m:sSubSup>
      </m:oMath>
      <w:r>
        <w:t xml:space="preserve">↑ A possible endogenous response:</w:t>
      </w:r>
      <w:r>
        <w:t xml:space="preserve"> </w:t>
      </w:r>
      <m:oMath>
        <m:sSub>
          <m:e>
            <m:r>
              <m:t>P</m:t>
            </m:r>
          </m:e>
          <m:sub>
            <m:r>
              <m:t>f</m:t>
            </m:r>
            <m:r>
              <m:t>t</m:t>
            </m:r>
          </m:sub>
        </m:sSub>
      </m:oMath>
      <w:r>
        <w:t xml:space="preserve">↑ ⇒</w:t>
      </w:r>
      <w:r>
        <w:t xml:space="preserve"> </w:t>
      </w:r>
      <m:oMath>
        <m:sSub>
          <m:e>
            <m:r>
              <m:t>Q</m:t>
            </m:r>
          </m:e>
          <m:sub>
            <m:r>
              <m:t>f</m:t>
            </m:r>
            <m:r>
              <m:t>t</m:t>
            </m:r>
          </m:sub>
        </m:sSub>
      </m:oMath>
      <w:r>
        <w:t xml:space="preserve">↑ ⇒</w:t>
      </w:r>
      <w:r>
        <w:t xml:space="preserve"> </w:t>
      </w:r>
      <m:oMath>
        <m:sSup>
          <m:e>
            <m:r>
              <m:t>Ψ</m:t>
            </m:r>
          </m:e>
          <m:sup>
            <m:r>
              <m:rPr>
                <m:sty m:val="p"/>
              </m:rPr>
              <m:t>ℓ</m:t>
            </m:r>
          </m:sup>
        </m:sSup>
      </m:oMath>
      <w:r>
        <w:t xml:space="preserve">↑ ⇒</w:t>
      </w:r>
      <w:r>
        <w:t xml:space="preserve"> </w:t>
      </w:r>
      <m:oMath>
        <m:sSubSup>
          <m:e>
            <m:r>
              <m:t>μ</m:t>
            </m:r>
          </m:e>
          <m:sub>
            <m:r>
              <m:t>f</m:t>
            </m:r>
            <m:r>
              <m:t>t</m:t>
            </m:r>
          </m:sub>
          <m:sup>
            <m:r>
              <m:rPr>
                <m:sty m:val="p"/>
              </m:rPr>
              <m:t>ℓ</m:t>
            </m:r>
          </m:sup>
        </m:sSubSup>
      </m:oMath>
      <w:r>
        <w:t xml:space="preserve">↑. The former does not aggravate misallocation, but the latter does.</w:t>
      </w:r>
      <w:r>
        <w:t xml:space="preserve"> </w:t>
      </w:r>
    </w:p>
  </w:footnote>
  <w:footnote w:id="72">
    <w:p>
      <w:pPr>
        <w:pStyle w:val="FootnoteText"/>
      </w:pPr>
      <w:r>
        <w:rPr>
          <w:rStyle w:val="FootnoteReference"/>
        </w:rPr>
        <w:footnoteRef/>
      </w:r>
      <w:r>
        <w:t xml:space="preserve"> </w:t>
      </w:r>
      <w:r>
        <w:t xml:space="preserve">I can see: %</w:t>
      </w:r>
      <m:oMath>
        <m:r>
          <m:t>P</m:t>
        </m:r>
      </m:oMath>
      <w:r>
        <w:t xml:space="preserve">↑</w:t>
      </w:r>
      <w:r>
        <w:t xml:space="preserve"> </w:t>
      </w:r>
      <m:oMath>
        <m:r>
          <m:rPr>
            <m:sty m:val="p"/>
          </m:rPr>
          <m:t>≃</m:t>
        </m:r>
      </m:oMath>
      <w:r>
        <w:t xml:space="preserve"> </w:t>
      </w:r>
      <w:r>
        <w:t xml:space="preserve">%</w:t>
      </w:r>
      <m:oMath>
        <m:sSup>
          <m:e>
            <m:r>
              <m:t>μ</m:t>
            </m:r>
          </m:e>
          <m:sup>
            <m:r>
              <m:rPr>
                <m:sty m:val="p"/>
              </m:rPr>
              <m:t>ℓ</m:t>
            </m:r>
          </m:sup>
        </m:sSup>
      </m:oMath>
      <w:r>
        <w:t xml:space="preserve">↑, roughly 35% on eyeballs, early 1900’s. Firms did not pass coal price windfall to wages. Why did not they have to? Collusive oligopsony.</w:t>
      </w:r>
      <w:r>
        <w:t xml:space="preserve"> </w:t>
      </w:r>
    </w:p>
  </w:footnote>
  <w:footnote w:id="73">
    <w:p>
      <w:pPr>
        <w:pStyle w:val="FootnoteText"/>
      </w:pPr>
      <w:r>
        <w:rPr>
          <w:rStyle w:val="FootnoteReference"/>
        </w:rPr>
        <w:footnoteRef/>
      </w:r>
      <w:r>
        <w:t xml:space="preserve"> </w:t>
      </w:r>
      <w:r>
        <w:t xml:space="preserve">“Given that the noncollusive markdown does not grow after 1900, the vast increase in markdowns after the introduction of the coal cartel appears to have been entirely driven by wage collusion.”</w:t>
      </w:r>
      <w:r>
        <w:t xml:space="preserve"> </w:t>
      </w:r>
    </w:p>
  </w:footnote>
  <w:footnote w:id="74">
    <w:p>
      <w:pPr>
        <w:pStyle w:val="FootnoteText"/>
      </w:pPr>
      <w:r>
        <w:rPr>
          <w:rStyle w:val="FootnoteReference"/>
        </w:rPr>
        <w:footnoteRef/>
      </w:r>
      <w:r>
        <w:t xml:space="preserve"> </w:t>
      </w:r>
      <w:r>
        <w:t xml:space="preserve">No mention on these features.</w:t>
      </w:r>
      <w:r>
        <w:t xml:space="preserve"> </w:t>
      </w:r>
    </w:p>
  </w:footnote>
  <w:footnote w:id="75">
    <w:p>
      <w:pPr>
        <w:pStyle w:val="FootnoteText"/>
      </w:pPr>
      <w:r>
        <w:rPr>
          <w:rStyle w:val="FootnoteReference"/>
        </w:rPr>
        <w:footnoteRef/>
      </w:r>
      <w:r>
        <w:t xml:space="preserve"> </w:t>
      </w:r>
      <w:r>
        <w:t xml:space="preserve">Size sensitivity of</w:t>
      </w:r>
      <w:r>
        <w:t xml:space="preserve"> </w:t>
      </w:r>
      <m:oMath>
        <m:sSup>
          <m:e>
            <m:r>
              <m:t>μ</m:t>
            </m:r>
          </m:e>
          <m:sup>
            <m:r>
              <m:rPr>
                <m:sty m:val="p"/>
              </m:rPr>
              <m:t>ℓ</m:t>
            </m:r>
          </m:sup>
        </m:sSup>
        <m:r>
          <m:rPr>
            <m:sty m:val="p"/>
          </m:rPr>
          <m:t>=</m:t>
        </m:r>
        <m:r>
          <m:t>1</m:t>
        </m:r>
        <m:r>
          <m:rPr>
            <m:sty m:val="p"/>
          </m:rPr>
          <m:t>+</m:t>
        </m:r>
        <m:r>
          <m:t>s</m:t>
        </m:r>
        <m:sSup>
          <m:e>
            <m:r>
              <m:t>Ψ</m:t>
            </m:r>
          </m:e>
          <m:sup>
            <m:r>
              <m:rPr>
                <m:sty m:val="p"/>
              </m:rPr>
              <m:t>ℓ</m:t>
            </m:r>
          </m:sup>
        </m:sSup>
      </m:oMath>
      <w:r>
        <w:t xml:space="preserve"> </w:t>
      </w:r>
      <w:r>
        <w:t xml:space="preserve">can be due to tech change, not necessarily to collusion.</w:t>
      </w:r>
      <w:r>
        <w:t xml:space="preserve"> </w:t>
      </w:r>
    </w:p>
  </w:footnote>
  <w:footnote w:id="76">
    <w:p>
      <w:pPr>
        <w:pStyle w:val="FootnoteText"/>
      </w:pPr>
      <w:r>
        <w:rPr>
          <w:rStyle w:val="FootnoteReference"/>
        </w:rPr>
        <w:footnoteRef/>
      </w:r>
      <w:r>
        <w:t xml:space="preserve"> </w:t>
      </w:r>
      <w:r>
        <w:t xml:space="preserve"> </w:t>
      </w:r>
      <m:oMath>
        <m:f>
          <m:fPr>
            <m:type m:val="bar"/>
          </m:fPr>
          <m:num>
            <m:sSub>
              <m:e>
                <m:r>
                  <m:t>π</m:t>
                </m:r>
              </m:e>
              <m:sub>
                <m:r>
                  <m:rPr>
                    <m:sty m:val="p"/>
                  </m:rPr>
                  <m:t>ℓ</m:t>
                </m:r>
              </m:sub>
            </m:sSub>
          </m:num>
          <m:den>
            <m:r>
              <m:t>P</m:t>
            </m:r>
          </m:den>
        </m:f>
        <m:r>
          <m:rPr>
            <m:sty m:val="p"/>
          </m:rPr>
          <m:t>=</m:t>
        </m:r>
        <m:f>
          <m:fPr>
            <m:type m:val="bar"/>
          </m:fPr>
          <m:num>
            <m:r>
              <m:t>M</m:t>
            </m:r>
            <m:sSub>
              <m:e>
                <m:r>
                  <m:t>R</m:t>
                </m:r>
              </m:e>
              <m:sub>
                <m:r>
                  <m:rPr>
                    <m:sty m:val="p"/>
                  </m:rPr>
                  <m:t>ℓ</m:t>
                </m:r>
              </m:sub>
            </m:sSub>
          </m:num>
          <m:den>
            <m:r>
              <m:t>W</m:t>
            </m:r>
          </m:den>
        </m:f>
        <m:f>
          <m:fPr>
            <m:type m:val="bar"/>
          </m:fPr>
          <m:num>
            <m:r>
              <m:t>W</m:t>
            </m:r>
          </m:num>
          <m:den>
            <m:r>
              <m:t>P</m:t>
            </m:r>
          </m:den>
        </m:f>
        <m:r>
          <m:rPr>
            <m:sty m:val="p"/>
          </m:rPr>
          <m:t>−</m:t>
        </m:r>
        <m:f>
          <m:fPr>
            <m:type m:val="bar"/>
          </m:fPr>
          <m:num>
            <m:r>
              <m:t>M</m:t>
            </m:r>
            <m:sSub>
              <m:e>
                <m:r>
                  <m:t>C</m:t>
                </m:r>
              </m:e>
              <m:sub>
                <m:r>
                  <m:rPr>
                    <m:sty m:val="p"/>
                  </m:rPr>
                  <m:t>ℓ</m:t>
                </m:r>
              </m:sub>
            </m:sSub>
          </m:num>
          <m:den>
            <m:r>
              <m:t>P</m:t>
            </m:r>
          </m:den>
        </m:f>
      </m:oMath>
      <w:r>
        <w:t xml:space="preserve">, or</w:t>
      </w:r>
      <w:r>
        <w:t xml:space="preserve"> </w:t>
      </w:r>
      <m:oMath>
        <m:sSup>
          <m:e>
            <m:r>
              <m:t>μ</m:t>
            </m:r>
          </m:e>
          <m:sup>
            <m:r>
              <m:rPr>
                <m:sty m:val="p"/>
              </m:rPr>
              <m:t>t</m:t>
            </m:r>
            <m:r>
              <m:rPr>
                <m:sty m:val="p"/>
              </m:rPr>
              <m:t>o</m:t>
            </m:r>
            <m:r>
              <m:rPr>
                <m:sty m:val="p"/>
              </m:rPr>
              <m:t>t</m:t>
            </m:r>
          </m:sup>
        </m:sSup>
        <m:r>
          <m:rPr>
            <m:sty m:val="p"/>
          </m:rPr>
          <m:t>=</m:t>
        </m:r>
        <m:f>
          <m:fPr>
            <m:type m:val="bar"/>
          </m:fPr>
          <m:num>
            <m:r>
              <m:t>W</m:t>
            </m:r>
          </m:num>
          <m:den>
            <m:r>
              <m:t>P</m:t>
            </m:r>
          </m:den>
        </m:f>
        <m:sSup>
          <m:e>
            <m:r>
              <m:t>μ</m:t>
            </m:r>
          </m:e>
          <m:sup>
            <m:r>
              <m:rPr>
                <m:sty m:val="p"/>
              </m:rPr>
              <m:t>ℓ</m:t>
            </m:r>
          </m:sup>
        </m:sSup>
        <m:r>
          <m:rPr>
            <m:sty m:val="p"/>
          </m:rPr>
          <m:t>−</m:t>
        </m:r>
        <m:f>
          <m:fPr>
            <m:type m:val="bar"/>
          </m:fPr>
          <m:num>
            <m:r>
              <m:t>1</m:t>
            </m:r>
          </m:num>
          <m:den>
            <m:r>
              <m:t>μ</m:t>
            </m:r>
          </m:den>
        </m:f>
      </m:oMath>
      <w:r>
        <w:t xml:space="preserve">…?</w:t>
      </w:r>
      <w:r>
        <w:t xml:space="preserve"> </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jpg" /><Relationship Type="http://schemas.openxmlformats.org/officeDocument/2006/relationships/image" Id="rId21" Target="media/rId21.jpg" /><Relationship Type="http://schemas.openxmlformats.org/officeDocument/2006/relationships/image" Id="rId66" Target="media/rId66.jpg" /><Relationship Type="http://schemas.openxmlformats.org/officeDocument/2006/relationships/image" Id="rId69" Target="media/rId69.jpg" /><Relationship Type="http://schemas.openxmlformats.org/officeDocument/2006/relationships/image" Id="rId63" Target="media/rId63.jpg" /><Relationship Type="http://schemas.openxmlformats.org/officeDocument/2006/relationships/image" Id="rId41" Target="media/rId41.jpg" /><Relationship Type="http://schemas.openxmlformats.org/officeDocument/2006/relationships/hyperlink" Id="rId82" Target="https://doi.org/10.1016/j.ijindorg.2021.102808" TargetMode="External" /><Relationship Type="http://schemas.openxmlformats.org/officeDocument/2006/relationships/hyperlink" Id="rId20" Target="https://doi.org/10.1086/734780" TargetMode="External" /><Relationship Type="http://schemas.openxmlformats.org/officeDocument/2006/relationships/hyperlink" Id="rId78" Target="https://doi.org/10.1093/qje/qjz041" TargetMode="External" /><Relationship Type="http://schemas.openxmlformats.org/officeDocument/2006/relationships/hyperlink" Id="rId86" Target="https://lirias.kuleuven.be/retrieve/771542" TargetMode="External" /><Relationship Type="http://schemas.openxmlformats.org/officeDocument/2006/relationships/hyperlink" Id="rId80" Target="https://population-economics.committee.socialpolitik.de/sites/default/files/2024-01/Oberfichtner_Pass-through-BevOek.pdf" TargetMode="External" /><Relationship Type="http://schemas.openxmlformats.org/officeDocument/2006/relationships/hyperlink" Id="rId84" Target="https://www.nber.org/papers/w32871" TargetMode="External" /></Relationships>
</file>

<file path=word/_rels/footnotes.xml.rels><?xml version="1.0" encoding="UTF-8"?><Relationships xmlns="http://schemas.openxmlformats.org/package/2006/relationships"><Relationship Type="http://schemas.openxmlformats.org/officeDocument/2006/relationships/hyperlink" Id="rId82" Target="https://doi.org/10.1016/j.ijindorg.2021.102808" TargetMode="External" /><Relationship Type="http://schemas.openxmlformats.org/officeDocument/2006/relationships/hyperlink" Id="rId20" Target="https://doi.org/10.1086/734780" TargetMode="External" /><Relationship Type="http://schemas.openxmlformats.org/officeDocument/2006/relationships/hyperlink" Id="rId78" Target="https://doi.org/10.1093/qje/qjz041" TargetMode="External" /><Relationship Type="http://schemas.openxmlformats.org/officeDocument/2006/relationships/hyperlink" Id="rId86" Target="https://lirias.kuleuven.be/retrieve/771542" TargetMode="External" /><Relationship Type="http://schemas.openxmlformats.org/officeDocument/2006/relationships/hyperlink" Id="rId80" Target="https://population-economics.committee.socialpolitik.de/sites/default/files/2024-01/Oberfichtner_Pass-through-BevOek.pdf" TargetMode="External" /><Relationship Type="http://schemas.openxmlformats.org/officeDocument/2006/relationships/hyperlink" Id="rId84" Target="https://www.nber.org/papers/w328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Colluding against workers  Journal of Political Economy 2025 (Volume 133), June (No.6)</dc:title>
  <dc:creator>Vincent Delabastita and Michael Rubens, heavy lifting of drafting the memo is done by claude 4 sonnet, overseen by me</dc:creator>
  <cp:keywords/>
  <dcterms:created xsi:type="dcterms:W3CDTF">2025-09-26T07:20:05Z</dcterms:created>
  <dcterms:modified xsi:type="dcterms:W3CDTF">2025-09-26T07:20:05Z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ackgroundcolor">
    <vt:lpwstr>#fffcf2</vt:lpwstr>
  </property>
  <property fmtid="{D5CDD505-2E9C-101B-9397-08002B2CF9AE}" pid="4" name="biblio-config">
    <vt:lpwstr>True</vt:lpwstr>
  </property>
  <property fmtid="{D5CDD505-2E9C-101B-9397-08002B2CF9AE}" pid="5" name="bibliography">
    <vt:lpwstr>../seiro.bib</vt:lpwstr>
  </property>
  <property fmtid="{D5CDD505-2E9C-101B-9397-08002B2CF9AE}" pid="6" name="by-author">
    <vt:lpwstr/>
  </property>
  <property fmtid="{D5CDD505-2E9C-101B-9397-08002B2CF9AE}" pid="7" name="callout-appearance">
    <vt:lpwstr>simple</vt:lpwstr>
  </property>
  <property fmtid="{D5CDD505-2E9C-101B-9397-08002B2CF9AE}" pid="8" name="callout-icon">
    <vt:lpwstr>False</vt:lpwstr>
  </property>
  <property fmtid="{D5CDD505-2E9C-101B-9397-08002B2CF9AE}" pid="9" name="citation-location">
    <vt:lpwstr>margin</vt:lpwstr>
  </property>
  <property fmtid="{D5CDD505-2E9C-101B-9397-08002B2CF9AE}" pid="10" name="date">
    <vt:lpwstr>September 26, 2025, 16:09 +0900</vt:lpwstr>
  </property>
  <property fmtid="{D5CDD505-2E9C-101B-9397-08002B2CF9AE}" pid="11" name="date-format">
    <vt:lpwstr>MMMM DD, YYYY, HH:MM ZZ</vt:lpwstr>
  </property>
  <property fmtid="{D5CDD505-2E9C-101B-9397-08002B2CF9AE}" pid="12" name="doi-title">
    <vt:lpwstr>doi.org/10.1086/734780</vt:lpwstr>
  </property>
  <property fmtid="{D5CDD505-2E9C-101B-9397-08002B2CF9AE}" pid="13" name="execute">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link-citations">
    <vt:lpwstr>True</vt:lpwstr>
  </property>
  <property fmtid="{D5CDD505-2E9C-101B-9397-08002B2CF9AE}" pid="20" name="theme">
    <vt:lpwstr>sky</vt:lpwstr>
  </property>
  <property fmtid="{D5CDD505-2E9C-101B-9397-08002B2CF9AE}" pid="21" name="title-block-banner">
    <vt:lpwstr>#f0f3f5</vt:lpwstr>
  </property>
  <property fmtid="{D5CDD505-2E9C-101B-9397-08002B2CF9AE}" pid="22" name="title-block-banner-color">
    <vt:lpwstr>black</vt:lpwstr>
  </property>
  <property fmtid="{D5CDD505-2E9C-101B-9397-08002B2CF9AE}" pid="23" name="toc-title">
    <vt:lpwstr>Table of contents</vt:lpwstr>
  </property>
</Properties>
</file>