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Expertise</w:t>
      </w:r>
      <w:r>
        <w:br/>
      </w:r>
      <w:r>
        <w:br/>
      </w:r>
      <w:r>
        <w:rPr>
          <w:i/>
          <w:iCs/>
        </w:rPr>
        <w:t xml:space="preserve">Journal of European Economics Association</w:t>
      </w:r>
      <w:r>
        <w:br/>
      </w:r>
      <w:r>
        <w:t xml:space="preserve">2025 (Volume 23), August (Issue 4), 1203–1271</w:t>
      </w:r>
    </w:p>
    <w:p>
      <w:pPr>
        <w:pStyle w:val="Author"/>
      </w:pPr>
      <w:r>
        <w:t xml:space="preserve">David Autor and Neil Thompson</w:t>
      </w:r>
    </w:p>
    <w:p>
      <w:pPr>
        <w:pStyle w:val="Date"/>
      </w:pPr>
      <w:r>
        <w:t xml:space="preserve">September 01, 2025, 15:09 +0900</w:t>
      </w:r>
    </w:p>
    <w:p>
      <w:pPr>
        <w:pStyle w:val="FirstParagraph"/>
      </w:pPr>
      <w:hyperlink r:id="rId20">
        <w:r>
          <w:rPr>
            <w:rStyle w:val="Hyperlink"/>
          </w:rPr>
          <w:t xml:space="preserve">doi.org/10.1093/jeea/jvaf023</w:t>
        </w:r>
      </w:hyperlink>
    </w:p>
    <w:p>
      <w:pPr>
        <w:pStyle w:val="BodyText"/>
      </w:pPr>
      <m:oMathPara>
        <m:oMathParaPr>
          <m:jc m:val="center"/>
        </m:oMathParaPr>
        <m:oMath>
          <m:r>
            <m:t>a</m:t>
          </m:r>
          <m:r>
            <m:rPr>
              <m:sty m:val="p"/>
            </m:rPr>
            <m:t>=</m:t>
          </m:r>
          <m:r>
            <m:t>b</m:t>
          </m:r>
        </m:oMath>
      </m:oMathPara>
    </w:p>
    <w:bookmarkStart w:id="21" w:name="tl-dr"/>
    <w:p>
      <w:pPr>
        <w:pStyle w:val="Heading2"/>
      </w:pPr>
      <w:r>
        <w:t xml:space="preserve">TL; DR</w:t>
      </w:r>
    </w:p>
    <w:p>
      <w:pPr>
        <w:pStyle w:val="FirstParagraph"/>
      </w:pPr>
    </w:p>
    <w:p>
      <w:pPr>
        <w:pStyle w:val="BodyText"/>
      </w:pPr>
    </w:p>
    <w:p>
      <w:pPr>
        <w:pStyle w:val="Compact"/>
        <w:numPr>
          <w:ilvl w:val="0"/>
          <w:numId w:val="1001"/>
        </w:numPr>
      </w:pPr>
      <w:r>
        <w:t xml:space="preserve">Context: Software customer service chat agents←AI assistance</w:t>
      </w:r>
    </w:p>
    <w:p>
      <w:pPr>
        <w:pStyle w:val="Compact"/>
        <w:numPr>
          <w:ilvl w:val="0"/>
          <w:numId w:val="1001"/>
        </w:numPr>
      </w:pPr>
      <w:r>
        <w:t xml:space="preserve">Estimation: Staggered rollout DID</w:t>
      </w:r>
    </w:p>
    <w:p>
      <w:pPr>
        <w:pStyle w:val="Compact"/>
        <w:numPr>
          <w:ilvl w:val="0"/>
          <w:numId w:val="1001"/>
        </w:numPr>
      </w:pPr>
      <w:r>
        <w:t xml:space="preserve">GPT-3 based assistance ⇒ resolutions per hour↑</w:t>
      </w:r>
    </w:p>
    <w:p>
      <w:pPr>
        <w:pStyle w:val="Compact"/>
        <w:numPr>
          <w:ilvl w:val="0"/>
          <w:numId w:val="1001"/>
        </w:numPr>
      </w:pPr>
      <w:r>
        <w:t xml:space="preserve">Resolutions per hour↑ is largest among the least skilled workers</w:t>
      </w:r>
    </w:p>
    <w:p>
      <w:pPr>
        <w:pStyle w:val="Compact"/>
        <w:numPr>
          <w:ilvl w:val="1"/>
          <w:numId w:val="1002"/>
        </w:numPr>
      </w:pPr>
      <w:r>
        <w:t xml:space="preserve">Productivity distribution dispersion↓</w:t>
      </w:r>
    </w:p>
    <w:p>
      <w:pPr>
        <w:pStyle w:val="Compact"/>
        <w:numPr>
          <w:ilvl w:val="0"/>
          <w:numId w:val="1001"/>
        </w:numPr>
      </w:pPr>
      <w:r>
        <w:t xml:space="preserve">Adherence rate↑ ⇒ productivity↑</w:t>
      </w:r>
    </w:p>
    <w:p>
      <w:pPr>
        <w:pStyle w:val="Compact"/>
        <w:numPr>
          <w:ilvl w:val="0"/>
          <w:numId w:val="1001"/>
        </w:numPr>
      </w:pPr>
      <w:r>
        <w:t xml:space="preserve">Mechanism:</w:t>
      </w:r>
    </w:p>
    <w:p>
      <w:pPr>
        <w:pStyle w:val="Compact"/>
        <w:numPr>
          <w:ilvl w:val="1"/>
          <w:numId w:val="1003"/>
        </w:numPr>
      </w:pPr>
      <w:r>
        <w:t xml:space="preserve">Agents learn usefulness of AI ⇒ adherence ⇒ durable learning</w:t>
      </w:r>
    </w:p>
    <w:p>
      <w:pPr>
        <w:pStyle w:val="Compact"/>
        <w:numPr>
          <w:ilvl w:val="1"/>
          <w:numId w:val="1003"/>
        </w:numPr>
      </w:pPr>
      <w:r>
        <w:t xml:space="preserve">Fewer turnovers (quits) of relatively new agents</w:t>
      </w:r>
    </w:p>
    <w:p>
      <w:pPr>
        <w:pStyle w:val="Compact"/>
        <w:numPr>
          <w:ilvl w:val="1"/>
          <w:numId w:val="1003"/>
        </w:numPr>
      </w:pPr>
      <w:r>
        <w:t xml:space="preserve">Larger impacts on lower skilled←AI suggestions←high productivity worker data</w:t>
      </w:r>
    </w:p>
    <w:p>
      <w:pPr>
        <w:pStyle w:val="Compact"/>
        <w:numPr>
          <w:ilvl w:val="0"/>
          <w:numId w:val="1001"/>
        </w:numPr>
      </w:pPr>
      <w:r>
        <w:t xml:space="preserve">External validity:</w:t>
      </w:r>
    </w:p>
    <w:p>
      <w:pPr>
        <w:pStyle w:val="Compact"/>
        <w:numPr>
          <w:ilvl w:val="1"/>
          <w:numId w:val="1004"/>
        </w:numPr>
      </w:pPr>
      <w:r>
        <w:t xml:space="preserve">A text-based, stable set of tasks</w:t>
      </w:r>
    </w:p>
    <w:p>
      <w:pPr>
        <w:pStyle w:val="Compact"/>
        <w:numPr>
          <w:ilvl w:val="1"/>
          <w:numId w:val="1004"/>
        </w:numPr>
      </w:pPr>
      <w:r>
        <w:t xml:space="preserve">Skill-augmenting/replacing role of AI</w:t>
      </w:r>
    </w:p>
    <w:bookmarkEnd w:id="21"/>
    <w:bookmarkStart w:id="51" w:name="theory"/>
    <w:p>
      <w:pPr>
        <w:pStyle w:val="Heading1"/>
      </w:pPr>
      <w:r>
        <w:t xml:space="preserve">Theory</w:t>
      </w:r>
    </w:p>
    <w:bookmarkStart w:id="27" w:name="X09fca260dcefe65bd95d3c325f6e61951b1cc5a"/>
    <w:p>
      <w:pPr>
        <w:pStyle w:val="Heading3"/>
      </w:pPr>
      <w:r>
        <w:t xml:space="preserve">Derivation of the Occupation-Level Production Function</w:t>
      </w:r>
    </w:p>
    <w:p>
      <w:pPr>
        <w:pStyle w:val="FirstParagraph"/>
      </w:pPr>
      <w:r>
        <w:t xml:space="preserve">This document explains why</w:t>
      </w:r>
      <w:r>
        <w:t xml:space="preserve"> </w:t>
      </w:r>
      <w:r>
        <w:t xml:space="preserve">“linear aggregation ensures that the Cobb–Douglas form reemerges at the occupation level”</w:t>
      </w:r>
      <w:r>
        <w:t xml:space="preserve"> </w:t>
      </w:r>
      <w:r>
        <w:t xml:space="preserve">by deriving the occupation-level production function from the worker-level function, step by step</w:t>
      </w:r>
      <w:r>
        <w:t xml:space="preserve"> </w:t>
      </w:r>
      <w:r>
        <w:t xml:space="preserve">(</w:t>
      </w:r>
      <w:hyperlink w:anchor="ref-AutorThompson2025">
        <w:r>
          <w:rPr>
            <w:rStyle w:val="Hyperlink"/>
          </w:rPr>
          <w:t xml:space="preserve">Autor and Thompson 2025</w:t>
        </w:r>
      </w:hyperlink>
      <w:r>
        <w:t xml:space="preserve">)</w:t>
      </w:r>
    </w:p>
    <w:p>
      <w:pPr>
        <w:pStyle w:val="BodyText"/>
      </w:pPr>
      <m:oMathPara>
        <m:oMathParaPr>
          <m:jc m:val="center"/>
        </m:oMathParaPr>
        <m:oMath>
          <m:r>
            <m:t>a</m:t>
          </m:r>
          <m:r>
            <m:rPr>
              <m:sty m:val="p"/>
            </m:rPr>
            <m:t>=</m:t>
          </m:r>
          <m:r>
            <m:t>b</m:t>
          </m:r>
        </m:oMath>
      </m:oMathPara>
    </w:p>
    <w:bookmarkStart w:id="22" w:name="X41c8aee4f0d9749b57ac4240533795abf454dcd"/>
    <w:p>
      <w:pPr>
        <w:pStyle w:val="Heading4"/>
      </w:pPr>
      <w:r>
        <w:rPr>
          <w:b/>
          <w:bCs/>
        </w:rPr>
        <w:t xml:space="preserve">The Building Blocks (Equations and Assumptions)</w:t>
      </w:r>
    </w:p>
    <w:p>
      <w:pPr>
        <w:numPr>
          <w:ilvl w:val="0"/>
          <w:numId w:val="1005"/>
        </w:numPr>
      </w:pPr>
      <w:r>
        <w:rPr>
          <w:b/>
          <w:bCs/>
        </w:rPr>
        <w:t xml:space="preserve">Worker-level output (Equation 5):</w:t>
      </w:r>
      <w:r>
        <w:t xml:space="preserve"> </w:t>
      </w:r>
      <w:r>
        <w:t xml:space="preserve">This is the output produced by a single worker</w:t>
      </w:r>
      <w:r>
        <w:t xml:space="preserve"> </w:t>
      </w:r>
      <m:oMath>
        <m:r>
          <m:t>i</m:t>
        </m:r>
      </m:oMath>
      <w:r>
        <w:t xml:space="preserve"> </w:t>
      </w:r>
      <w:r>
        <w:t xml:space="preserve">who is given</w:t>
      </w:r>
      <w:r>
        <w:t xml:space="preserve"> </w:t>
      </w:r>
      <m:oMath>
        <m:sSub>
          <m:e>
            <m:r>
              <m:t>k</m:t>
            </m:r>
          </m:e>
          <m:sub>
            <m:r>
              <m:t>i</m:t>
            </m:r>
          </m:sub>
        </m:sSub>
      </m:oMath>
      <w:r>
        <w:t xml:space="preserve"> </w:t>
      </w:r>
      <w:r>
        <w:t xml:space="preserve">units of capital.</w:t>
      </w:r>
    </w:p>
    <w:p>
      <w:pPr>
        <w:pStyle w:val="BodyText"/>
      </w:pPr>
      <m:oMathPara>
        <m:oMathParaPr>
          <m:jc m:val="center"/>
        </m:oMathParaPr>
        <m:oMath>
          <m:sSub>
            <m:e>
              <m:r>
                <m:t>y</m:t>
              </m:r>
            </m:e>
            <m:sub>
              <m:r>
                <m:t>i</m:t>
              </m:r>
            </m:sub>
          </m:sSub>
          <m:d>
            <m:dPr>
              <m:begChr m:val="("/>
              <m:sepChr m:val=""/>
              <m:endChr m:val=")"/>
              <m:grow/>
            </m:dPr>
            <m:e>
              <m:r>
                <m:t>ϕ</m:t>
              </m:r>
            </m:e>
          </m:d>
          <m:r>
            <m:rPr>
              <m:sty m:val="p"/>
            </m:rPr>
            <m:t>=</m:t>
          </m:r>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sSub>
                        <m:e>
                          <m:r>
                            <m:t>k</m:t>
                          </m:r>
                        </m:e>
                        <m:sub>
                          <m:r>
                            <m:t>i</m:t>
                          </m:r>
                        </m:sub>
                      </m:sSub>
                      <m:r>
                        <m:rPr>
                          <m:sty m:val="p"/>
                        </m:rPr>
                        <m:t>⋅</m:t>
                      </m:r>
                      <m:r>
                        <m:t>η</m:t>
                      </m:r>
                    </m:num>
                    <m:den>
                      <m:r>
                        <m:t>α</m:t>
                      </m:r>
                      <m:d>
                        <m:dPr>
                          <m:begChr m:val="("/>
                          <m:sepChr m:val=""/>
                          <m:endChr m:val=")"/>
                          <m:grow/>
                        </m:dPr>
                        <m:e>
                          <m:r>
                            <m:t>ϕ</m:t>
                          </m:r>
                        </m:e>
                      </m:d>
                    </m:den>
                  </m:f>
                </m:e>
              </m:d>
            </m:e>
            <m:sup>
              <m:r>
                <m:t>α</m:t>
              </m:r>
              <m:d>
                <m:dPr>
                  <m:begChr m:val="("/>
                  <m:sepChr m:val=""/>
                  <m:endChr m:val=")"/>
                  <m:grow/>
                </m:dPr>
                <m:e>
                  <m:r>
                    <m:t>ϕ</m:t>
                  </m:r>
                </m:e>
              </m:d>
            </m:sup>
          </m:sSup>
        </m:oMath>
      </m:oMathPara>
    </w:p>
    <w:p>
      <w:pPr>
        <w:numPr>
          <w:ilvl w:val="0"/>
          <w:numId w:val="1005"/>
        </w:numPr>
      </w:pPr>
      <w:r>
        <w:rPr>
          <w:b/>
          <w:bCs/>
        </w:rPr>
        <w:t xml:space="preserve">Aggregation Rule:</w:t>
      </w:r>
      <w:r>
        <w:t xml:space="preserve"> </w:t>
      </w:r>
      <w:r>
        <w:t xml:space="preserve">The total output of the occupation,</w:t>
      </w:r>
      <w:r>
        <w:t xml:space="preserve"> </w:t>
      </w:r>
      <m:oMath>
        <m:r>
          <m:t>Y</m:t>
        </m:r>
        <m:d>
          <m:dPr>
            <m:begChr m:val="("/>
            <m:sepChr m:val=""/>
            <m:endChr m:val=")"/>
            <m:grow/>
          </m:dPr>
          <m:e>
            <m:r>
              <m:t>ϕ</m:t>
            </m:r>
          </m:e>
        </m:d>
      </m:oMath>
      <w:r>
        <w:t xml:space="preserve">, is the linear sum (integral) of the outputs of all</w:t>
      </w:r>
      <w:r>
        <w:t xml:space="preserve"> </w:t>
      </w:r>
      <m:oMath>
        <m:r>
          <m:t>L</m:t>
        </m:r>
        <m:d>
          <m:dPr>
            <m:begChr m:val="("/>
            <m:sepChr m:val=""/>
            <m:endChr m:val=")"/>
            <m:grow/>
          </m:dPr>
          <m:e>
            <m:r>
              <m:t>ϕ</m:t>
            </m:r>
          </m:e>
        </m:d>
      </m:oMath>
      <w:r>
        <w:t xml:space="preserve"> </w:t>
      </w:r>
      <w:r>
        <w:t xml:space="preserve">individual workers employed in that occupation.</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sSub>
                <m:e>
                  <m:r>
                    <m:t>y</m:t>
                  </m:r>
                </m:e>
                <m:sub>
                  <m:r>
                    <m:t>i</m:t>
                  </m:r>
                </m:sub>
              </m:sSub>
            </m:e>
          </m:nary>
          <m:d>
            <m:dPr>
              <m:begChr m:val="("/>
              <m:sepChr m:val=""/>
              <m:endChr m:val=")"/>
              <m:grow/>
            </m:dPr>
            <m:e>
              <m:r>
                <m:t>ϕ</m:t>
              </m:r>
            </m:e>
          </m:d>
          <m:r>
            <m:t>d</m:t>
          </m:r>
          <m:r>
            <m:t>μ</m:t>
          </m:r>
        </m:oMath>
      </m:oMathPara>
    </w:p>
    <w:p>
      <w:pPr>
        <w:numPr>
          <w:ilvl w:val="0"/>
          <w:numId w:val="1005"/>
        </w:numPr>
      </w:pPr>
      <w:r>
        <w:rPr>
          <w:b/>
          <w:bCs/>
        </w:rPr>
        <w:t xml:space="preserve">Optimal Capital Allocation:</w:t>
      </w:r>
      <w:r>
        <w:t xml:space="preserve"> </w:t>
      </w:r>
      <w:r>
        <w:t xml:space="preserve">To maximize total output, the total capital for the occupation,</w:t>
      </w:r>
      <w:r>
        <w:t xml:space="preserve"> </w:t>
      </w:r>
      <m:oMath>
        <m:r>
          <m:t>K</m:t>
        </m:r>
        <m:d>
          <m:dPr>
            <m:begChr m:val="("/>
            <m:sepChr m:val=""/>
            <m:endChr m:val=")"/>
            <m:grow/>
          </m:dPr>
          <m:e>
            <m:r>
              <m:t>ϕ</m:t>
            </m:r>
          </m:e>
        </m:d>
      </m:oMath>
      <w:r>
        <w:t xml:space="preserve">, is distributed uniformly among all</w:t>
      </w:r>
      <w:r>
        <w:t xml:space="preserve"> </w:t>
      </w:r>
      <m:oMath>
        <m:r>
          <m:t>L</m:t>
        </m:r>
        <m:d>
          <m:dPr>
            <m:begChr m:val="("/>
            <m:sepChr m:val=""/>
            <m:endChr m:val=")"/>
            <m:grow/>
          </m:dPr>
          <m:e>
            <m:r>
              <m:t>ϕ</m:t>
            </m:r>
          </m:e>
        </m:d>
      </m:oMath>
      <w:r>
        <w:t xml:space="preserve"> </w:t>
      </w:r>
      <w:r>
        <w:t xml:space="preserve">workers.</w:t>
      </w:r>
    </w:p>
    <w:p>
      <w:pPr>
        <w:pStyle w:val="BodyText"/>
      </w:pPr>
      <m:oMathPara>
        <m:oMathParaPr>
          <m:jc m:val="center"/>
        </m:oMathParaPr>
        <m:oMath>
          <m:sSub>
            <m:e>
              <m:r>
                <m:t>k</m:t>
              </m:r>
            </m:e>
            <m:sub>
              <m:r>
                <m:t>i</m:t>
              </m:r>
            </m:sub>
          </m:sSub>
          <m:r>
            <m:rPr>
              <m:sty m:val="p"/>
            </m:rPr>
            <m:t>=</m:t>
          </m:r>
          <m:f>
            <m:fPr>
              <m:type m:val="bar"/>
            </m:fPr>
            <m:num>
              <m:r>
                <m:t>K</m:t>
              </m:r>
              <m:d>
                <m:dPr>
                  <m:begChr m:val="("/>
                  <m:sepChr m:val=""/>
                  <m:endChr m:val=")"/>
                  <m:grow/>
                </m:dPr>
                <m:e>
                  <m:r>
                    <m:t>ϕ</m:t>
                  </m:r>
                </m:e>
              </m:d>
            </m:num>
            <m:den>
              <m:r>
                <m:t>L</m:t>
              </m:r>
              <m:d>
                <m:dPr>
                  <m:begChr m:val="("/>
                  <m:sepChr m:val=""/>
                  <m:endChr m:val=")"/>
                  <m:grow/>
                </m:dPr>
                <m:e>
                  <m:r>
                    <m:t>ϕ</m:t>
                  </m:r>
                </m:e>
              </m:d>
            </m:den>
          </m:f>
        </m:oMath>
      </m:oMathPara>
    </w:p>
    <w:bookmarkEnd w:id="22"/>
    <w:bookmarkStart w:id="23" w:name="step-by-step-derivation"/>
    <w:p>
      <w:pPr>
        <w:pStyle w:val="Heading4"/>
      </w:pPr>
      <w:r>
        <w:rPr>
          <w:b/>
          <w:bCs/>
        </w:rPr>
        <w:t xml:space="preserve">Step-by-Step Derivation</w:t>
      </w:r>
    </w:p>
    <w:p>
      <w:pPr>
        <w:numPr>
          <w:ilvl w:val="0"/>
          <w:numId w:val="1006"/>
        </w:numPr>
      </w:pPr>
      <w:r>
        <w:rPr>
          <w:b/>
          <w:bCs/>
        </w:rPr>
        <w:t xml:space="preserve">Start with the aggregation rule.</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sSub>
                <m:e>
                  <m:r>
                    <m:t>y</m:t>
                  </m:r>
                </m:e>
                <m:sub>
                  <m:r>
                    <m:t>i</m:t>
                  </m:r>
                </m:sub>
              </m:sSub>
            </m:e>
          </m:nary>
          <m:d>
            <m:dPr>
              <m:begChr m:val="("/>
              <m:sepChr m:val=""/>
              <m:endChr m:val=")"/>
              <m:grow/>
            </m:dPr>
            <m:e>
              <m:r>
                <m:t>ϕ</m:t>
              </m:r>
            </m:e>
          </m:d>
          <m:r>
            <m:t>d</m:t>
          </m:r>
          <m:r>
            <m:t>μ</m:t>
          </m:r>
        </m:oMath>
      </m:oMathPara>
    </w:p>
    <w:p>
      <w:pPr>
        <w:numPr>
          <w:ilvl w:val="0"/>
          <w:numId w:val="1006"/>
        </w:numPr>
      </w:pPr>
      <w:r>
        <w:rPr>
          <w:b/>
          <w:bCs/>
        </w:rPr>
        <w:t xml:space="preserve">Substitute the worker-level production function into the integral.</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sSub>
                                <m:e>
                                  <m:r>
                                    <m:t>k</m:t>
                                  </m:r>
                                </m:e>
                                <m:sub>
                                  <m:r>
                                    <m:t>i</m:t>
                                  </m:r>
                                </m:sub>
                              </m:sSub>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e>
          </m:nary>
          <m:r>
            <m:t>d</m:t>
          </m:r>
          <m:r>
            <m:t>μ</m:t>
          </m:r>
        </m:oMath>
      </m:oMathPara>
    </w:p>
    <w:p>
      <w:pPr>
        <w:numPr>
          <w:ilvl w:val="0"/>
          <w:numId w:val="1006"/>
        </w:numPr>
      </w:pPr>
      <w:r>
        <w:rPr>
          <w:b/>
          <w:bCs/>
        </w:rPr>
        <w:t xml:space="preserve">Substitute the optimal capital per worker,</w:t>
      </w:r>
      <w:r>
        <w:rPr>
          <w:b/>
          <w:bCs/>
        </w:rPr>
        <w:t xml:space="preserve"> </w:t>
      </w:r>
      <m:oMath>
        <m:sSub>
          <m:e>
            <m:r>
              <m:t>k</m:t>
            </m:r>
          </m:e>
          <m:sub>
            <m:r>
              <m:t>i</m:t>
            </m:r>
          </m:sub>
        </m:sSub>
      </m:oMath>
      <w:r>
        <w:rPr>
          <w:b/>
          <w:bCs/>
        </w:rPr>
        <w:t xml:space="preserve">.</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e>
          </m:nary>
          <m:r>
            <m:t>d</m:t>
          </m:r>
          <m:r>
            <m:t>μ</m:t>
          </m:r>
        </m:oMath>
      </m:oMathPara>
    </w:p>
    <w:p>
      <w:pPr>
        <w:numPr>
          <w:ilvl w:val="0"/>
          <w:numId w:val="1006"/>
        </w:numPr>
      </w:pPr>
      <w:r>
        <w:rPr>
          <w:b/>
          <w:bCs/>
        </w:rPr>
        <w:t xml:space="preserve">Pull the constant term (the entire bracketed expression) out of the integral.</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r>
                <m:t>1</m:t>
              </m:r>
            </m:e>
          </m:nary>
          <m:r>
            <m:t>d</m:t>
          </m:r>
          <m:r>
            <m:t>μ</m:t>
          </m:r>
        </m:oMath>
      </m:oMathPara>
    </w:p>
    <w:p>
      <w:pPr>
        <w:numPr>
          <w:ilvl w:val="0"/>
          <w:numId w:val="1006"/>
        </w:numPr>
      </w:pPr>
      <w:r>
        <w:rPr>
          <w:b/>
          <w:bCs/>
        </w:rPr>
        <w:t xml:space="preserve">Evaluate the remaining integral, which is simply the total number of workers,</w:t>
      </w:r>
      <w:r>
        <w:rPr>
          <w:b/>
          <w:bCs/>
        </w:rPr>
        <w:t xml:space="preserve"> </w:t>
      </w:r>
      <m:oMath>
        <m:r>
          <m:t>L</m:t>
        </m:r>
        <m:d>
          <m:dPr>
            <m:begChr m:val="("/>
            <m:sepChr m:val=""/>
            <m:endChr m:val=")"/>
            <m:grow/>
          </m:dPr>
          <m:e>
            <m:r>
              <m:t>ϕ</m:t>
            </m:r>
          </m:e>
        </m:d>
      </m:oMath>
      <w:r>
        <w:rPr>
          <w:b/>
          <w:bCs/>
        </w:rPr>
        <w:t xml:space="preserve">.</w:t>
      </w:r>
    </w:p>
    <w:p>
      <w:pPr>
        <w:pStyle w:val="BodyText"/>
      </w:pPr>
      <m:oMathPara>
        <m:oMathParaPr>
          <m:jc m:val="center"/>
        </m:oMathParaPr>
        <m:oMath>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r>
                <m:t>1</m:t>
              </m:r>
            </m:e>
          </m:nary>
          <m:r>
            <m:t>d</m:t>
          </m:r>
          <m:r>
            <m:t>μ</m:t>
          </m:r>
          <m:r>
            <m:rPr>
              <m:sty m:val="p"/>
            </m:rPr>
            <m:t>=</m:t>
          </m:r>
          <m:r>
            <m:t>L</m:t>
          </m:r>
          <m:d>
            <m:dPr>
              <m:begChr m:val="("/>
              <m:sepChr m:val=""/>
              <m:endChr m:val=")"/>
              <m:grow/>
            </m:dPr>
            <m:e>
              <m:r>
                <m:t>ϕ</m:t>
              </m:r>
            </m:e>
          </m:d>
        </m:oMath>
      </m:oMathPara>
    </w:p>
    <w:p>
      <w:pPr>
        <w:numPr>
          <w:ilvl w:val="0"/>
          <w:numId w:val="1006"/>
        </w:numPr>
      </w:pPr>
      <w:r>
        <w:rPr>
          <w:b/>
          <w:bCs/>
        </w:rPr>
        <w:t xml:space="preserve">Substitute this result back into the main equation.</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r>
            <m:t>L</m:t>
          </m:r>
          <m:d>
            <m:dPr>
              <m:begChr m:val="("/>
              <m:sepChr m:val=""/>
              <m:endChr m:val=")"/>
              <m:grow/>
            </m:dPr>
            <m:e>
              <m:r>
                <m:t>ϕ</m:t>
              </m:r>
            </m:e>
          </m:d>
        </m:oMath>
      </m:oMathPara>
    </w:p>
    <w:p>
      <w:pPr>
        <w:numPr>
          <w:ilvl w:val="0"/>
          <w:numId w:val="1006"/>
        </w:numPr>
      </w:pPr>
      <w:r>
        <w:rPr>
          <w:b/>
          <w:bCs/>
        </w:rPr>
        <w:t xml:space="preserve">Rearrange the terms using algebra to group labor (</w:t>
      </w:r>
      <m:oMath>
        <m:r>
          <m:t>L</m:t>
        </m:r>
        <m:d>
          <m:dPr>
            <m:begChr m:val="("/>
            <m:sepChr m:val=""/>
            <m:endChr m:val=")"/>
            <m:grow/>
          </m:dPr>
          <m:e>
            <m:r>
              <m:t>ϕ</m:t>
            </m:r>
          </m:e>
        </m:d>
      </m:oMath>
      <w:r>
        <w:rPr>
          <w:b/>
          <w:bCs/>
        </w:rPr>
        <w:t xml:space="preserve">) and capital (</w:t>
      </w:r>
      <m:oMath>
        <m:r>
          <m:t>K</m:t>
        </m:r>
        <m:d>
          <m:dPr>
            <m:begChr m:val="("/>
            <m:sepChr m:val=""/>
            <m:endChr m:val=")"/>
            <m:grow/>
          </m:dPr>
          <m:e>
            <m:r>
              <m:t>ϕ</m:t>
            </m:r>
          </m:e>
        </m:d>
      </m:oMath>
      <w:r>
        <w:rPr>
          <w:b/>
          <w:bCs/>
        </w:rPr>
        <w:t xml:space="preserve">) terms.</w:t>
      </w:r>
      <w:r>
        <w:t xml:space="preserve"> </w:t>
      </w:r>
      <w:r>
        <w:t xml:space="preserve">This combines several small algebraic steps for clarity.</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rPr>
              <m:sty m:val="p"/>
            </m:rPr>
            <m:t>⋅</m:t>
          </m:r>
          <m:f>
            <m:fPr>
              <m:type m:val="bar"/>
            </m:fPr>
            <m:num>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6"/>
        </w:numPr>
      </w:pPr>
      <w:r>
        <w:rPr>
          <w:b/>
          <w:bCs/>
        </w:rPr>
        <w:t xml:space="preserve">Combine the terms that share the same exponent to achieve the final form.</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L</m:t>
                      </m:r>
                      <m:d>
                        <m:dPr>
                          <m:begChr m:val="("/>
                          <m:sepChr m:val=""/>
                          <m:endChr m:val=")"/>
                          <m:grow/>
                        </m:dPr>
                        <m:e>
                          <m:r>
                            <m:t>ϕ</m:t>
                          </m:r>
                        </m:e>
                      </m:d>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K</m:t>
                      </m:r>
                      <m:d>
                        <m:dPr>
                          <m:begChr m:val="("/>
                          <m:sepChr m:val=""/>
                          <m:endChr m:val=")"/>
                          <m:grow/>
                        </m:dPr>
                        <m:e>
                          <m:r>
                            <m:t>ϕ</m:t>
                          </m:r>
                        </m:e>
                      </m:d>
                      <m:r>
                        <m:t>η</m:t>
                      </m:r>
                    </m:num>
                    <m:den>
                      <m:r>
                        <m:t>α</m:t>
                      </m:r>
                      <m:d>
                        <m:dPr>
                          <m:begChr m:val="("/>
                          <m:sepChr m:val=""/>
                          <m:endChr m:val=")"/>
                          <m:grow/>
                        </m:dPr>
                        <m:e>
                          <m:r>
                            <m:t>ϕ</m:t>
                          </m:r>
                        </m:e>
                      </m:d>
                    </m:den>
                  </m:f>
                </m:e>
              </m:d>
            </m:e>
            <m:sup>
              <m:r>
                <m:t>α</m:t>
              </m:r>
              <m:d>
                <m:dPr>
                  <m:begChr m:val="("/>
                  <m:sepChr m:val=""/>
                  <m:endChr m:val=")"/>
                  <m:grow/>
                </m:dPr>
                <m:e>
                  <m:r>
                    <m:t>ϕ</m:t>
                  </m:r>
                </m:e>
              </m:d>
            </m:sup>
          </m:sSup>
        </m:oMath>
      </m:oMathPara>
    </w:p>
    <w:p>
      <w:pPr>
        <w:pStyle w:val="FirstParagraph"/>
      </w:pPr>
      <w:r>
        <w:t xml:space="preserve">This derivation continues from the previous result and shows how to rearrange it into the compact Cobb-Douglas form with a Total Factor Productivity (TFP) term,</w:t>
      </w:r>
      <w:r>
        <w:t xml:space="preserve"> </w:t>
      </w:r>
      <w:r>
        <w:rPr>
          <w:rStyle w:val="VerbatimChar"/>
        </w:rPr>
        <w:t xml:space="preserve">A(φ)</w:t>
      </w:r>
      <w:r>
        <w:t xml:space="preserve">.</w:t>
      </w:r>
    </w:p>
    <w:bookmarkEnd w:id="23"/>
    <w:bookmarkStart w:id="24" w:name="starting-point"/>
    <w:p>
      <w:pPr>
        <w:pStyle w:val="Heading4"/>
      </w:pPr>
      <w:r>
        <w:rPr>
          <w:b/>
          <w:bCs/>
        </w:rPr>
        <w:t xml:space="preserve">Starting Point</w:t>
      </w:r>
    </w:p>
    <w:p>
      <w:pPr>
        <w:pStyle w:val="FirstParagraph"/>
      </w:pPr>
      <w:r>
        <w:t xml:space="preserve">From the previous derivation, we established the occupation-level production function as:</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L</m:t>
                      </m:r>
                      <m:d>
                        <m:dPr>
                          <m:begChr m:val="("/>
                          <m:sepChr m:val=""/>
                          <m:endChr m:val=")"/>
                          <m:grow/>
                        </m:dPr>
                        <m:e>
                          <m:r>
                            <m:t>ϕ</m:t>
                          </m:r>
                        </m:e>
                      </m:d>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K</m:t>
                      </m:r>
                      <m:d>
                        <m:dPr>
                          <m:begChr m:val="("/>
                          <m:sepChr m:val=""/>
                          <m:endChr m:val=")"/>
                          <m:grow/>
                        </m:dPr>
                        <m:e>
                          <m:r>
                            <m:t>ϕ</m:t>
                          </m:r>
                        </m:e>
                      </m:d>
                      <m:r>
                        <m:t>η</m:t>
                      </m:r>
                    </m:num>
                    <m:den>
                      <m:r>
                        <m:t>α</m:t>
                      </m:r>
                      <m:d>
                        <m:dPr>
                          <m:begChr m:val="("/>
                          <m:sepChr m:val=""/>
                          <m:endChr m:val=")"/>
                          <m:grow/>
                        </m:dPr>
                        <m:e>
                          <m:r>
                            <m:t>ϕ</m:t>
                          </m:r>
                        </m:e>
                      </m:d>
                    </m:den>
                  </m:f>
                </m:e>
              </m:d>
            </m:e>
            <m:sup>
              <m:r>
                <m:t>α</m:t>
              </m:r>
              <m:d>
                <m:dPr>
                  <m:begChr m:val="("/>
                  <m:sepChr m:val=""/>
                  <m:endChr m:val=")"/>
                  <m:grow/>
                </m:dPr>
                <m:e>
                  <m:r>
                    <m:t>ϕ</m:t>
                  </m:r>
                </m:e>
              </m:d>
            </m:sup>
          </m:sSup>
        </m:oMath>
      </m:oMathPara>
    </w:p>
    <w:bookmarkEnd w:id="24"/>
    <w:bookmarkStart w:id="25" w:name="target-equation"/>
    <w:p>
      <w:pPr>
        <w:pStyle w:val="Heading4"/>
      </w:pPr>
      <w:r>
        <w:rPr>
          <w:b/>
          <w:bCs/>
        </w:rPr>
        <w:t xml:space="preserve">Target Equation</w:t>
      </w:r>
    </w:p>
    <w:p>
      <w:pPr>
        <w:pStyle w:val="FirstParagraph"/>
      </w:pPr>
      <w:r>
        <w:t xml:space="preserve">Our goal is to show that this is equivalent to the standard form:</w:t>
      </w:r>
    </w:p>
    <w:p>
      <w:pPr>
        <w:pStyle w:val="BodyText"/>
      </w:pPr>
      <m:oMathPara>
        <m:oMathParaPr>
          <m:jc m:val="center"/>
        </m:oMathParaPr>
        <m:oMath>
          <m:r>
            <m:t>Y</m:t>
          </m:r>
          <m:d>
            <m:dPr>
              <m:begChr m:val="("/>
              <m:sepChr m:val=""/>
              <m:endChr m:val=")"/>
              <m:grow/>
            </m:dPr>
            <m:e>
              <m:r>
                <m:t>ϕ</m:t>
              </m:r>
            </m:e>
          </m:d>
          <m:r>
            <m:rPr>
              <m:sty m:val="p"/>
            </m:rPr>
            <m:t>=</m:t>
          </m:r>
          <m:r>
            <m:t>A</m:t>
          </m:r>
          <m:d>
            <m:dPr>
              <m:begChr m:val="("/>
              <m:sepChr m:val=""/>
              <m:endChr m:val=")"/>
              <m:grow/>
            </m:dPr>
            <m:e>
              <m:r>
                <m:t>ϕ</m:t>
              </m:r>
            </m:e>
          </m:d>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pStyle w:val="FirstParagraph"/>
      </w:pPr>
      <w:r>
        <w:t xml:space="preserve">where</w:t>
      </w:r>
      <w:r>
        <w:t xml:space="preserve"> </w:t>
      </w:r>
      <w:r>
        <w:rPr>
          <w:rStyle w:val="VerbatimChar"/>
        </w:rPr>
        <w:t xml:space="preserve">A(φ)</w:t>
      </w:r>
      <w:r>
        <w:t xml:space="preserve"> </w:t>
      </w:r>
      <w:r>
        <w:t xml:space="preserve">is the occupation-specific TFP term.</w:t>
      </w:r>
    </w:p>
    <w:bookmarkEnd w:id="25"/>
    <w:bookmarkStart w:id="26" w:name="step-by-step-algebraic-rearrangement"/>
    <w:p>
      <w:pPr>
        <w:pStyle w:val="Heading4"/>
      </w:pPr>
      <w:r>
        <w:rPr>
          <w:b/>
          <w:bCs/>
        </w:rPr>
        <w:t xml:space="preserve">Step-by-Step Algebraic Rearrangement</w:t>
      </w:r>
    </w:p>
    <w:p>
      <w:pPr>
        <w:numPr>
          <w:ilvl w:val="0"/>
          <w:numId w:val="1007"/>
        </w:numPr>
      </w:pPr>
      <w:r>
        <w:rPr>
          <w:b/>
          <w:bCs/>
        </w:rPr>
        <w:t xml:space="preserve">Distribute the exponents.</w:t>
      </w:r>
      <w:r>
        <w:t xml:space="preserve"> </w:t>
      </w:r>
      <w:r>
        <w:t xml:space="preserve">We apply the exponent on the outside of each parenthesis to both the numerator and the denominator inside, using the rule</w:t>
      </w:r>
      <w:r>
        <w:t xml:space="preserve"> </w:t>
      </w:r>
      <m:oMath>
        <m:sSup>
          <m:e>
            <m:d>
              <m:dPr>
                <m:begChr m:val="("/>
                <m:sepChr m:val=""/>
                <m:endChr m:val=")"/>
                <m:grow/>
              </m:dPr>
              <m:e>
                <m:f>
                  <m:fPr>
                    <m:type m:val="bar"/>
                  </m:fPr>
                  <m:num>
                    <m:r>
                      <m:t>x</m:t>
                    </m:r>
                  </m:num>
                  <m:den>
                    <m:r>
                      <m:t>y</m:t>
                    </m:r>
                  </m:den>
                </m:f>
              </m:e>
            </m:d>
          </m:e>
          <m:sup>
            <m:r>
              <m:t>n</m:t>
            </m:r>
          </m:sup>
        </m:sSup>
        <m:r>
          <m:rPr>
            <m:sty m:val="p"/>
          </m:rPr>
          <m:t>=</m:t>
        </m:r>
        <m:f>
          <m:fPr>
            <m:type m:val="bar"/>
          </m:fPr>
          <m:num>
            <m:sSup>
              <m:e>
                <m:r>
                  <m:t>x</m:t>
                </m:r>
              </m:e>
              <m:sup>
                <m:r>
                  <m:t>n</m:t>
                </m:r>
              </m:sup>
            </m:sSup>
          </m:num>
          <m:den>
            <m:sSup>
              <m:e>
                <m:r>
                  <m:t>y</m:t>
                </m:r>
              </m:e>
              <m:sup>
                <m:r>
                  <m:t>n</m:t>
                </m:r>
              </m:sup>
            </m:sSup>
          </m:den>
        </m:f>
      </m:oMath>
      <w:r>
        <w:t xml:space="preserve">.</w:t>
      </w:r>
    </w:p>
    <w:p>
      <w:pPr>
        <w:pStyle w:val="BodyText"/>
      </w:pPr>
      <m:oMathPara>
        <m:oMathParaPr>
          <m:jc m:val="center"/>
        </m:oMathParaPr>
        <m:oMath>
          <m:r>
            <m:t>Y</m:t>
          </m:r>
          <m:d>
            <m:dPr>
              <m:begChr m:val="("/>
              <m:sepChr m:val=""/>
              <m:endChr m:val=")"/>
              <m:grow/>
            </m:dPr>
            <m:e>
              <m:r>
                <m:t>ϕ</m:t>
              </m:r>
            </m:e>
          </m:d>
          <m:r>
            <m:rPr>
              <m:sty m:val="p"/>
            </m:rPr>
            <m:t>=</m:t>
          </m:r>
          <m:f>
            <m:fPr>
              <m:type m:val="bar"/>
            </m:fPr>
            <m:num>
              <m:r>
                <m:t>L</m:t>
              </m:r>
              <m:sSup>
                <m:e>
                  <m:d>
                    <m:dPr>
                      <m:begChr m:val="("/>
                      <m:sepChr m:val=""/>
                      <m:endChr m:val=")"/>
                      <m:grow/>
                    </m:dPr>
                    <m:e>
                      <m:r>
                        <m:t>ϕ</m:t>
                      </m:r>
                    </m:e>
                  </m:d>
                </m:e>
                <m:sup>
                  <m:r>
                    <m:t>1</m:t>
                  </m:r>
                  <m:r>
                    <m:rPr>
                      <m:sty m:val="p"/>
                    </m:rPr>
                    <m:t>−</m:t>
                  </m:r>
                  <m:r>
                    <m:t>α</m:t>
                  </m:r>
                  <m:d>
                    <m:dPr>
                      <m:begChr m:val="("/>
                      <m:sepChr m:val=""/>
                      <m:endChr m:val=")"/>
                      <m:grow/>
                    </m:dPr>
                    <m:e>
                      <m:r>
                        <m:t>ϕ</m:t>
                      </m:r>
                    </m:e>
                  </m:d>
                </m:sup>
              </m:sSup>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7"/>
        </w:numPr>
      </w:pPr>
      <w:r>
        <w:rPr>
          <w:b/>
          <w:bCs/>
        </w:rPr>
        <w:t xml:space="preserve">Separate the input factors</w:t>
      </w:r>
      <w:r>
        <w:rPr>
          <w:b/>
          <w:bCs/>
        </w:rPr>
        <w:t xml:space="preserve"> </w:t>
      </w:r>
      <w:r>
        <w:rPr>
          <w:rStyle w:val="VerbatimChar"/>
          <w:b/>
          <w:bCs/>
        </w:rPr>
        <w:t xml:space="preserve">L(φ)</w:t>
      </w:r>
      <w:r>
        <w:rPr>
          <w:b/>
          <w:bCs/>
        </w:rPr>
        <w:t xml:space="preserve"> </w:t>
      </w:r>
      <w:r>
        <w:rPr>
          <w:b/>
          <w:bCs/>
        </w:rPr>
        <w:t xml:space="preserve">and</w:t>
      </w:r>
      <w:r>
        <w:rPr>
          <w:b/>
          <w:bCs/>
        </w:rPr>
        <w:t xml:space="preserve"> </w:t>
      </w:r>
      <w:r>
        <w:rPr>
          <w:rStyle w:val="VerbatimChar"/>
          <w:b/>
          <w:bCs/>
        </w:rPr>
        <w:t xml:space="preserve">K(φ)</w:t>
      </w:r>
      <w:r>
        <w:rPr>
          <w:b/>
          <w:bCs/>
        </w:rPr>
        <w:t xml:space="preserve">.</w:t>
      </w:r>
      <w:r>
        <w:t xml:space="preserve"> </w:t>
      </w:r>
      <w:r>
        <w:t xml:space="preserve">In the second term, we can expand</w:t>
      </w:r>
      <w:r>
        <w:t xml:space="preserve"> </w:t>
      </w:r>
      <m:oMath>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oMath>
      <w:r>
        <w:t xml:space="preserve"> </w:t>
      </w:r>
      <w:r>
        <w:t xml:space="preserve">to</w:t>
      </w:r>
      <w:r>
        <w:t xml:space="preserve"> </w:t>
      </w:r>
      <m:oMath>
        <m:r>
          <m:t>K</m:t>
        </m:r>
        <m:sSup>
          <m:e>
            <m:d>
              <m:dPr>
                <m:begChr m:val="("/>
                <m:sepChr m:val=""/>
                <m:endChr m:val=")"/>
                <m:grow/>
              </m:dPr>
              <m:e>
                <m:r>
                  <m:t>ϕ</m:t>
                </m:r>
              </m:e>
            </m:d>
          </m:e>
          <m:sup>
            <m:r>
              <m:t>α</m:t>
            </m:r>
            <m:d>
              <m:dPr>
                <m:begChr m:val="("/>
                <m:sepChr m:val=""/>
                <m:endChr m:val=")"/>
                <m:grow/>
              </m:dPr>
              <m:e>
                <m:r>
                  <m:t>ϕ</m:t>
                </m:r>
              </m:e>
            </m:d>
          </m:sup>
        </m:sSup>
        <m:r>
          <m:rPr>
            <m:sty m:val="p"/>
          </m:rPr>
          <m:t>⋅</m:t>
        </m:r>
        <m:sSup>
          <m:e>
            <m:r>
              <m:t>η</m:t>
            </m:r>
          </m:e>
          <m:sup>
            <m:r>
              <m:t>α</m:t>
            </m:r>
            <m:d>
              <m:dPr>
                <m:begChr m:val="("/>
                <m:sepChr m:val=""/>
                <m:endChr m:val=")"/>
                <m:grow/>
              </m:dPr>
              <m:e>
                <m:r>
                  <m:t>ϕ</m:t>
                </m:r>
              </m:e>
            </m:d>
          </m:sup>
        </m:sSup>
      </m:oMath>
      <w:r>
        <w:t xml:space="preserve">.</w:t>
      </w:r>
    </w:p>
    <w:p>
      <w:pPr>
        <w:pStyle w:val="BodyText"/>
      </w:pPr>
      <m:oMathPara>
        <m:oMathParaPr>
          <m:jc m:val="center"/>
        </m:oMathParaPr>
        <m:oMath>
          <m:r>
            <m:t>Y</m:t>
          </m:r>
          <m:d>
            <m:dPr>
              <m:begChr m:val="("/>
              <m:sepChr m:val=""/>
              <m:endChr m:val=")"/>
              <m:grow/>
            </m:dPr>
            <m:e>
              <m:r>
                <m:t>ϕ</m:t>
              </m:r>
            </m:e>
          </m:d>
          <m:r>
            <m:rPr>
              <m:sty m:val="p"/>
            </m:rPr>
            <m:t>=</m:t>
          </m:r>
          <m:f>
            <m:fPr>
              <m:type m:val="bar"/>
            </m:fPr>
            <m:num>
              <m:r>
                <m:t>L</m:t>
              </m:r>
              <m:sSup>
                <m:e>
                  <m:d>
                    <m:dPr>
                      <m:begChr m:val="("/>
                      <m:sepChr m:val=""/>
                      <m:endChr m:val=")"/>
                      <m:grow/>
                    </m:dPr>
                    <m:e>
                      <m:r>
                        <m:t>ϕ</m:t>
                      </m:r>
                    </m:e>
                  </m:d>
                </m:e>
                <m:sup>
                  <m:r>
                    <m:t>1</m:t>
                  </m:r>
                  <m:r>
                    <m:rPr>
                      <m:sty m:val="p"/>
                    </m:rPr>
                    <m:t>−</m:t>
                  </m:r>
                  <m:r>
                    <m:t>α</m:t>
                  </m:r>
                  <m:d>
                    <m:dPr>
                      <m:begChr m:val="("/>
                      <m:sepChr m:val=""/>
                      <m:endChr m:val=")"/>
                      <m:grow/>
                    </m:dPr>
                    <m:e>
                      <m:r>
                        <m:t>ϕ</m:t>
                      </m:r>
                    </m:e>
                  </m:d>
                </m:sup>
              </m:sSup>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r>
                <m:t>K</m:t>
              </m:r>
              <m:sSup>
                <m:e>
                  <m:d>
                    <m:dPr>
                      <m:begChr m:val="("/>
                      <m:sepChr m:val=""/>
                      <m:endChr m:val=")"/>
                      <m:grow/>
                    </m:dPr>
                    <m:e>
                      <m:r>
                        <m:t>ϕ</m:t>
                      </m:r>
                    </m:e>
                  </m:d>
                </m:e>
                <m:sup>
                  <m:r>
                    <m:t>α</m:t>
                  </m:r>
                  <m:d>
                    <m:dPr>
                      <m:begChr m:val="("/>
                      <m:sepChr m:val=""/>
                      <m:endChr m:val=")"/>
                      <m:grow/>
                    </m:dPr>
                    <m:e>
                      <m:r>
                        <m:t>ϕ</m:t>
                      </m:r>
                    </m:e>
                  </m:d>
                </m:sup>
              </m:sSup>
              <m:sSup>
                <m:e>
                  <m:r>
                    <m:t>η</m:t>
                  </m:r>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7"/>
        </w:numPr>
      </w:pPr>
      <w:r>
        <w:rPr>
          <w:b/>
          <w:bCs/>
        </w:rPr>
        <w:t xml:space="preserve">Group the non-input terms together.</w:t>
      </w:r>
      <w:r>
        <w:t xml:space="preserve"> </w:t>
      </w:r>
      <w:r>
        <w:t xml:space="preserve">Let’s rearrange the equation to group all terms that are</w:t>
      </w:r>
      <w:r>
        <w:t xml:space="preserve"> </w:t>
      </w:r>
      <w:r>
        <w:rPr>
          <w:i/>
          <w:iCs/>
        </w:rPr>
        <w:t xml:space="preserve">not</w:t>
      </w:r>
      <w:r>
        <w:t xml:space="preserve"> </w:t>
      </w:r>
      <m:oMath>
        <m:r>
          <m:t>L</m:t>
        </m:r>
        <m:d>
          <m:dPr>
            <m:begChr m:val="("/>
            <m:sepChr m:val=""/>
            <m:endChr m:val=")"/>
            <m:grow/>
          </m:dPr>
          <m:e>
            <m:r>
              <m:t>ϕ</m:t>
            </m:r>
          </m:e>
        </m:d>
      </m:oMath>
      <w:r>
        <w:t xml:space="preserve"> </w:t>
      </w:r>
      <w:r>
        <w:t xml:space="preserve">or</w:t>
      </w:r>
      <w:r>
        <w:t xml:space="preserve"> </w:t>
      </w:r>
      <m:oMath>
        <m:r>
          <m:t>K</m:t>
        </m:r>
        <m:d>
          <m:dPr>
            <m:begChr m:val="("/>
            <m:sepChr m:val=""/>
            <m:endChr m:val=")"/>
            <m:grow/>
          </m:dPr>
          <m:e>
            <m:r>
              <m:t>ϕ</m:t>
            </m:r>
          </m:e>
        </m:d>
      </m:oMath>
      <w:r>
        <w:t xml:space="preserve"> </w:t>
      </w:r>
      <w:r>
        <w:t xml:space="preserve">at the beginning. These terms constitute the productivity parameter.</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f>
                <m:fPr>
                  <m:type m:val="bar"/>
                </m:fPr>
                <m:num>
                  <m:r>
                    <m:t>1</m:t>
                  </m:r>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sSup>
                    <m:e>
                      <m:r>
                        <m:t>η</m:t>
                      </m:r>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e>
          </m:d>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numPr>
          <w:ilvl w:val="0"/>
          <w:numId w:val="1007"/>
        </w:numPr>
      </w:pPr>
      <w:r>
        <w:rPr>
          <w:b/>
          <w:bCs/>
        </w:rPr>
        <w:t xml:space="preserve">Re-combine the grouped terms to match the paper’s definition of A(φ).</w:t>
      </w:r>
      <w:r>
        <w:t xml:space="preserve"> </w:t>
      </w:r>
      <w:r>
        <w:t xml:space="preserve">The term in the brackets can be written more cleanly by grouping the bases that share the same exponent. This makes the structure clearer.</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numPr>
          <w:ilvl w:val="0"/>
          <w:numId w:val="1007"/>
        </w:numPr>
      </w:pPr>
      <w:r>
        <w:rPr>
          <w:b/>
          <w:bCs/>
        </w:rPr>
        <w:t xml:space="preserve">Define the Total Factor Productivity (TFP) term,</w:t>
      </w:r>
      <w:r>
        <w:rPr>
          <w:b/>
          <w:bCs/>
        </w:rPr>
        <w:t xml:space="preserve"> </w:t>
      </w:r>
      <w:r>
        <w:rPr>
          <w:rStyle w:val="VerbatimChar"/>
          <w:b/>
          <w:bCs/>
        </w:rPr>
        <w:t xml:space="preserve">A(φ)</w:t>
      </w:r>
      <w:r>
        <w:rPr>
          <w:b/>
          <w:bCs/>
        </w:rPr>
        <w:t xml:space="preserve">.</w:t>
      </w:r>
      <w:r>
        <w:t xml:space="preserve"> </w:t>
      </w:r>
      <w:r>
        <w:t xml:space="preserve">We can now see that the entire expression inside the large brackets is the occupation-specific TFP,</w:t>
      </w:r>
      <w:r>
        <w:t xml:space="preserve"> </w:t>
      </w:r>
      <w:r>
        <w:rPr>
          <w:rStyle w:val="VerbatimChar"/>
        </w:rPr>
        <w:t xml:space="preserve">A(φ)</w:t>
      </w:r>
      <w:r>
        <w:t xml:space="preserve">. It captures the efficiency of production for a given occupation</w:t>
      </w:r>
      <w:r>
        <w:t xml:space="preserve"> </w:t>
      </w:r>
      <w:r>
        <w:rPr>
          <w:rStyle w:val="VerbatimChar"/>
        </w:rPr>
        <w:t xml:space="preserve">φ</w:t>
      </w:r>
      <w:r>
        <w:t xml:space="preserve">, which depends on the capital share</w:t>
      </w:r>
      <w:r>
        <w:t xml:space="preserve"> </w:t>
      </w:r>
      <w:r>
        <w:rPr>
          <w:rStyle w:val="VerbatimChar"/>
        </w:rPr>
        <w:t xml:space="preserve">α(φ)</w:t>
      </w:r>
      <w:r>
        <w:t xml:space="preserve"> </w:t>
      </w:r>
      <w:r>
        <w:t xml:space="preserve">and the productivity of capital</w:t>
      </w:r>
      <w:r>
        <w:t xml:space="preserve"> </w:t>
      </w:r>
      <w:r>
        <w:rPr>
          <w:rStyle w:val="VerbatimChar"/>
        </w:rPr>
        <w:t xml:space="preserve">η</w:t>
      </w:r>
      <w:r>
        <w:t xml:space="preserve">.</w:t>
      </w:r>
    </w:p>
    <w:p>
      <w:pPr>
        <w:pStyle w:val="BodyText"/>
      </w:pPr>
      <m:oMathPara>
        <m:oMathParaPr>
          <m:jc m:val="center"/>
        </m:oMathParaPr>
        <m:oMath>
          <m:r>
            <m:t>A</m:t>
          </m:r>
          <m:d>
            <m:dPr>
              <m:begChr m:val="("/>
              <m:sepChr m:val=""/>
              <m:endChr m:val=")"/>
              <m:grow/>
            </m:dPr>
            <m:e>
              <m:r>
                <m:t>ϕ</m:t>
              </m:r>
            </m:e>
          </m:d>
          <m:box>
            <m:boxPr>
              <m:opEmu m:val="on"/>
            </m:boxPr>
            <m:e>
              <m:r>
                <m:rPr>
                  <m:sty m:val="p"/>
                </m:rPr>
                <m:t>:=</m:t>
              </m:r>
            </m:e>
          </m:box>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η</m:t>
                      </m:r>
                    </m:num>
                    <m:den>
                      <m:r>
                        <m:t>α</m:t>
                      </m:r>
                      <m:d>
                        <m:dPr>
                          <m:begChr m:val="("/>
                          <m:sepChr m:val=""/>
                          <m:endChr m:val=")"/>
                          <m:grow/>
                        </m:dPr>
                        <m:e>
                          <m:r>
                            <m:t>ϕ</m:t>
                          </m:r>
                        </m:e>
                      </m:d>
                    </m:den>
                  </m:f>
                </m:e>
              </m:d>
            </m:e>
            <m:sup>
              <m:r>
                <m:t>α</m:t>
              </m:r>
              <m:d>
                <m:dPr>
                  <m:begChr m:val="("/>
                  <m:sepChr m:val=""/>
                  <m:endChr m:val=")"/>
                  <m:grow/>
                </m:dPr>
                <m:e>
                  <m:r>
                    <m:t>ϕ</m:t>
                  </m:r>
                </m:e>
              </m:d>
            </m:sup>
          </m:sSup>
        </m:oMath>
      </m:oMathPara>
    </w:p>
    <w:p>
      <w:pPr>
        <w:numPr>
          <w:ilvl w:val="0"/>
          <w:numId w:val="1007"/>
        </w:numPr>
      </w:pPr>
      <w:r>
        <w:rPr>
          <w:b/>
          <w:bCs/>
        </w:rPr>
        <w:t xml:space="preserve">Substitute</w:t>
      </w:r>
      <w:r>
        <w:rPr>
          <w:b/>
          <w:bCs/>
        </w:rPr>
        <w:t xml:space="preserve"> </w:t>
      </w:r>
      <w:r>
        <w:rPr>
          <w:rStyle w:val="VerbatimChar"/>
          <w:b/>
          <w:bCs/>
        </w:rPr>
        <w:t xml:space="preserve">A(φ)</w:t>
      </w:r>
      <w:r>
        <w:rPr>
          <w:b/>
          <w:bCs/>
        </w:rPr>
        <w:t xml:space="preserve"> </w:t>
      </w:r>
      <w:r>
        <w:rPr>
          <w:b/>
          <w:bCs/>
        </w:rPr>
        <w:t xml:space="preserve">back into the main equation.</w:t>
      </w:r>
      <w:r>
        <w:t xml:space="preserve"> </w:t>
      </w:r>
      <w:r>
        <w:t xml:space="preserve">By replacing the complex bracketed term with the simpler</w:t>
      </w:r>
      <w:r>
        <w:t xml:space="preserve"> </w:t>
      </w:r>
      <w:r>
        <w:rPr>
          <w:rStyle w:val="VerbatimChar"/>
        </w:rPr>
        <w:t xml:space="preserve">A(φ)</w:t>
      </w:r>
      <w:r>
        <w:t xml:space="preserve">, we arrive at the final, compact Cobb-Douglas form.</w:t>
      </w:r>
    </w:p>
    <w:p>
      <w:pPr>
        <w:pStyle w:val="BodyText"/>
      </w:pPr>
      <m:oMathPara>
        <m:oMathParaPr>
          <m:jc m:val="center"/>
        </m:oMathParaPr>
        <m:oMath>
          <m:r>
            <m:t>Y</m:t>
          </m:r>
          <m:d>
            <m:dPr>
              <m:begChr m:val="("/>
              <m:sepChr m:val=""/>
              <m:endChr m:val=")"/>
              <m:grow/>
            </m:dPr>
            <m:e>
              <m:r>
                <m:t>ϕ</m:t>
              </m:r>
            </m:e>
          </m:d>
          <m:r>
            <m:rPr>
              <m:sty m:val="p"/>
            </m:rPr>
            <m:t>=</m:t>
          </m:r>
          <m:r>
            <m:t>A</m:t>
          </m:r>
          <m:d>
            <m:dPr>
              <m:begChr m:val="("/>
              <m:sepChr m:val=""/>
              <m:endChr m:val=")"/>
              <m:grow/>
            </m:dPr>
            <m:e>
              <m:r>
                <m:t>ϕ</m:t>
              </m:r>
            </m:e>
          </m:d>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pStyle w:val="FirstParagraph"/>
      </w:pPr>
      <w:r>
        <w:t xml:space="preserve">This completes the derivation. We have successfully shown that the linear aggregation of worker-level outputs, under the model’s assumptions, results in a standard Cobb-Douglas production function at the occupation level.</w:t>
      </w:r>
    </w:p>
    <w:bookmarkEnd w:id="26"/>
    <w:bookmarkEnd w:id="27"/>
    <w:bookmarkStart w:id="33" w:name="Xd8be8a46172bbfcc26e34d6089f0dbcd7a48441"/>
    <w:p>
      <w:pPr>
        <w:pStyle w:val="Heading3"/>
      </w:pPr>
      <w:r>
        <w:t xml:space="preserve">Mathematical Proof for Assumption 5: Gross-Substitutes</w:t>
      </w:r>
    </w:p>
    <w:p>
      <w:pPr>
        <w:pStyle w:val="FirstParagraph"/>
      </w:pPr>
      <w:r>
        <w:rPr>
          <w:b/>
          <w:bCs/>
        </w:rPr>
        <w:t xml:space="preserve">The Goal:</w:t>
      </w:r>
      <w:r>
        <w:t xml:space="preserve"> </w:t>
      </w:r>
      <w:r>
        <w:t xml:space="preserve">We want to prove that an increase in the productivity of a single occupation, say occupation</w:t>
      </w:r>
      <w:r>
        <w:t xml:space="preserve"> </w:t>
      </w:r>
      <w:r>
        <w:rPr>
          <w:rStyle w:val="VerbatimChar"/>
        </w:rPr>
        <w:t xml:space="preserve">j</w:t>
      </w:r>
      <w:r>
        <w:t xml:space="preserve">, leads to an increase in that occupation’s value share of the total economy.</w:t>
      </w:r>
    </w:p>
    <w:p>
      <w:pPr>
        <w:pStyle w:val="BodyText"/>
      </w:pPr>
      <w:r>
        <w:t xml:space="preserve">Mathematically, we want to show that:</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&gt;</m:t>
          </m:r>
          <m:r>
            <m:t>0</m:t>
          </m:r>
        </m:oMath>
      </m:oMathPara>
    </w:p>
    <w:p>
      <w:pPr>
        <w:pStyle w:val="FirstParagraph"/>
      </w:pPr>
      <w:r>
        <w:t xml:space="preserve">where:</w:t>
      </w:r>
      <w:r>
        <w:t xml:space="preserve"> </w:t>
      </w:r>
      <w:r>
        <w:t xml:space="preserve">-</w:t>
      </w:r>
      <w:r>
        <w:t xml:space="preserve"> </w:t>
      </w:r>
      <m:oMath>
        <m:r>
          <m:t>s</m:t>
        </m:r>
        <m:d>
          <m:dPr>
            <m:begChr m:val="("/>
            <m:sepChr m:val=""/>
            <m:endChr m:val=")"/>
            <m:grow/>
          </m:dPr>
          <m:e>
            <m:r>
              <m:t>j</m:t>
            </m:r>
          </m:e>
        </m:d>
      </m:oMath>
      <w:r>
        <w:t xml:space="preserve"> </w:t>
      </w:r>
      <w:r>
        <w:t xml:space="preserve">is the value share of occupation</w:t>
      </w:r>
      <w:r>
        <w:t xml:space="preserve"> </w:t>
      </w:r>
      <w:r>
        <w:rPr>
          <w:rStyle w:val="VerbatimChar"/>
        </w:rPr>
        <w:t xml:space="preserve">j</w:t>
      </w:r>
      <w:r>
        <w:t xml:space="preserve">.</w:t>
      </w:r>
      <w:r>
        <w:t xml:space="preserve"> </w:t>
      </w:r>
      <w:r>
        <w:t xml:space="preserve">-</w:t>
      </w:r>
      <w:r>
        <w:t xml:space="preserve"> </w:t>
      </w:r>
      <m:oMath>
        <m:r>
          <m:t>A</m:t>
        </m:r>
        <m:d>
          <m:dPr>
            <m:begChr m:val="("/>
            <m:sepChr m:val=""/>
            <m:endChr m:val=")"/>
            <m:grow/>
          </m:dPr>
          <m:e>
            <m:r>
              <m:t>j</m:t>
            </m:r>
          </m:e>
        </m:d>
      </m:oMath>
      <w:r>
        <w:t xml:space="preserve"> </w:t>
      </w:r>
      <w:r>
        <w:t xml:space="preserve">is the Total Factor Productivity (TFP) of occupation</w:t>
      </w:r>
      <w:r>
        <w:t xml:space="preserve"> </w:t>
      </w:r>
      <w:r>
        <w:rPr>
          <w:rStyle w:val="VerbatimChar"/>
        </w:rPr>
        <w:t xml:space="preserve">j</w:t>
      </w:r>
      <w:r>
        <w:t xml:space="preserve">. An increase in</w:t>
      </w:r>
      <w:r>
        <w:t xml:space="preserve"> </w:t>
      </w:r>
      <m:oMath>
        <m:r>
          <m:t>A</m:t>
        </m:r>
        <m:d>
          <m:dPr>
            <m:begChr m:val="("/>
            <m:sepChr m:val=""/>
            <m:endChr m:val=")"/>
            <m:grow/>
          </m:dPr>
          <m:e>
            <m:r>
              <m:t>j</m:t>
            </m:r>
          </m:e>
        </m:d>
      </m:oMath>
      <w:r>
        <w:t xml:space="preserve"> </w:t>
      </w:r>
      <w:r>
        <w:t xml:space="preserve">represents an increase in productivity.</w:t>
      </w:r>
    </w:p>
    <w:bookmarkStart w:id="28" w:name="Xc5aefd3b59e96f539eb10fd2378ff7968799edd"/>
    <w:p>
      <w:pPr>
        <w:pStyle w:val="Heading4"/>
      </w:pPr>
      <w:r>
        <w:t xml:space="preserve">Step 1: Define the Occupation’s Share in Total Output</w:t>
      </w:r>
    </w:p>
    <w:p>
      <w:pPr>
        <w:pStyle w:val="FirstParagraph"/>
      </w:pPr>
      <w:r>
        <w:t xml:space="preserve">The value share of an occupation,</w:t>
      </w:r>
      <w:r>
        <w:t xml:space="preserve"> </w:t>
      </w:r>
      <m:oMath>
        <m:r>
          <m:t>s</m:t>
        </m:r>
        <m:d>
          <m:dPr>
            <m:begChr m:val="("/>
            <m:sepChr m:val=""/>
            <m:endChr m:val=")"/>
            <m:grow/>
          </m:dPr>
          <m:e>
            <m:r>
              <m:t>j</m:t>
            </m:r>
          </m:e>
        </m:d>
      </m:oMath>
      <w:r>
        <w:t xml:space="preserve">, is the total revenue generated by that occupation divided by the total revenue of the entire economy (the value of the final good, Y).</w:t>
      </w:r>
    </w:p>
    <w:p>
      <w:pPr>
        <w:pStyle w:val="BodyText"/>
      </w:pPr>
      <m:oMathPara>
        <m:oMathParaPr>
          <m:jc m:val="center"/>
        </m:oMathParaPr>
        <m:oMath>
          <m:r>
            <m:t>s</m:t>
          </m:r>
          <m:d>
            <m:dPr>
              <m:begChr m:val="("/>
              <m:sepChr m:val=""/>
              <m:endChr m:val=")"/>
              <m:grow/>
            </m:dPr>
            <m:e>
              <m:r>
                <m:t>j</m:t>
              </m:r>
            </m:e>
          </m:d>
          <m:r>
            <m:rPr>
              <m:sty m:val="p"/>
            </m:rPr>
            <m:t>=</m:t>
          </m:r>
          <m:f>
            <m:fPr>
              <m:type m:val="bar"/>
            </m:fPr>
            <m:num>
              <m:r>
                <m:t>p</m:t>
              </m:r>
              <m:d>
                <m:dPr>
                  <m:begChr m:val="("/>
                  <m:sepChr m:val=""/>
                  <m:endChr m:val=")"/>
                  <m:grow/>
                </m:dPr>
                <m:e>
                  <m:r>
                    <m:t>j</m:t>
                  </m:r>
                </m:e>
              </m:d>
              <m:r>
                <m:rPr>
                  <m:sty m:val="p"/>
                </m:rPr>
                <m:t>⋅</m:t>
              </m:r>
              <m:r>
                <m:t>Y</m:t>
              </m:r>
              <m:d>
                <m:dPr>
                  <m:begChr m:val="("/>
                  <m:sepChr m:val=""/>
                  <m:endChr m:val=")"/>
                  <m:grow/>
                </m:dPr>
                <m:e>
                  <m:r>
                    <m:t>j</m:t>
                  </m:r>
                </m:e>
              </m:d>
            </m:num>
            <m:den>
              <m:r>
                <m:t>P</m:t>
              </m:r>
              <m:r>
                <m:rPr>
                  <m:sty m:val="p"/>
                </m:rPr>
                <m:t>⋅</m:t>
              </m:r>
              <m:r>
                <m:t>Y</m:t>
              </m:r>
            </m:den>
          </m:f>
        </m:oMath>
      </m:oMathPara>
    </w:p>
    <w:p>
      <w:pPr>
        <w:pStyle w:val="FirstParagraph"/>
      </w:pPr>
      <w:r>
        <w:t xml:space="preserve">The paper sets the price of the final good,</w:t>
      </w:r>
      <w:r>
        <w:t xml:space="preserve"> </w:t>
      </w:r>
      <m:oMath>
        <m:r>
          <m:t>P</m:t>
        </m:r>
      </m:oMath>
      <w:r>
        <w:t xml:space="preserve">, to 1 (it’s the numeraire). So, the share simplifies to:</w:t>
      </w:r>
    </w:p>
    <w:p>
      <w:pPr>
        <w:pStyle w:val="BodyText"/>
      </w:pPr>
      <m:oMathPara>
        <m:oMathParaPr>
          <m:jc m:val="center"/>
        </m:oMathParaPr>
        <m:oMath>
          <m:r>
            <m:t>s</m:t>
          </m:r>
          <m:d>
            <m:dPr>
              <m:begChr m:val="("/>
              <m:sepChr m:val=""/>
              <m:endChr m:val=")"/>
              <m:grow/>
            </m:dPr>
            <m:e>
              <m:r>
                <m:t>j</m:t>
              </m:r>
            </m:e>
          </m:d>
          <m:r>
            <m:rPr>
              <m:sty m:val="p"/>
            </m:rPr>
            <m:t>=</m:t>
          </m:r>
          <m:f>
            <m:fPr>
              <m:type m:val="bar"/>
            </m:fPr>
            <m:num>
              <m:r>
                <m:t>p</m:t>
              </m:r>
              <m:d>
                <m:dPr>
                  <m:begChr m:val="("/>
                  <m:sepChr m:val=""/>
                  <m:endChr m:val=")"/>
                  <m:grow/>
                </m:dPr>
                <m:e>
                  <m:r>
                    <m:t>j</m:t>
                  </m:r>
                </m:e>
              </m:d>
              <m:r>
                <m:rPr>
                  <m:sty m:val="p"/>
                </m:rPr>
                <m:t>⋅</m:t>
              </m:r>
              <m:r>
                <m:t>Y</m:t>
              </m:r>
              <m:d>
                <m:dPr>
                  <m:begChr m:val="("/>
                  <m:sepChr m:val=""/>
                  <m:endChr m:val=")"/>
                  <m:grow/>
                </m:dPr>
                <m:e>
                  <m:r>
                    <m:t>j</m:t>
                  </m:r>
                </m:e>
              </m:d>
            </m:num>
            <m:den>
              <m:r>
                <m:t>Y</m:t>
              </m:r>
            </m:den>
          </m:f>
        </m:oMath>
      </m:oMathPara>
    </w:p>
    <w:bookmarkEnd w:id="28"/>
    <w:bookmarkStart w:id="29" w:name="Xc7dbffdcd6d4b01bee5874fbe5905dff835562b"/>
    <w:p>
      <w:pPr>
        <w:pStyle w:val="Heading4"/>
      </w:pPr>
      <w:r>
        <w:t xml:space="preserve">Step 2: Use the Demand-Side Price Equation</w:t>
      </w:r>
    </w:p>
    <w:p>
      <w:pPr>
        <w:pStyle w:val="FirstParagraph"/>
      </w:pPr>
      <w:r>
        <w:t xml:space="preserve">The final good</w:t>
      </w:r>
      <w:r>
        <w:t xml:space="preserve"> </w:t>
      </w:r>
      <w:r>
        <w:rPr>
          <w:rStyle w:val="VerbatimChar"/>
        </w:rPr>
        <w:t xml:space="preserve">Y</w:t>
      </w:r>
      <w:r>
        <w:t xml:space="preserve"> </w:t>
      </w:r>
      <w:r>
        <w:t xml:space="preserve">is produced by combining the outputs of all occupations</w:t>
      </w:r>
      <w:r>
        <w:t xml:space="preserve"> </w:t>
      </w:r>
      <w:r>
        <w:rPr>
          <w:rStyle w:val="VerbatimChar"/>
        </w:rPr>
        <w:t xml:space="preserve">Y(φ)</w:t>
      </w:r>
      <w:r>
        <w:t xml:space="preserve"> </w:t>
      </w:r>
      <w:r>
        <w:t xml:space="preserve">using a CES production function (Equation 10). A standard result from CES demand theory is that the price of any individual input</w:t>
      </w:r>
      <w:r>
        <w:t xml:space="preserve"> </w:t>
      </w:r>
      <w:r>
        <w:rPr>
          <w:rStyle w:val="VerbatimChar"/>
        </w:rPr>
        <w:t xml:space="preserve">Y(j)</w:t>
      </w:r>
      <w:r>
        <w:t xml:space="preserve"> </w:t>
      </w:r>
      <w:r>
        <w:t xml:space="preserve">is related to its quantity relative to the aggregate. The paper provides this as:</w:t>
      </w:r>
    </w:p>
    <w:p>
      <w:pPr>
        <w:pStyle w:val="BodyText"/>
      </w:pPr>
      <m:oMathPara>
        <m:oMathParaPr>
          <m:jc m:val="center"/>
        </m:oMathParaPr>
        <m:oMath>
          <m:r>
            <m:t>p</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oMath>
      </m:oMathPara>
    </w:p>
    <w:p>
      <w:pPr>
        <w:pStyle w:val="FirstParagraph"/>
      </w:pPr>
      <w:r>
        <w:t xml:space="preserve">where</w:t>
      </w:r>
      <w:r>
        <w:t xml:space="preserve"> </w:t>
      </w:r>
      <m:oMath>
        <m:r>
          <m:t>λ</m:t>
        </m:r>
      </m:oMath>
      <w:r>
        <w:t xml:space="preserve"> </w:t>
      </w:r>
      <w:r>
        <w:t xml:space="preserve">is the elasticity of substitution between the outputs of different occupations.</w:t>
      </w:r>
    </w:p>
    <w:bookmarkEnd w:id="29"/>
    <w:bookmarkStart w:id="30" w:name="Xf09ed4667a1b4db4c1f0adb517c1dc8c27e97bb"/>
    <w:p>
      <w:pPr>
        <w:pStyle w:val="Heading4"/>
      </w:pPr>
      <w:r>
        <w:t xml:space="preserve">Step 3: Substitute the Price into the Share Equation and Simplify</w:t>
      </w:r>
    </w:p>
    <w:p>
      <w:pPr>
        <w:pStyle w:val="FirstParagraph"/>
      </w:pPr>
      <w:r>
        <w:t xml:space="preserve">Now we substitute this expression for</w:t>
      </w:r>
      <w:r>
        <w:t xml:space="preserve"> </w:t>
      </w:r>
      <m:oMath>
        <m:r>
          <m:t>p</m:t>
        </m:r>
        <m:d>
          <m:dPr>
            <m:begChr m:val="("/>
            <m:sepChr m:val=""/>
            <m:endChr m:val=")"/>
            <m:grow/>
          </m:dPr>
          <m:e>
            <m:r>
              <m:t>j</m:t>
            </m:r>
          </m:e>
        </m:d>
      </m:oMath>
      <w:r>
        <w:t xml:space="preserve"> </w:t>
      </w:r>
      <w:r>
        <w:t xml:space="preserve">back into our equation for the share,</w:t>
      </w:r>
      <w:r>
        <w:t xml:space="preserve"> </w:t>
      </w:r>
      <m:oMath>
        <m:r>
          <m:t>s</m:t>
        </m:r>
        <m:d>
          <m:dPr>
            <m:begChr m:val="("/>
            <m:sepChr m:val=""/>
            <m:endChr m:val=")"/>
            <m:grow/>
          </m:dPr>
          <m:e>
            <m:r>
              <m:t>j</m:t>
            </m:r>
          </m:e>
        </m:d>
      </m:oMath>
      <w:r>
        <w:t xml:space="preserve">. This is the crucial step that introduces</w:t>
      </w:r>
      <w:r>
        <w:t xml:space="preserve"> </w:t>
      </w:r>
      <m:oMath>
        <m:r>
          <m:t>λ</m:t>
        </m:r>
      </m:oMath>
      <w:r>
        <w:t xml:space="preserve"> </w:t>
      </w:r>
      <w:r>
        <w:t xml:space="preserve">into our analysis.</w:t>
      </w:r>
    </w:p>
    <w:p>
      <w:pPr>
        <w:pStyle w:val="BodyText"/>
      </w:pPr>
      <m:oMathPara>
        <m:oMathParaPr>
          <m:jc m:val="center"/>
        </m:oMathParaPr>
        <m:oMath>
          <m:r>
            <m:t>s</m:t>
          </m:r>
          <m:d>
            <m:dPr>
              <m:begChr m:val="("/>
              <m:sepChr m:val=""/>
              <m:endChr m:val=")"/>
              <m:grow/>
            </m:dPr>
            <m:e>
              <m:r>
                <m:t>j</m:t>
              </m:r>
            </m:e>
          </m:d>
          <m:r>
            <m:rPr>
              <m:sty m:val="p"/>
            </m:rPr>
            <m:t>=</m:t>
          </m:r>
          <m:f>
            <m:fPr>
              <m:type m:val="bar"/>
            </m:fPr>
            <m:num>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r>
                <m:rPr>
                  <m:sty m:val="p"/>
                </m:rPr>
                <m:t>⋅</m:t>
              </m:r>
              <m:r>
                <m:t>Y</m:t>
              </m:r>
              <m:d>
                <m:dPr>
                  <m:begChr m:val="("/>
                  <m:sepChr m:val=""/>
                  <m:endChr m:val=")"/>
                  <m:grow/>
                </m:dPr>
                <m:e>
                  <m:r>
                    <m:t>j</m:t>
                  </m:r>
                </m:e>
              </m:d>
            </m:num>
            <m:den>
              <m:r>
                <m:t>Y</m:t>
              </m:r>
            </m:den>
          </m:f>
        </m:oMath>
      </m:oMathPara>
    </w:p>
    <w:p>
      <w:pPr>
        <w:pStyle w:val="FirstParagraph"/>
      </w:pPr>
      <w:r>
        <w:t xml:space="preserve">Let’s use the rules of exponents to simplify this expression:</w:t>
      </w:r>
    </w:p>
    <w:p>
      <w:pPr>
        <w:pStyle w:val="BodyText"/>
      </w:pPr>
      <m:oMathPara>
        <m:oMathParaPr>
          <m:jc m:val="center"/>
        </m:oMathParaPr>
        <m:oMath>
          <m:r>
            <m:t>s</m:t>
          </m:r>
          <m:d>
            <m:dPr>
              <m:begChr m:val="("/>
              <m:sepChr m:val=""/>
              <m:endChr m:val=")"/>
              <m:grow/>
            </m:dPr>
            <m:e>
              <m:r>
                <m:t>j</m:t>
              </m:r>
            </m:e>
          </m:d>
          <m:r>
            <m:rPr>
              <m:sty m:val="p"/>
            </m:rPr>
            <m:t>=</m:t>
          </m:r>
          <m:f>
            <m:fPr>
              <m:type m:val="bar"/>
            </m:fPr>
            <m:num>
              <m:r>
                <m:t>Y</m:t>
              </m:r>
              <m:sSup>
                <m:e>
                  <m:d>
                    <m:dPr>
                      <m:begChr m:val="("/>
                      <m:sepChr m:val=""/>
                      <m:endChr m:val=")"/>
                      <m:grow/>
                    </m:dPr>
                    <m:e>
                      <m:r>
                        <m:t>j</m:t>
                      </m:r>
                    </m:e>
                  </m:d>
                </m:e>
                <m:sup>
                  <m:r>
                    <m:rPr>
                      <m:sty m:val="p"/>
                    </m:rPr>
                    <m:t>−</m:t>
                  </m:r>
                  <m:f>
                    <m:fPr>
                      <m:type m:val="bar"/>
                    </m:fPr>
                    <m:num>
                      <m:r>
                        <m:t>1</m:t>
                      </m:r>
                    </m:num>
                    <m:den>
                      <m:r>
                        <m:t>λ</m:t>
                      </m:r>
                    </m:den>
                  </m:f>
                </m:sup>
              </m:sSup>
              <m:r>
                <m:rPr>
                  <m:sty m:val="p"/>
                </m:rPr>
                <m:t>⋅</m:t>
              </m:r>
              <m:r>
                <m:t>Y</m:t>
              </m:r>
              <m:sSup>
                <m:e>
                  <m:d>
                    <m:dPr>
                      <m:begChr m:val="("/>
                      <m:sepChr m:val=""/>
                      <m:endChr m:val=")"/>
                      <m:grow/>
                    </m:dPr>
                    <m:e>
                      <m:r>
                        <m:t>j</m:t>
                      </m:r>
                    </m:e>
                  </m:d>
                </m:e>
                <m:sup>
                  <m:r>
                    <m:t>1</m:t>
                  </m:r>
                </m:sup>
              </m:sSup>
            </m:num>
            <m:den>
              <m:sSup>
                <m:e>
                  <m:r>
                    <m:t>Y</m:t>
                  </m:r>
                </m:e>
                <m:sup>
                  <m:r>
                    <m:rPr>
                      <m:sty m:val="p"/>
                    </m:rPr>
                    <m:t>−</m:t>
                  </m:r>
                  <m:f>
                    <m:fPr>
                      <m:type m:val="bar"/>
                    </m:fPr>
                    <m:num>
                      <m:r>
                        <m:t>1</m:t>
                      </m:r>
                    </m:num>
                    <m:den>
                      <m:r>
                        <m:t>λ</m:t>
                      </m:r>
                    </m:den>
                  </m:f>
                </m:sup>
              </m:sSup>
              <m:r>
                <m:rPr>
                  <m:sty m:val="p"/>
                </m:rPr>
                <m:t>⋅</m:t>
              </m:r>
              <m:sSup>
                <m:e>
                  <m:r>
                    <m:t>Y</m:t>
                  </m:r>
                </m:e>
                <m:sup>
                  <m:r>
                    <m:t>1</m:t>
                  </m:r>
                </m:sup>
              </m:sSup>
            </m:den>
          </m:f>
        </m:oMath>
      </m:oMathPara>
    </w:p>
    <w:p>
      <w:pPr>
        <w:pStyle w:val="FirstParagraph"/>
      </w:pPr>
      <w:r>
        <w:t xml:space="preserve">Combine the exponents in the numerator and the denominator (since</w:t>
      </w:r>
      <w:r>
        <w:t xml:space="preserve"> </w:t>
      </w: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r>
        <w:t xml:space="preserve">):</w:t>
      </w:r>
    </w:p>
    <w:p>
      <w:pPr>
        <w:pStyle w:val="BodyText"/>
      </w:pPr>
      <m:oMathPara>
        <m:oMathParaPr>
          <m:jc m:val="center"/>
        </m:oMathParaPr>
        <m:oMath>
          <m:r>
            <m:t>s</m:t>
          </m:r>
          <m:d>
            <m:dPr>
              <m:begChr m:val="("/>
              <m:sepChr m:val=""/>
              <m:endChr m:val=")"/>
              <m:grow/>
            </m:dPr>
            <m:e>
              <m:r>
                <m:t>j</m:t>
              </m:r>
            </m:e>
          </m:d>
          <m:r>
            <m:rPr>
              <m:sty m:val="p"/>
            </m:rPr>
            <m:t>=</m:t>
          </m:r>
          <m:f>
            <m:fPr>
              <m:type m:val="bar"/>
            </m:fPr>
            <m:num>
              <m:r>
                <m:t>Y</m:t>
              </m:r>
              <m:sSup>
                <m:e>
                  <m:d>
                    <m:dPr>
                      <m:begChr m:val="("/>
                      <m:sepChr m:val=""/>
                      <m:endChr m:val=")"/>
                      <m:grow/>
                    </m:dPr>
                    <m:e>
                      <m:r>
                        <m:t>j</m:t>
                      </m:r>
                    </m:e>
                  </m:d>
                </m:e>
                <m:sup>
                  <m:r>
                    <m:t>1</m:t>
                  </m:r>
                  <m:r>
                    <m:rPr>
                      <m:sty m:val="p"/>
                    </m:rPr>
                    <m:t>−</m:t>
                  </m:r>
                  <m:f>
                    <m:fPr>
                      <m:type m:val="bar"/>
                    </m:fPr>
                    <m:num>
                      <m:r>
                        <m:t>1</m:t>
                      </m:r>
                    </m:num>
                    <m:den>
                      <m:r>
                        <m:t>λ</m:t>
                      </m:r>
                    </m:den>
                  </m:f>
                </m:sup>
              </m:sSup>
            </m:num>
            <m:den>
              <m:sSup>
                <m:e>
                  <m:r>
                    <m:t>Y</m:t>
                  </m:r>
                </m:e>
                <m:sup>
                  <m:r>
                    <m:t>1</m:t>
                  </m:r>
                  <m:r>
                    <m:rPr>
                      <m:sty m:val="p"/>
                    </m:rPr>
                    <m:t>−</m:t>
                  </m:r>
                  <m:f>
                    <m:fPr>
                      <m:type m:val="bar"/>
                    </m:fPr>
                    <m:num>
                      <m:r>
                        <m:t>1</m:t>
                      </m:r>
                    </m:num>
                    <m:den>
                      <m:r>
                        <m:t>λ</m:t>
                      </m:r>
                    </m:den>
                  </m:f>
                </m:sup>
              </m:sSup>
            </m:den>
          </m:f>
        </m:oMath>
      </m:oMathPara>
    </w:p>
    <w:p>
      <w:pPr>
        <w:pStyle w:val="FirstParagraph"/>
      </w:pPr>
      <w:r>
        <w:t xml:space="preserve">This simplifies to a very elegant relationship between the value share and the quantity share:</w:t>
      </w:r>
    </w:p>
    <w:p>
      <w:pPr>
        <w:pStyle w:val="BodyText"/>
      </w:pPr>
      <m:oMathPara>
        <m:oMathParaPr>
          <m:jc m:val="center"/>
        </m:oMathParaPr>
        <m:oMath>
          <m:r>
            <m:t>s</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sup>
          </m:sSup>
        </m:oMath>
      </m:oMathPara>
    </w:p>
    <w:bookmarkEnd w:id="30"/>
    <w:bookmarkStart w:id="31" w:name="X8e8d9b83c24cfb9bf279ae341ffad582ce354e3"/>
    <w:p>
      <w:pPr>
        <w:pStyle w:val="Heading4"/>
      </w:pPr>
      <w:r>
        <w:t xml:space="preserve">Step 4: Analyze the Relationship between Share and Quantity</w:t>
      </w:r>
    </w:p>
    <w:p>
      <w:pPr>
        <w:pStyle w:val="FirstParagraph"/>
      </w:pPr>
      <w:r>
        <w:t xml:space="preserve">From the final equation in Step 3, we can see how the share</w:t>
      </w:r>
      <w:r>
        <w:t xml:space="preserve"> </w:t>
      </w:r>
      <m:oMath>
        <m:r>
          <m:t>s</m:t>
        </m:r>
        <m:d>
          <m:dPr>
            <m:begChr m:val="("/>
            <m:sepChr m:val=""/>
            <m:endChr m:val=")"/>
            <m:grow/>
          </m:dPr>
          <m:e>
            <m:r>
              <m:t>j</m:t>
            </m:r>
          </m:e>
        </m:d>
      </m:oMath>
      <w:r>
        <w:t xml:space="preserve"> </w:t>
      </w:r>
      <w:r>
        <w:t xml:space="preserve">changes when the quantity of that occupation’s output</w:t>
      </w:r>
      <w:r>
        <w:t xml:space="preserve"> </w:t>
      </w:r>
      <m:oMath>
        <m:r>
          <m:t>Y</m:t>
        </m:r>
        <m:d>
          <m:dPr>
            <m:begChr m:val="("/>
            <m:sepChr m:val=""/>
            <m:endChr m:val=")"/>
            <m:grow/>
          </m:dPr>
          <m:e>
            <m:r>
              <m:t>j</m:t>
            </m:r>
          </m:e>
        </m:d>
      </m:oMath>
      <w:r>
        <w:t xml:space="preserve"> </w:t>
      </w:r>
      <w:r>
        <w:t xml:space="preserve">changes. To do this, we can take the partial derivative of</w:t>
      </w:r>
      <w:r>
        <w:t xml:space="preserve"> </w:t>
      </w:r>
      <m:oMath>
        <m:r>
          <m:t>s</m:t>
        </m:r>
        <m:d>
          <m:dPr>
            <m:begChr m:val="("/>
            <m:sepChr m:val=""/>
            <m:endChr m:val=")"/>
            <m:grow/>
          </m:dPr>
          <m:e>
            <m:r>
              <m:t>j</m:t>
            </m:r>
          </m:e>
        </m:d>
      </m:oMath>
      <w:r>
        <w:t xml:space="preserve"> </w:t>
      </w:r>
      <w:r>
        <w:t xml:space="preserve">with respect to</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sup>
              </m:sSup>
            </m:e>
          </m:d>
        </m:oMath>
      </m:oMathPara>
    </w:p>
    <w:p>
      <w:pPr>
        <w:pStyle w:val="FirstParagraph"/>
      </w:pPr>
      <w:r>
        <w:t xml:space="preserve">Using the power rule for differentiation, we get:</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m:t>
          </m:r>
          <m:d>
            <m:dPr>
              <m:begChr m:val="("/>
              <m:sepChr m:val=""/>
              <m:endChr m:val=")"/>
              <m:grow/>
            </m:dPr>
            <m:e>
              <m:f>
                <m:fPr>
                  <m:type m:val="bar"/>
                </m:fPr>
                <m:num>
                  <m:r>
                    <m:t>λ</m:t>
                  </m:r>
                  <m:r>
                    <m:rPr>
                      <m:sty m:val="p"/>
                    </m:rPr>
                    <m:t>−</m:t>
                  </m:r>
                  <m:r>
                    <m:t>1</m:t>
                  </m:r>
                </m:num>
                <m:den>
                  <m:r>
                    <m:t>λ</m:t>
                  </m:r>
                </m:den>
              </m:f>
            </m:e>
          </m:d>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r>
                <m:rPr>
                  <m:sty m:val="p"/>
                </m:rPr>
                <m:t>−</m:t>
              </m:r>
              <m:r>
                <m:t>1</m:t>
              </m:r>
            </m:sup>
          </m:sSup>
          <m:r>
            <m:rPr>
              <m:sty m:val="p"/>
            </m:rPr>
            <m:t>⋅</m:t>
          </m:r>
          <m:d>
            <m:dPr>
              <m:begChr m:val="("/>
              <m:sepChr m:val=""/>
              <m:endChr m:val=")"/>
              <m:grow/>
            </m:dPr>
            <m:e>
              <m:f>
                <m:fPr>
                  <m:type m:val="bar"/>
                </m:fPr>
                <m:num>
                  <m:r>
                    <m:t>1</m:t>
                  </m:r>
                </m:num>
                <m:den>
                  <m:r>
                    <m:t>Y</m:t>
                  </m:r>
                </m:den>
              </m:f>
            </m:e>
          </m:d>
        </m:oMath>
      </m:oMathPara>
    </w:p>
    <w:p>
      <w:pPr>
        <w:pStyle w:val="FirstParagraph"/>
      </w:pPr>
      <w:r>
        <w:t xml:space="preserve">Now, let’s analyze the sign of this derivative.</w:t>
      </w:r>
      <w:r>
        <w:t xml:space="preserve"> </w:t>
      </w:r>
      <w:r>
        <w:t xml:space="preserve">- The term</w:t>
      </w:r>
      <w:r>
        <w:t xml:space="preserve"> </w:t>
      </w:r>
      <m:oMath>
        <m:sSup>
          <m:e>
            <m:d>
              <m:dPr>
                <m:begChr m:val="("/>
                <m:sepChr m:val=""/>
                <m:endChr m:val=")"/>
                <m:grow/>
              </m:dPr>
              <m:e>
                <m:f>
                  <m:fPr>
                    <m:type m:val="bar"/>
                  </m:fPr>
                  <m:num>
                    <m:r>
                      <m:t>Y</m:t>
                    </m:r>
                    <m:d>
                      <m:dPr>
                        <m:begChr m:val="("/>
                        <m:sepChr m:val=""/>
                        <m:endChr m:val=")"/>
                        <m:grow/>
                      </m:dPr>
                      <m:e>
                        <m:r>
                          <m:t>j</m:t>
                        </m:r>
                      </m:e>
                    </m:d>
                  </m:num>
                  <m:den>
                    <m:r>
                      <m:t>Y</m:t>
                    </m:r>
                  </m:den>
                </m:f>
              </m:e>
            </m:d>
          </m:e>
          <m:sup>
            <m:r>
              <m:rPr>
                <m:sty m:val="p"/>
              </m:rPr>
              <m:t>…</m:t>
            </m:r>
          </m:sup>
        </m:sSup>
      </m:oMath>
      <w:r>
        <w:t xml:space="preserve"> </w:t>
      </w:r>
      <w:r>
        <w:t xml:space="preserve">is positive.</w:t>
      </w:r>
      <w:r>
        <w:t xml:space="preserve"> </w:t>
      </w:r>
      <w:r>
        <w:t xml:space="preserve">- The term</w:t>
      </w:r>
      <w:r>
        <w:t xml:space="preserve"> </w:t>
      </w:r>
      <m:oMath>
        <m:d>
          <m:dPr>
            <m:begChr m:val="("/>
            <m:sepChr m:val=""/>
            <m:endChr m:val=")"/>
            <m:grow/>
          </m:dPr>
          <m:e>
            <m:f>
              <m:fPr>
                <m:type m:val="bar"/>
              </m:fPr>
              <m:num>
                <m:r>
                  <m:t>1</m:t>
                </m:r>
              </m:num>
              <m:den>
                <m:r>
                  <m:t>Y</m:t>
                </m:r>
              </m:den>
            </m:f>
          </m:e>
        </m:d>
      </m:oMath>
      <w:r>
        <w:t xml:space="preserve"> </w:t>
      </w:r>
      <w:r>
        <w:t xml:space="preserve">is positive.</w:t>
      </w:r>
      <w:r>
        <w:t xml:space="preserve"> </w:t>
      </w:r>
      <w:r>
        <w:t xml:space="preserve">- The sign of the whole expression therefore depends entirely on the sign of the leading term:</w:t>
      </w:r>
      <w:r>
        <w:t xml:space="preserve"> </w:t>
      </w:r>
      <m:oMath>
        <m:d>
          <m:dPr>
            <m:begChr m:val="("/>
            <m:sepChr m:val=""/>
            <m:endChr m:val=")"/>
            <m:grow/>
          </m:dPr>
          <m:e>
            <m:f>
              <m:fPr>
                <m:type m:val="bar"/>
              </m:fPr>
              <m:num>
                <m:r>
                  <m:t>λ</m:t>
                </m:r>
                <m:r>
                  <m:rPr>
                    <m:sty m:val="p"/>
                  </m:rPr>
                  <m:t>−</m:t>
                </m:r>
                <m:r>
                  <m:t>1</m:t>
                </m:r>
              </m:num>
              <m:den>
                <m:r>
                  <m:t>λ</m:t>
                </m:r>
              </m:den>
            </m:f>
          </m:e>
        </m:d>
      </m:oMath>
      <w:r>
        <w:t xml:space="preserve">.</w:t>
      </w:r>
    </w:p>
    <w:p>
      <w:pPr>
        <w:pStyle w:val="BodyText"/>
      </w:pPr>
      <w:r>
        <w:rPr>
          <w:b/>
          <w:bCs/>
        </w:rPr>
        <w:t xml:space="preserve">This is where Assumption 5,</w:t>
      </w:r>
      <w:r>
        <w:rPr>
          <w:b/>
          <w:bCs/>
        </w:rPr>
        <w:t xml:space="preserve"> </w:t>
      </w:r>
      <m:oMath>
        <m:r>
          <m:t>λ</m:t>
        </m:r>
        <m:r>
          <m:rPr>
            <m:sty m:val="p"/>
          </m:rPr>
          <m:t>&gt;</m:t>
        </m:r>
        <m:r>
          <m:t>1</m:t>
        </m:r>
      </m:oMath>
      <w:r>
        <w:rPr>
          <w:b/>
          <w:bCs/>
        </w:rPr>
        <w:t xml:space="preserve">, becomes critical.</w:t>
      </w:r>
    </w:p>
    <w:p>
      <w:pPr>
        <w:pStyle w:val="BodyText"/>
      </w:pPr>
      <w:r>
        <w:t xml:space="preserve">If</w:t>
      </w:r>
      <w:r>
        <w:t xml:space="preserve"> </w:t>
      </w:r>
      <m:oMath>
        <m:r>
          <m:t>λ</m:t>
        </m:r>
        <m:r>
          <m:rPr>
            <m:sty m:val="p"/>
          </m:rPr>
          <m:t>&gt;</m:t>
        </m:r>
        <m:r>
          <m:t>1</m:t>
        </m:r>
      </m:oMath>
      <w:r>
        <w:t xml:space="preserve">, then</w:t>
      </w:r>
      <w:r>
        <w:t xml:space="preserve"> </w:t>
      </w:r>
      <m:oMath>
        <m:d>
          <m:dPr>
            <m:begChr m:val="("/>
            <m:sepChr m:val=""/>
            <m:endChr m:val=")"/>
            <m:grow/>
          </m:dPr>
          <m:e>
            <m:r>
              <m:t>λ</m:t>
            </m:r>
            <m:r>
              <m:rPr>
                <m:sty m:val="p"/>
              </m:rPr>
              <m:t>−</m:t>
            </m:r>
            <m:r>
              <m:t>1</m:t>
            </m:r>
          </m:e>
        </m:d>
      </m:oMath>
      <w:r>
        <w:t xml:space="preserve"> </w:t>
      </w:r>
      <w:r>
        <w:t xml:space="preserve">is positive, and the entire term</w:t>
      </w:r>
      <w:r>
        <w:t xml:space="preserve"> </w:t>
      </w:r>
      <m:oMath>
        <m:d>
          <m:dPr>
            <m:begChr m:val="("/>
            <m:sepChr m:val=""/>
            <m:endChr m:val=")"/>
            <m:grow/>
          </m:dPr>
          <m:e>
            <m:f>
              <m:fPr>
                <m:type m:val="bar"/>
              </m:fPr>
              <m:num>
                <m:r>
                  <m:t>λ</m:t>
                </m:r>
                <m:r>
                  <m:rPr>
                    <m:sty m:val="p"/>
                  </m:rPr>
                  <m:t>−</m:t>
                </m:r>
                <m:r>
                  <m:t>1</m:t>
                </m:r>
              </m:num>
              <m:den>
                <m:r>
                  <m:t>λ</m:t>
                </m:r>
              </m:den>
            </m:f>
          </m:e>
        </m:d>
      </m:oMath>
      <w:r>
        <w:t xml:space="preserve"> </w:t>
      </w:r>
      <w:r>
        <w:t xml:space="preserve">is positive.</w:t>
      </w:r>
      <w:r>
        <w:t xml:space="preserve"> </w:t>
      </w:r>
      <w:r>
        <w:t xml:space="preserve">Therefore, if</w:t>
      </w:r>
      <w:r>
        <w:t xml:space="preserve"> </w:t>
      </w:r>
      <m:oMath>
        <m:r>
          <m:t>λ</m:t>
        </m:r>
        <m:r>
          <m:rPr>
            <m:sty m:val="p"/>
          </m:rPr>
          <m:t>&gt;</m:t>
        </m:r>
        <m:r>
          <m:t>1</m:t>
        </m:r>
      </m:oMath>
      <w:r>
        <w:t xml:space="preserve">, we have: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&gt;</m:t>
          </m:r>
          <m:r>
            <m:t>0</m:t>
          </m:r>
        </m:oMath>
      </m:oMathPara>
    </w:p>
    <w:p>
      <w:pPr>
        <w:pStyle w:val="FirstParagraph"/>
      </w:pPr>
      <w:r>
        <w:t xml:space="preserve">This means that an increase in the</w:t>
      </w:r>
      <w:r>
        <w:t xml:space="preserve"> </w:t>
      </w:r>
      <w:r>
        <w:rPr>
          <w:i/>
          <w:iCs/>
        </w:rPr>
        <w:t xml:space="preserve">quantity</w:t>
      </w:r>
      <w:r>
        <w:t xml:space="preserve"> </w:t>
      </w:r>
      <w:r>
        <w:t xml:space="preserve">of an occupation’s output,</w:t>
      </w:r>
      <w:r>
        <w:t xml:space="preserve"> </w:t>
      </w:r>
      <m:oMath>
        <m:r>
          <m:t>Y</m:t>
        </m:r>
        <m:d>
          <m:dPr>
            <m:begChr m:val="("/>
            <m:sepChr m:val=""/>
            <m:endChr m:val=")"/>
            <m:grow/>
          </m:dPr>
          <m:e>
            <m:r>
              <m:t>j</m:t>
            </m:r>
          </m:e>
        </m:d>
      </m:oMath>
      <w:r>
        <w:t xml:space="preserve">, leads to an increase in its</w:t>
      </w:r>
      <w:r>
        <w:t xml:space="preserve"> </w:t>
      </w:r>
      <w:r>
        <w:rPr>
          <w:i/>
          <w:iCs/>
        </w:rPr>
        <w:t xml:space="preserve">value share</w:t>
      </w:r>
      <w:r>
        <w:t xml:space="preserve">,</w:t>
      </w:r>
      <w:r>
        <w:t xml:space="preserve"> </w:t>
      </w:r>
      <m:oMath>
        <m:r>
          <m:t>s</m:t>
        </m:r>
        <m:d>
          <m:dPr>
            <m:begChr m:val="("/>
            <m:sepChr m:val=""/>
            <m:endChr m:val=")"/>
            <m:grow/>
          </m:dPr>
          <m:e>
            <m:r>
              <m:t>j</m:t>
            </m:r>
          </m:e>
        </m:d>
      </m:oMath>
      <w:r>
        <w:t xml:space="preserve">.</w:t>
      </w:r>
    </w:p>
    <w:bookmarkEnd w:id="31"/>
    <w:bookmarkStart w:id="32" w:name="Xa81f85b0f464d157ff8df6fb4b3178ca620480a"/>
    <w:p>
      <w:pPr>
        <w:pStyle w:val="Heading4"/>
      </w:pPr>
      <w:r>
        <w:t xml:space="preserve">Step 5: Connect Productivity to Quantity and Finalize the Proof</w:t>
      </w:r>
    </w:p>
    <w:p>
      <w:pPr>
        <w:pStyle w:val="FirstParagraph"/>
      </w:pPr>
      <w:r>
        <w:t xml:space="preserve">An increase in productivity,</w:t>
      </w:r>
      <w:r>
        <w:t xml:space="preserve"> </w:t>
      </w:r>
      <m:oMath>
        <m:r>
          <m:t>A</m:t>
        </m:r>
        <m:d>
          <m:dPr>
            <m:begChr m:val="("/>
            <m:sepChr m:val=""/>
            <m:endChr m:val=")"/>
            <m:grow/>
          </m:dPr>
          <m:e>
            <m:r>
              <m:t>j</m:t>
            </m:r>
          </m:e>
        </m:d>
      </m:oMath>
      <w:r>
        <w:t xml:space="preserve">, allows occupation</w:t>
      </w:r>
      <w:r>
        <w:t xml:space="preserve"> </w:t>
      </w:r>
      <w:r>
        <w:rPr>
          <w:rStyle w:val="VerbatimChar"/>
        </w:rPr>
        <w:t xml:space="preserve">j</w:t>
      </w:r>
      <w:r>
        <w:t xml:space="preserve"> </w:t>
      </w:r>
      <w:r>
        <w:t xml:space="preserve">to produce more output,</w:t>
      </w:r>
      <w:r>
        <w:t xml:space="preserve"> </w:t>
      </w:r>
      <m:oMath>
        <m:r>
          <m:t>Y</m:t>
        </m:r>
        <m:d>
          <m:dPr>
            <m:begChr m:val="("/>
            <m:sepChr m:val=""/>
            <m:endChr m:val=")"/>
            <m:grow/>
          </m:dPr>
          <m:e>
            <m:r>
              <m:t>j</m:t>
            </m:r>
          </m:e>
        </m:d>
      </m:oMath>
      <w:r>
        <w:t xml:space="preserve">, for any given amount of labor and capital. Therefore,</w:t>
      </w:r>
      <w:r>
        <w:t xml:space="preserve"> </w:t>
      </w:r>
      <m:oMath>
        <m:f>
          <m:fPr>
            <m:type m:val="bar"/>
          </m:fPr>
          <m:num>
            <m:r>
              <m:rPr>
                <m:sty m:val="p"/>
              </m:rPr>
              <m:t>∂</m:t>
            </m:r>
            <m:r>
              <m:t>Y</m:t>
            </m:r>
            <m:d>
              <m:dPr>
                <m:begChr m:val="("/>
                <m:sepChr m:val=""/>
                <m:endChr m:val=")"/>
                <m:grow/>
              </m:dPr>
              <m:e>
                <m:r>
                  <m:t>j</m:t>
                </m:r>
              </m:e>
            </m:d>
          </m:num>
          <m:den>
            <m:r>
              <m:rPr>
                <m:sty m:val="p"/>
              </m:rPr>
              <m:t>∂</m:t>
            </m:r>
            <m:r>
              <m:t>A</m:t>
            </m:r>
            <m:d>
              <m:dPr>
                <m:begChr m:val="("/>
                <m:sepChr m:val=""/>
                <m:endChr m:val=")"/>
                <m:grow/>
              </m:dPr>
              <m:e>
                <m:r>
                  <m:t>j</m:t>
                </m:r>
              </m:e>
            </m:d>
          </m:den>
        </m:f>
        <m:r>
          <m:rPr>
            <m:sty m:val="p"/>
          </m:rPr>
          <m:t>&gt;</m:t>
        </m:r>
        <m:r>
          <m:t>0</m:t>
        </m:r>
      </m:oMath>
      <w:r>
        <w:t xml:space="preserve">.</w:t>
      </w:r>
    </w:p>
    <w:p>
      <w:pPr>
        <w:pStyle w:val="BodyText"/>
      </w:pPr>
      <w:r>
        <w:t xml:space="preserve">We can now use the chain rule to find the relationship between the share and productivity:</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m:t>
          </m:r>
          <m:limLow>
            <m:e>
              <m:limLow>
                <m:e>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e>
                <m:lim>
                  <m:r>
                    <m:rPr>
                      <m:sty m:val="p"/>
                    </m:rPr>
                    <m:t>⏟</m:t>
                  </m:r>
                </m:lim>
              </m:limLow>
            </m:e>
            <m:lim>
              <m:r>
                <m:rPr>
                  <m:nor/>
                  <m:sty m:val="p"/>
                </m:rPr>
                <m:t>Positive, if </m:t>
              </m:r>
              <m:r>
                <m:t>λ</m:t>
              </m:r>
              <m:r>
                <m:rPr>
                  <m:sty m:val="p"/>
                </m:rPr>
                <m:t>&gt;</m:t>
              </m:r>
              <m:r>
                <m:t>1</m:t>
              </m:r>
            </m:lim>
          </m:limLow>
          <m:r>
            <m:rPr>
              <m:sty m:val="p"/>
            </m:rPr>
            <m:t>⋅</m:t>
          </m:r>
          <m:limLow>
            <m:e>
              <m:limLow>
                <m:e>
                  <m:f>
                    <m:fPr>
                      <m:type m:val="bar"/>
                    </m:fPr>
                    <m:num>
                      <m:r>
                        <m:rPr>
                          <m:sty m:val="p"/>
                        </m:rPr>
                        <m:t>∂</m:t>
                      </m:r>
                      <m:r>
                        <m:t>Y</m:t>
                      </m:r>
                      <m:d>
                        <m:dPr>
                          <m:begChr m:val="("/>
                          <m:sepChr m:val=""/>
                          <m:endChr m:val=")"/>
                          <m:grow/>
                        </m:dPr>
                        <m:e>
                          <m:r>
                            <m:t>j</m:t>
                          </m:r>
                        </m:e>
                      </m:d>
                    </m:num>
                    <m:den>
                      <m:r>
                        <m:rPr>
                          <m:sty m:val="p"/>
                        </m:rPr>
                        <m:t>∂</m:t>
                      </m:r>
                      <m:r>
                        <m:t>A</m:t>
                      </m:r>
                      <m:d>
                        <m:dPr>
                          <m:begChr m:val="("/>
                          <m:sepChr m:val=""/>
                          <m:endChr m:val=")"/>
                          <m:grow/>
                        </m:dPr>
                        <m:e>
                          <m:r>
                            <m:t>j</m:t>
                          </m:r>
                        </m:e>
                      </m:d>
                    </m:den>
                  </m:f>
                </m:e>
                <m:lim>
                  <m:r>
                    <m:rPr>
                      <m:sty m:val="p"/>
                    </m:rPr>
                    <m:t>⏟</m:t>
                  </m:r>
                </m:lim>
              </m:limLow>
            </m:e>
            <m:lim>
              <m:r>
                <m:rPr>
                  <m:nor/>
                  <m:sty m:val="p"/>
                </m:rPr>
                <m:t>Positive by definition</m:t>
              </m:r>
            </m:lim>
          </m:limLow>
        </m:oMath>
      </m:oMathPara>
    </w:p>
    <w:p>
      <w:pPr>
        <w:pStyle w:val="FirstParagraph"/>
      </w:pPr>
      <w:r>
        <w:t xml:space="preserve">Since both terms on the right-hand side are positive, their product must also be positive.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&gt;</m:t>
          </m:r>
          <m:r>
            <m:t>0</m:t>
          </m:r>
        </m:oMath>
      </m:oMathPara>
    </w:p>
    <w:p>
      <w:pPr>
        <w:pStyle w:val="FirstParagraph"/>
      </w:pPr>
      <w:r>
        <w:rPr>
          <w:b/>
          <w:bCs/>
        </w:rPr>
        <w:t xml:space="preserve">Conclusion:</w:t>
      </w:r>
      <w:r>
        <w:t xml:space="preserve"> </w:t>
      </w:r>
      <w:r>
        <w:t xml:space="preserve">We have mathematically shown that if the elasticity of substitution between occupations (</w:t>
      </w:r>
      <m:oMath>
        <m:r>
          <m:t>λ</m:t>
        </m:r>
      </m:oMath>
      <w:r>
        <w:t xml:space="preserve">) is greater than 1, an increase in the productivity of one occupation raises its share in total output. This is the definition of</w:t>
      </w:r>
      <w:r>
        <w:t xml:space="preserve"> </w:t>
      </w:r>
      <w:r>
        <w:t xml:space="preserve">“Gross-Substitutes”</w:t>
      </w:r>
      <w:r>
        <w:t xml:space="preserve"> </w:t>
      </w:r>
      <w:r>
        <w:t xml:space="preserve">in this context: the increase in demand (due to the lower effective price from higher productivity) is so strong that it outweighs the price drop, leading to higher total spending (share) on that occupation’s output.</w:t>
      </w:r>
    </w:p>
    <w:bookmarkEnd w:id="32"/>
    <w:bookmarkEnd w:id="33"/>
    <w:bookmarkStart w:id="37" w:name="Xb9cf2ba64992b1478e5e65cb9bc017c086c4274"/>
    <w:p>
      <w:pPr>
        <w:pStyle w:val="Heading3"/>
      </w:pPr>
      <w:r>
        <w:t xml:space="preserve">Derivation of CES Demand Function via Lagrangian</w:t>
      </w:r>
    </w:p>
    <w:p>
      <w:pPr>
        <w:pStyle w:val="FirstParagraph"/>
      </w:pPr>
      <w:r>
        <w:rPr>
          <w:b/>
          <w:bCs/>
        </w:rPr>
        <w:t xml:space="preserve">The Goal:</w:t>
      </w:r>
      <w:r>
        <w:t xml:space="preserve"> </w:t>
      </w:r>
      <w:r>
        <w:t xml:space="preserve">We want to find the cost-minimizing demand for an input</w:t>
      </w:r>
      <w:r>
        <w:t xml:space="preserve"> </w:t>
      </w:r>
      <w:r>
        <w:rPr>
          <w:rStyle w:val="VerbatimChar"/>
        </w:rPr>
        <w:t xml:space="preserve">Y(j)</w:t>
      </w:r>
      <w:r>
        <w:t xml:space="preserve"> </w:t>
      </w:r>
      <w:r>
        <w:t xml:space="preserve">for a firm producing a fixed amount of the final good,</w:t>
      </w:r>
      <w:r>
        <w:t xml:space="preserve"> </w:t>
      </w:r>
      <w:r>
        <w:rPr>
          <w:rStyle w:val="VerbatimChar"/>
        </w:rPr>
        <w:t xml:space="preserve">Y</w:t>
      </w:r>
      <w:r>
        <w:t xml:space="preserve">. From this demand function, we will derive the inverse demand (price) function.</w:t>
      </w:r>
    </w:p>
    <w:bookmarkStart w:id="34" w:name="the-optimization-problem"/>
    <w:p>
      <w:pPr>
        <w:pStyle w:val="Heading4"/>
      </w:pPr>
      <w:r>
        <w:t xml:space="preserve">1. The Optimization Problem</w:t>
      </w:r>
    </w:p>
    <w:p>
      <w:pPr>
        <w:pStyle w:val="FirstParagraph"/>
      </w:pPr>
      <w:r>
        <w:t xml:space="preserve">A representative firm produces the final good</w:t>
      </w:r>
      <w:r>
        <w:t xml:space="preserve"> </w:t>
      </w:r>
      <w:r>
        <w:rPr>
          <w:rStyle w:val="VerbatimChar"/>
        </w:rPr>
        <w:t xml:space="preserve">Y</w:t>
      </w:r>
      <w:r>
        <w:t xml:space="preserve"> </w:t>
      </w:r>
      <w:r>
        <w:t xml:space="preserve">by combining intermediate inputs</w:t>
      </w:r>
      <w:r>
        <w:t xml:space="preserve"> </w:t>
      </w:r>
      <w:r>
        <w:rPr>
          <w:rStyle w:val="VerbatimChar"/>
        </w:rPr>
        <w:t xml:space="preserve">Y(φ)</w:t>
      </w:r>
      <w:r>
        <w:t xml:space="preserve">. The firm’s problem is to</w:t>
      </w:r>
      <w:r>
        <w:t xml:space="preserve"> </w:t>
      </w:r>
      <w:r>
        <w:rPr>
          <w:b/>
          <w:bCs/>
        </w:rPr>
        <w:t xml:space="preserve">minimize its total cost</w:t>
      </w:r>
      <w:r>
        <w:t xml:space="preserve"> </w:t>
      </w:r>
      <w:r>
        <w:t xml:space="preserve">subject to a production quota.</w:t>
      </w:r>
    </w:p>
    <w:p>
      <w:pPr>
        <w:pStyle w:val="Compact"/>
        <w:numPr>
          <w:ilvl w:val="0"/>
          <w:numId w:val="1008"/>
        </w:numPr>
      </w:pPr>
      <w:r>
        <w:rPr>
          <w:b/>
          <w:bCs/>
        </w:rPr>
        <w:t xml:space="preserve">Objective Function (Cost):</w:t>
      </w:r>
      <w:r>
        <w:t xml:space="preserve"> </w:t>
      </w:r>
      <m:oMath>
        <m:r>
          <m:t>C</m:t>
        </m:r>
        <m:r>
          <m:rPr>
            <m:sty m:val="p"/>
          </m:rPr>
          <m:t>=</m:t>
        </m:r>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oMath>
    </w:p>
    <w:p>
      <w:pPr>
        <w:pStyle w:val="Compact"/>
        <w:numPr>
          <w:ilvl w:val="0"/>
          <w:numId w:val="1008"/>
        </w:numPr>
      </w:pPr>
      <w:r>
        <w:rPr>
          <w:b/>
          <w:bCs/>
        </w:rPr>
        <w:t xml:space="preserve">Constraint (Production):</w:t>
      </w:r>
      <w:r>
        <w:t xml:space="preserve"> </w:t>
      </w:r>
      <m:oMath>
        <m:sSub>
          <m:e>
            <m:r>
              <m:t>Y</m:t>
            </m:r>
          </m:e>
          <m:sub>
            <m:r>
              <m:t>0</m:t>
            </m:r>
          </m:sub>
        </m:sSub>
        <m:r>
          <m:rPr>
            <m:sty m:val="p"/>
          </m:rPr>
          <m:t>=</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oMath>
    </w:p>
    <w:p>
      <w:pPr>
        <w:pStyle w:val="FirstParagraph"/>
      </w:pPr>
      <w:r>
        <w:t xml:space="preserve">The firm chooses the level of each</w:t>
      </w:r>
      <w:r>
        <w:t xml:space="preserve"> </w:t>
      </w:r>
      <m:oMath>
        <m:r>
          <m:t>Y</m:t>
        </m:r>
        <m:d>
          <m:dPr>
            <m:begChr m:val="("/>
            <m:sepChr m:val=""/>
            <m:endChr m:val=")"/>
            <m:grow/>
          </m:dPr>
          <m:e>
            <m:r>
              <m:t>ϕ</m:t>
            </m:r>
          </m:e>
        </m:d>
      </m:oMath>
      <w:r>
        <w:t xml:space="preserve"> </w:t>
      </w:r>
      <w:r>
        <w:t xml:space="preserve">to minimize</w:t>
      </w:r>
      <w:r>
        <w:t xml:space="preserve"> </w:t>
      </w:r>
      <m:oMath>
        <m:r>
          <m:t>C</m:t>
        </m:r>
      </m:oMath>
      <w:r>
        <w:t xml:space="preserve"> </w:t>
      </w:r>
      <w:r>
        <w:t xml:space="preserve">for a given output level</w:t>
      </w:r>
      <w:r>
        <w:t xml:space="preserve"> </w:t>
      </w:r>
      <m:oMath>
        <m:sSub>
          <m:e>
            <m:r>
              <m:t>Y</m:t>
            </m:r>
          </m:e>
          <m:sub>
            <m:r>
              <m:t>0</m:t>
            </m:r>
          </m:sub>
        </m:sSub>
      </m:oMath>
      <w:r>
        <w:t xml:space="preserve">.</w:t>
      </w:r>
    </w:p>
    <w:bookmarkEnd w:id="34"/>
    <w:bookmarkStart w:id="35" w:name="setting-up-the-lagrangian"/>
    <w:p>
      <w:pPr>
        <w:pStyle w:val="Heading4"/>
      </w:pPr>
      <w:r>
        <w:t xml:space="preserve">2. Setting up the Lagrangian</w:t>
      </w:r>
    </w:p>
    <w:p>
      <w:pPr>
        <w:pStyle w:val="FirstParagraph"/>
      </w:pPr>
      <w:r>
        <w:t xml:space="preserve">We combine the objective and the constraint into a single Lagrangian equation,</w:t>
      </w:r>
      <w:r>
        <w:t xml:space="preserve"> </w:t>
      </w:r>
      <m:oMath>
        <m:r>
          <m:rPr>
            <m:sty m:val="p"/>
            <m:scr m:val="script"/>
          </m:rPr>
          <m:t>L</m:t>
        </m:r>
      </m:oMath>
      <w:r>
        <w:t xml:space="preserve">, using a Lagrange multiplier, which we’ll call</w:t>
      </w:r>
      <w:r>
        <w:t xml:space="preserve"> </w:t>
      </w:r>
      <m:oMath>
        <m:r>
          <m:t>μ</m:t>
        </m:r>
      </m:oMath>
      <w:r>
        <w:t xml:space="preserve">.</w:t>
      </w:r>
    </w:p>
    <w:p>
      <w:pPr>
        <w:pStyle w:val="BodyText"/>
      </w:pPr>
      <m:oMathPara>
        <m:oMathParaPr>
          <m:jc m:val="center"/>
        </m:oMathParaPr>
        <m:oMath>
          <m:r>
            <m:rPr>
              <m:sty m:val="p"/>
              <m:scr m:val="script"/>
            </m:rPr>
            <m:t>L</m:t>
          </m:r>
          <m:r>
            <m:rPr>
              <m:sty m:val="p"/>
            </m:rPr>
            <m:t>=</m:t>
          </m:r>
          <m:limLow>
            <m:e>
              <m:limLow>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lim>
                  <m:r>
                    <m:rPr>
                      <m:sty m:val="p"/>
                    </m:rPr>
                    <m:t>⏟</m:t>
                  </m:r>
                </m:lim>
              </m:limLow>
            </m:e>
            <m:lim>
              <m:r>
                <m:rPr>
                  <m:nor/>
                  <m:sty m:val="p"/>
                </m:rPr>
                <m:t>Total Cost</m:t>
              </m:r>
            </m:lim>
          </m:limLow>
          <m:r>
            <m:rPr>
              <m:sty m:val="p"/>
            </m:rPr>
            <m:t>−</m:t>
          </m:r>
          <m:r>
            <m:t>μ</m:t>
          </m:r>
          <m:d>
            <m:dPr>
              <m:begChr m:val="["/>
              <m:sepChr m:val=""/>
              <m:endChr m:val="]"/>
              <m:grow/>
            </m:dPr>
            <m:e>
              <m:limLow>
                <m:e>
                  <m:limLow>
                    <m:e>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r>
                        <m:rPr>
                          <m:sty m:val="p"/>
                        </m:rPr>
                        <m:t>−</m:t>
                      </m:r>
                      <m:sSub>
                        <m:e>
                          <m:r>
                            <m:t>Y</m:t>
                          </m:r>
                        </m:e>
                        <m:sub>
                          <m:r>
                            <m:t>0</m:t>
                          </m:r>
                        </m:sub>
                      </m:sSub>
                    </m:e>
                    <m:lim>
                      <m:r>
                        <m:rPr>
                          <m:sty m:val="p"/>
                        </m:rPr>
                        <m:t>⏟</m:t>
                      </m:r>
                    </m:lim>
                  </m:limLow>
                </m:e>
                <m:lim>
                  <m:r>
                    <m:rPr>
                      <m:nor/>
                      <m:sty m:val="p"/>
                    </m:rPr>
                    <m:t>Production Constraint set to zero</m:t>
                  </m:r>
                </m:lim>
              </m:limLow>
            </m:e>
          </m:d>
        </m:oMath>
      </m:oMathPara>
    </w:p>
    <w:p>
      <w:pPr>
        <w:pStyle w:val="FirstParagraph"/>
      </w:pPr>
      <w:r>
        <w:t xml:space="preserve">To find the optimal level of input for a specific occupation</w:t>
      </w:r>
      <w:r>
        <w:t xml:space="preserve"> </w:t>
      </w:r>
      <w:r>
        <w:rPr>
          <w:rStyle w:val="VerbatimChar"/>
        </w:rPr>
        <w:t xml:space="preserve">j</w:t>
      </w:r>
      <w:r>
        <w:t xml:space="preserve">, we take the derivative of the Lagrangian with respect to</w:t>
      </w:r>
      <w:r>
        <w:t xml:space="preserve"> </w:t>
      </w:r>
      <m:oMath>
        <m:r>
          <m:t>Y</m:t>
        </m:r>
        <m:d>
          <m:dPr>
            <m:begChr m:val="("/>
            <m:sepChr m:val=""/>
            <m:endChr m:val=")"/>
            <m:grow/>
          </m:dPr>
          <m:e>
            <m:r>
              <m:t>j</m:t>
            </m:r>
          </m:e>
        </m:d>
      </m:oMath>
      <w:r>
        <w:t xml:space="preserve"> </w:t>
      </w:r>
      <w:r>
        <w:t xml:space="preserve">and set it to zero.</w:t>
      </w:r>
    </w:p>
    <w:bookmarkEnd w:id="35"/>
    <w:bookmarkStart w:id="36" w:name="the-first-order-condition"/>
    <w:p>
      <w:pPr>
        <w:pStyle w:val="Heading4"/>
      </w:pPr>
      <w:r>
        <w:t xml:space="preserve">3. The First-Order Condition</w:t>
      </w:r>
    </w:p>
    <w:p>
      <w:pPr>
        <w:pStyle w:val="FirstParagraph"/>
      </w:pPr>
      <w:r>
        <w:t xml:space="preserve">The first-order condition (FOC) for an arbitrary input</w:t>
      </w:r>
      <w:r>
        <w:t xml:space="preserve"> </w:t>
      </w:r>
      <m:oMath>
        <m:r>
          <m:t>Y</m:t>
        </m:r>
        <m:d>
          <m:dPr>
            <m:begChr m:val="("/>
            <m:sepChr m:val=""/>
            <m:endChr m:val=")"/>
            <m:grow/>
          </m:dPr>
          <m:e>
            <m:r>
              <m:t>j</m:t>
            </m:r>
          </m:e>
        </m:d>
      </m:oMath>
      <w:r>
        <w:t xml:space="preserve"> </w:t>
      </w:r>
      <w:r>
        <w:t xml:space="preserve">is:</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r>
            <m:t>p</m:t>
          </m:r>
          <m:d>
            <m:dPr>
              <m:begChr m:val="("/>
              <m:sepChr m:val=""/>
              <m:endChr m:val=")"/>
              <m:grow/>
            </m:dPr>
            <m:e>
              <m:r>
                <m:t>j</m:t>
              </m:r>
            </m:e>
          </m:d>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r>
            <m:rPr>
              <m:sty m:val="p"/>
            </m:rPr>
            <m:t>=</m:t>
          </m:r>
          <m:r>
            <m:t>0</m:t>
          </m:r>
        </m:oMath>
      </m:oMathPara>
    </w:p>
    <w:p>
      <w:pPr>
        <w:pStyle w:val="FirstParagraph"/>
      </w:pPr>
      <w:r>
        <w:t xml:space="preserve">Of course. You are right to point out that the derivation of the First-Order Condition is the most complex step, and it’s often glossed over. Let’s derive it line by line, showing exactly how each part of the Lagrangian is differentiated to arrive at the final FOC.</w:t>
      </w:r>
    </w:p>
    <w:bookmarkEnd w:id="36"/>
    <w:bookmarkEnd w:id="37"/>
    <w:bookmarkStart w:id="41" w:name="query-15"/>
    <w:p>
      <w:pPr>
        <w:pStyle w:val="Heading3"/>
      </w:pPr>
      <w:r>
        <w:rPr>
          <w:b/>
          <w:bCs/>
        </w:rPr>
        <w:t xml:space="preserve">Query #15</w:t>
      </w:r>
    </w:p>
    <w:p>
      <w:pPr>
        <w:pStyle w:val="FirstParagraph"/>
      </w:pPr>
      <w:r>
        <w:t xml:space="preserve">[Image provided showing the final FOC equation]</w:t>
      </w:r>
      <w:r>
        <w:t xml:space="preserve"> </w:t>
      </w:r>
      <w:r>
        <w:t xml:space="preserve">“a tricky part is deriving FOC. can you derive line by line to get”</w:t>
      </w:r>
    </w:p>
    <w:p>
      <w:pPr>
        <w:pStyle w:val="BodyText"/>
      </w:pPr>
      <w:r>
        <w:rPr>
          <w:b/>
          <w:bCs/>
        </w:rPr>
        <w:t xml:space="preserve">Starting Point: The Lagrangian</w:t>
      </w:r>
    </w:p>
    <w:p>
      <w:pPr>
        <w:pStyle w:val="BodyText"/>
      </w:pPr>
      <w:r>
        <w:t xml:space="preserve">We begin with the full Lagrangian equation that we need to differentiate with respect to a single input,</w:t>
      </w:r>
      <w:r>
        <w:t xml:space="preserve"> </w:t>
      </w:r>
      <m:oMath>
        <m:r>
          <m:t>Y</m:t>
        </m:r>
        <m:d>
          <m:dPr>
            <m:begChr m:val="("/>
            <m:sepChr m:val=""/>
            <m:endChr m:val=")"/>
            <m:grow/>
          </m:dPr>
          <m:e>
            <m:r>
              <m:t>j</m:t>
            </m:r>
          </m:e>
        </m:d>
      </m:oMath>
      <w:r>
        <w:t xml:space="preserve">.</w:t>
      </w:r>
    </w:p>
    <w:p>
      <w:pPr>
        <w:pStyle w:val="BodyText"/>
      </w:pPr>
      <m:oMathPara>
        <m:oMathParaPr>
          <m:jc m:val="center"/>
        </m:oMathParaPr>
        <m:oMath>
          <m:r>
            <m:rPr>
              <m:sty m:val="p"/>
              <m:scr m:val="script"/>
            </m:rPr>
            <m:t>L</m:t>
          </m:r>
          <m:r>
            <m:rPr>
              <m:sty m:val="p"/>
            </m:rPr>
            <m:t>=</m:t>
          </m:r>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r>
            <m:rPr>
              <m:sty m:val="p"/>
            </m:rPr>
            <m:t>−</m:t>
          </m:r>
          <m:r>
            <m:t>μ</m:t>
          </m:r>
          <m:d>
            <m:dPr>
              <m:begChr m:val="["/>
              <m:sepChr m:val=""/>
              <m:endChr m:val="]"/>
              <m:grow/>
            </m:dPr>
            <m:e>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r>
                <m:rPr>
                  <m:sty m:val="p"/>
                </m:rPr>
                <m:t>−</m:t>
              </m:r>
              <m:sSub>
                <m:e>
                  <m:r>
                    <m:t>Y</m:t>
                  </m:r>
                </m:e>
                <m:sub>
                  <m:r>
                    <m:t>0</m:t>
                  </m:r>
                </m:sub>
              </m:sSub>
            </m:e>
          </m:d>
        </m:oMath>
      </m:oMathPara>
    </w:p>
    <w:p>
      <w:pPr>
        <w:pStyle w:val="FirstParagraph"/>
      </w:pPr>
      <w:r>
        <w:t xml:space="preserve">Our goal is to compute</w:t>
      </w:r>
      <w:r>
        <w:t xml:space="preserve"> </w:t>
      </w:r>
      <m:oMath>
        <m:f>
          <m:fPr>
            <m:type m:val="bar"/>
          </m:fPr>
          <m:num>
            <m:r>
              <m:rPr>
                <m:sty m:val="p"/>
              </m:rPr>
              <m:t>∂</m:t>
            </m:r>
            <m:r>
              <m:rPr>
                <m:sty m:val="p"/>
                <m:scr m:val="script"/>
              </m:rPr>
              <m:t>L</m:t>
            </m:r>
          </m:num>
          <m:den>
            <m:r>
              <m:rPr>
                <m:sty m:val="p"/>
              </m:rPr>
              <m:t>∂</m:t>
            </m:r>
            <m:r>
              <m:t>Y</m:t>
            </m:r>
            <m:d>
              <m:dPr>
                <m:begChr m:val="("/>
                <m:sepChr m:val=""/>
                <m:endChr m:val=")"/>
                <m:grow/>
              </m:dPr>
              <m:e>
                <m:r>
                  <m:t>j</m:t>
                </m:r>
              </m:e>
            </m:d>
          </m:den>
        </m:f>
      </m:oMath>
      <w:r>
        <w:t xml:space="preserve">. We can break this down into three parts based on the terms in the Lagrangian.</w:t>
      </w:r>
    </w:p>
    <w:p>
      <w:pPr>
        <w:pStyle w:val="BodyText"/>
      </w:pPr>
      <w:r>
        <w:rPr>
          <w:b/>
          <w:bCs/>
        </w:rPr>
        <w:t xml:space="preserve">Part 1: Derivative of the Cost Term</w:t>
      </w:r>
    </w:p>
    <w:p>
      <w:pPr>
        <w:pStyle w:val="BodyText"/>
      </w:pPr>
      <w:r>
        <w:t xml:space="preserve">First, let’s find the derivative of the total cost with respect to the input</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d>
        </m:oMath>
      </m:oMathPara>
    </w:p>
    <w:p>
      <w:pPr>
        <w:pStyle w:val="FirstParagraph"/>
      </w:pPr>
      <w:r>
        <w:t xml:space="preserve">This is a standard result in calculus of variations. Since the integral is a sum over all inputs</w:t>
      </w:r>
      <w:r>
        <w:t xml:space="preserve"> </w:t>
      </w:r>
      <m:oMath>
        <m:r>
          <m:t>ϕ</m:t>
        </m:r>
      </m:oMath>
      <w:r>
        <w:t xml:space="preserve">, taking the derivative with respect to one specific input</w:t>
      </w:r>
      <w:r>
        <w:t xml:space="preserve"> </w:t>
      </w:r>
      <m:oMath>
        <m:r>
          <m:t>Y</m:t>
        </m:r>
        <m:d>
          <m:dPr>
            <m:begChr m:val="("/>
            <m:sepChr m:val=""/>
            <m:endChr m:val=")"/>
            <m:grow/>
          </m:dPr>
          <m:e>
            <m:r>
              <m:t>j</m:t>
            </m:r>
          </m:e>
        </m:d>
      </m:oMath>
      <w:r>
        <w:t xml:space="preserve"> </w:t>
      </w:r>
      <w:r>
        <w:t xml:space="preserve">isolates the coefficient of that input, which is its price,</w:t>
      </w:r>
      <w:r>
        <w:t xml:space="preserve"> </w:t>
      </w:r>
      <m:oMath>
        <m:r>
          <m:t>p</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d>
          <m:r>
            <m:rPr>
              <m:sty m:val="p"/>
            </m:rPr>
            <m:t>=</m:t>
          </m:r>
          <m:r>
            <m:t>p</m:t>
          </m:r>
          <m:d>
            <m:dPr>
              <m:begChr m:val="("/>
              <m:sepChr m:val=""/>
              <m:endChr m:val=")"/>
              <m:grow/>
            </m:dPr>
            <m:e>
              <m:r>
                <m:t>j</m:t>
              </m:r>
            </m:e>
          </m:d>
        </m:oMath>
      </m:oMathPara>
    </w:p>
    <w:p>
      <w:pPr>
        <w:pStyle w:val="FirstParagraph"/>
      </w:pPr>
      <w:r>
        <w:rPr>
          <w:b/>
          <w:bCs/>
        </w:rPr>
        <w:t xml:space="preserve">Part 2: Derivative of the Production Constraint Term (The Tricky Part)</w:t>
      </w:r>
    </w:p>
    <w:p>
      <w:pPr>
        <w:pStyle w:val="BodyText"/>
      </w:pPr>
      <w:r>
        <w:t xml:space="preserve">Next, we differentiate the production constraint term. We can ignore the constant</w:t>
      </w:r>
      <w:r>
        <w:t xml:space="preserve"> </w:t>
      </w:r>
      <m:oMath>
        <m:r>
          <m:rPr>
            <m:sty m:val="p"/>
          </m:rPr>
          <m:t>−</m:t>
        </m:r>
        <m:sSub>
          <m:e>
            <m:r>
              <m:t>Y</m:t>
            </m:r>
          </m:e>
          <m:sub>
            <m:r>
              <m:t>0</m:t>
            </m:r>
          </m:sub>
        </m:sSub>
      </m:oMath>
      <w:r>
        <w:t xml:space="preserve"> </w:t>
      </w:r>
      <w:r>
        <w:t xml:space="preserve">for now, as its derivative is zero. The term we need to differentiate is:</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r>
                <m:t>μ</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e>
          </m:d>
        </m:oMath>
      </m:oMathPara>
    </w:p>
    <w:p>
      <w:pPr>
        <w:pStyle w:val="FirstParagraph"/>
      </w:pPr>
      <w:r>
        <w:t xml:space="preserve">This requires the</w:t>
      </w:r>
      <w:r>
        <w:t xml:space="preserve"> </w:t>
      </w:r>
      <w:r>
        <w:rPr>
          <w:b/>
          <w:bCs/>
        </w:rPr>
        <w:t xml:space="preserve">Chain Rule</w:t>
      </w:r>
      <w:r>
        <w:t xml:space="preserve">. Let’s define the inner and outer functions:</w:t>
      </w:r>
      <w:r>
        <w:t xml:space="preserve"> </w:t>
      </w:r>
      <w:r>
        <w:t xml:space="preserve">*</w:t>
      </w:r>
      <w:r>
        <w:t xml:space="preserve"> </w:t>
      </w:r>
      <w:r>
        <w:rPr>
          <w:b/>
          <w:bCs/>
        </w:rPr>
        <w:t xml:space="preserve">Inner function,</w:t>
      </w:r>
      <w:r>
        <w:rPr>
          <w:b/>
          <w:bCs/>
        </w:rPr>
        <w:t xml:space="preserve"> </w:t>
      </w:r>
      <m:oMath>
        <m:r>
          <m:t>g</m:t>
        </m:r>
      </m:oMath>
      <w:r>
        <w:rPr>
          <w:b/>
          <w:bCs/>
        </w:rPr>
        <w:t xml:space="preserve">:</w:t>
      </w:r>
      <w:r>
        <w:t xml:space="preserve"> </w:t>
      </w:r>
      <m:oMath>
        <m:r>
          <m:t>g</m:t>
        </m:r>
        <m:r>
          <m:rPr>
            <m:sty m:val="p"/>
          </m:rPr>
          <m:t>=</m:t>
        </m:r>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oMath>
      <w:r>
        <w:t xml:space="preserve"> </w:t>
      </w:r>
      <w:r>
        <w:t xml:space="preserve">*</w:t>
      </w:r>
      <w:r>
        <w:t xml:space="preserve"> </w:t>
      </w:r>
      <w:r>
        <w:rPr>
          <w:b/>
          <w:bCs/>
        </w:rPr>
        <w:t xml:space="preserve">Outer function,</w:t>
      </w:r>
      <w:r>
        <w:rPr>
          <w:b/>
          <w:bCs/>
        </w:rPr>
        <w:t xml:space="preserve"> </w:t>
      </w:r>
      <m:oMath>
        <m:r>
          <m:t>f</m:t>
        </m:r>
        <m:d>
          <m:dPr>
            <m:begChr m:val="("/>
            <m:sepChr m:val=""/>
            <m:endChr m:val=")"/>
            <m:grow/>
          </m:dPr>
          <m:e>
            <m:r>
              <m:t>g</m:t>
            </m:r>
          </m:e>
        </m:d>
      </m:oMath>
      <w:r>
        <w:rPr>
          <w:b/>
          <w:bCs/>
        </w:rPr>
        <w:t xml:space="preserve">:</w:t>
      </w:r>
      <w:r>
        <w:t xml:space="preserve"> </w:t>
      </w:r>
      <m:oMath>
        <m:r>
          <m:t>f</m:t>
        </m:r>
        <m:d>
          <m:dPr>
            <m:begChr m:val="("/>
            <m:sepChr m:val=""/>
            <m:endChr m:val=")"/>
            <m:grow/>
          </m:dPr>
          <m:e>
            <m:r>
              <m:t>g</m:t>
            </m:r>
          </m:e>
        </m:d>
        <m:r>
          <m:rPr>
            <m:sty m:val="p"/>
          </m:rPr>
          <m:t>=</m:t>
        </m:r>
        <m:r>
          <m:t>μ</m:t>
        </m:r>
        <m:r>
          <m:rPr>
            <m:sty m:val="p"/>
          </m:rPr>
          <m:t>⋅</m:t>
        </m:r>
        <m:sSup>
          <m:e>
            <m:r>
              <m:t>g</m:t>
            </m:r>
          </m:e>
          <m:sup>
            <m:f>
              <m:fPr>
                <m:type m:val="bar"/>
              </m:fPr>
              <m:num>
                <m:r>
                  <m:t>λ</m:t>
                </m:r>
              </m:num>
              <m:den>
                <m:r>
                  <m:t>λ</m:t>
                </m:r>
                <m:r>
                  <m:rPr>
                    <m:sty m:val="p"/>
                  </m:rPr>
                  <m:t>−</m:t>
                </m:r>
                <m:r>
                  <m:t>1</m:t>
                </m:r>
              </m:den>
            </m:f>
          </m:sup>
        </m:sSup>
      </m:oMath>
    </w:p>
    <w:p>
      <w:pPr>
        <w:pStyle w:val="BodyText"/>
      </w:pPr>
      <w:r>
        <w:t xml:space="preserve">The chain rule states that the derivative is</w:t>
      </w:r>
      <w:r>
        <w:t xml:space="preserve"> </w:t>
      </w:r>
      <m:oMath>
        <m:f>
          <m:fPr>
            <m:type m:val="bar"/>
          </m:fPr>
          <m:num>
            <m:r>
              <m:t>d</m:t>
            </m:r>
            <m:r>
              <m:t>f</m:t>
            </m:r>
          </m:num>
          <m:den>
            <m:r>
              <m:t>d</m:t>
            </m:r>
            <m:r>
              <m:t>g</m:t>
            </m:r>
          </m:den>
        </m:f>
        <m:r>
          <m:rPr>
            <m:sty m:val="p"/>
          </m:rPr>
          <m:t>⋅</m:t>
        </m:r>
        <m:f>
          <m:fPr>
            <m:type m:val="bar"/>
          </m:fPr>
          <m:num>
            <m:r>
              <m:t>d</m:t>
            </m:r>
            <m:r>
              <m:t>g</m:t>
            </m:r>
          </m:num>
          <m:den>
            <m:r>
              <m:t>d</m:t>
            </m:r>
            <m:r>
              <m:t>Y</m:t>
            </m:r>
            <m:d>
              <m:dPr>
                <m:begChr m:val="("/>
                <m:sepChr m:val=""/>
                <m:endChr m:val=")"/>
                <m:grow/>
              </m:dPr>
              <m:e>
                <m:r>
                  <m:t>j</m:t>
                </m:r>
              </m:e>
            </m:d>
          </m:den>
        </m:f>
      </m:oMath>
      <w:r>
        <w:t xml:space="preserve">.</w:t>
      </w:r>
    </w:p>
    <w:p>
      <w:pPr>
        <w:pStyle w:val="BodyText"/>
      </w:pPr>
      <w:r>
        <w:rPr>
          <w:b/>
          <w:bCs/>
        </w:rPr>
        <w:t xml:space="preserve">Step 2a: Differentiate the outer function (</w:t>
      </w:r>
      <m:oMath>
        <m:r>
          <m:t>f</m:t>
        </m:r>
        <m:d>
          <m:dPr>
            <m:begChr m:val="("/>
            <m:sepChr m:val=""/>
            <m:endChr m:val=")"/>
            <m:grow/>
          </m:dPr>
          <m:e>
            <m:r>
              <m:t>g</m:t>
            </m:r>
          </m:e>
        </m:d>
      </m:oMath>
      <w:r>
        <w:rPr>
          <w:b/>
          <w:bCs/>
        </w:rPr>
        <w:t xml:space="preserve">) with respect to the inner function (</w:t>
      </w:r>
      <m:oMath>
        <m:r>
          <m:t>g</m:t>
        </m:r>
      </m:oMath>
      <w:r>
        <w:rPr>
          <w:b/>
          <w:bCs/>
        </w:rPr>
        <w:t xml:space="preserve">).</w:t>
      </w:r>
      <w:r>
        <w:t xml:space="preserve"> </w:t>
      </w:r>
      <w:r>
        <w:t xml:space="preserve">Using the power rule:</w:t>
      </w:r>
    </w:p>
    <w:p>
      <w:pPr>
        <w:pStyle w:val="BodyText"/>
      </w:pPr>
      <m:oMathPara>
        <m:oMathParaPr>
          <m:jc m:val="center"/>
        </m:oMathParaPr>
        <m:oMath>
          <m:f>
            <m:fPr>
              <m:type m:val="bar"/>
            </m:fPr>
            <m:num>
              <m:r>
                <m:t>d</m:t>
              </m:r>
              <m:r>
                <m:t>f</m:t>
              </m:r>
            </m:num>
            <m:den>
              <m:r>
                <m:t>d</m:t>
              </m:r>
              <m:r>
                <m:t>g</m:t>
              </m:r>
            </m:den>
          </m:f>
          <m:r>
            <m:rPr>
              <m:sty m:val="p"/>
            </m:rPr>
            <m:t>=</m:t>
          </m:r>
          <m:r>
            <m:t>μ</m:t>
          </m:r>
          <m:r>
            <m:rPr>
              <m:sty m:val="p"/>
            </m:rPr>
            <m:t>⋅</m:t>
          </m:r>
          <m:d>
            <m:dPr>
              <m:begChr m:val="("/>
              <m:sepChr m:val=""/>
              <m:endChr m:val=")"/>
              <m:grow/>
            </m:dPr>
            <m:e>
              <m:f>
                <m:fPr>
                  <m:type m:val="bar"/>
                </m:fPr>
                <m:num>
                  <m:r>
                    <m:t>λ</m:t>
                  </m:r>
                </m:num>
                <m:den>
                  <m:r>
                    <m:t>λ</m:t>
                  </m:r>
                  <m:r>
                    <m:rPr>
                      <m:sty m:val="p"/>
                    </m:rPr>
                    <m:t>−</m:t>
                  </m:r>
                  <m:r>
                    <m:t>1</m:t>
                  </m:r>
                </m:den>
              </m:f>
            </m:e>
          </m:d>
          <m:sSup>
            <m:e>
              <m:r>
                <m:t>g</m:t>
              </m:r>
            </m:e>
            <m:sup>
              <m:d>
                <m:dPr>
                  <m:begChr m:val="("/>
                  <m:sepChr m:val=""/>
                  <m:endChr m:val=")"/>
                  <m:grow/>
                </m:dPr>
                <m:e>
                  <m:f>
                    <m:fPr>
                      <m:type m:val="bar"/>
                    </m:fPr>
                    <m:num>
                      <m:r>
                        <m:t>λ</m:t>
                      </m:r>
                    </m:num>
                    <m:den>
                      <m:r>
                        <m:t>λ</m:t>
                      </m:r>
                      <m:r>
                        <m:rPr>
                          <m:sty m:val="p"/>
                        </m:rPr>
                        <m:t>−</m:t>
                      </m:r>
                      <m:r>
                        <m:t>1</m:t>
                      </m:r>
                    </m:den>
                  </m:f>
                  <m:r>
                    <m:rPr>
                      <m:sty m:val="p"/>
                    </m:rPr>
                    <m:t>−</m:t>
                  </m:r>
                  <m:r>
                    <m:t>1</m:t>
                  </m:r>
                </m:e>
              </m:d>
            </m:sup>
          </m:sSup>
          <m:r>
            <m:rPr>
              <m:sty m:val="p"/>
            </m:rPr>
            <m:t>=</m:t>
          </m:r>
          <m:r>
            <m:t>μ</m:t>
          </m:r>
          <m:r>
            <m:rPr>
              <m:sty m:val="p"/>
            </m:rPr>
            <m:t>⋅</m:t>
          </m:r>
          <m:d>
            <m:dPr>
              <m:begChr m:val="("/>
              <m:sepChr m:val=""/>
              <m:endChr m:val=")"/>
              <m:grow/>
            </m:dPr>
            <m:e>
              <m:f>
                <m:fPr>
                  <m:type m:val="bar"/>
                </m:fPr>
                <m:num>
                  <m:r>
                    <m:t>λ</m:t>
                  </m:r>
                </m:num>
                <m:den>
                  <m:r>
                    <m:t>λ</m:t>
                  </m:r>
                  <m:r>
                    <m:rPr>
                      <m:sty m:val="p"/>
                    </m:rPr>
                    <m:t>−</m:t>
                  </m:r>
                  <m:r>
                    <m:t>1</m:t>
                  </m:r>
                </m:den>
              </m:f>
            </m:e>
          </m:d>
          <m:sSup>
            <m:e>
              <m:r>
                <m:t>g</m:t>
              </m:r>
            </m:e>
            <m:sup>
              <m:d>
                <m:dPr>
                  <m:begChr m:val="("/>
                  <m:sepChr m:val=""/>
                  <m:endChr m:val=")"/>
                  <m:grow/>
                </m:dPr>
                <m:e>
                  <m:f>
                    <m:fPr>
                      <m:type m:val="bar"/>
                    </m:fPr>
                    <m:num>
                      <m:r>
                        <m:t>1</m:t>
                      </m:r>
                    </m:num>
                    <m:den>
                      <m:r>
                        <m:t>λ</m:t>
                      </m:r>
                      <m:r>
                        <m:rPr>
                          <m:sty m:val="p"/>
                        </m:rPr>
                        <m:t>−</m:t>
                      </m:r>
                      <m:r>
                        <m:t>1</m:t>
                      </m:r>
                    </m:den>
                  </m:f>
                </m:e>
              </m:d>
            </m:sup>
          </m:sSup>
        </m:oMath>
      </m:oMathPara>
    </w:p>
    <w:p>
      <w:pPr>
        <w:pStyle w:val="FirstParagraph"/>
      </w:pPr>
      <w:r>
        <w:rPr>
          <w:b/>
          <w:bCs/>
        </w:rPr>
        <w:t xml:space="preserve">Step 2b: Differentiate the inner function (</w:t>
      </w:r>
      <m:oMath>
        <m:r>
          <m:t>g</m:t>
        </m:r>
      </m:oMath>
      <w:r>
        <w:rPr>
          <w:b/>
          <w:bCs/>
        </w:rPr>
        <w:t xml:space="preserve">) with respect to</w:t>
      </w:r>
      <w:r>
        <w:rPr>
          <w:b/>
          <w:bCs/>
        </w:rPr>
        <w:t xml:space="preserve"> </w:t>
      </w:r>
      <m:oMath>
        <m:r>
          <m:t>Y</m:t>
        </m:r>
        <m:d>
          <m:dPr>
            <m:begChr m:val="("/>
            <m:sepChr m:val=""/>
            <m:endChr m:val=")"/>
            <m:grow/>
          </m:dPr>
          <m:e>
            <m:r>
              <m:t>j</m:t>
            </m:r>
          </m:e>
        </m:d>
      </m:oMath>
      <w:r>
        <w:rPr>
          <w:b/>
          <w:bCs/>
        </w:rPr>
        <w:t xml:space="preserve">.</w:t>
      </w:r>
    </w:p>
    <w:p>
      <w:pPr>
        <w:pStyle w:val="BodyText"/>
      </w:pPr>
      <m:oMathPara>
        <m:oMathParaPr>
          <m:jc m:val="center"/>
        </m:oMathParaPr>
        <m:oMath>
          <m:f>
            <m:fPr>
              <m:type m:val="bar"/>
            </m:fPr>
            <m:num>
              <m:r>
                <m:t>d</m:t>
              </m:r>
              <m:r>
                <m:t>g</m:t>
              </m:r>
            </m:num>
            <m:den>
              <m:r>
                <m:t>d</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oMath>
      </m:oMathPara>
    </w:p>
    <w:p>
      <w:pPr>
        <w:pStyle w:val="FirstParagraph"/>
      </w:pPr>
      <w:r>
        <w:t xml:space="preserve">Similar to Part 1, the derivative of the integral with respect to</w:t>
      </w:r>
      <w:r>
        <w:t xml:space="preserve"> </w:t>
      </w:r>
      <m:oMath>
        <m:r>
          <m:t>Y</m:t>
        </m:r>
        <m:d>
          <m:dPr>
            <m:begChr m:val="("/>
            <m:sepChr m:val=""/>
            <m:endChr m:val=")"/>
            <m:grow/>
          </m:dPr>
          <m:e>
            <m:r>
              <m:t>j</m:t>
            </m:r>
          </m:e>
        </m:d>
      </m:oMath>
      <w:r>
        <w:t xml:space="preserve"> </w:t>
      </w:r>
      <w:r>
        <w:t xml:space="preserve">is just the derivative of the term inside the integral that contains</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t>d</m:t>
              </m:r>
              <m:r>
                <m:t>g</m:t>
              </m:r>
            </m:num>
            <m:den>
              <m:r>
                <m:t>d</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r>
                <m:t>Y</m:t>
              </m:r>
              <m:sSup>
                <m:e>
                  <m:d>
                    <m:dPr>
                      <m:begChr m:val="("/>
                      <m:sepChr m:val=""/>
                      <m:endChr m:val=")"/>
                      <m:grow/>
                    </m:dPr>
                    <m:e>
                      <m:r>
                        <m:t>j</m:t>
                      </m:r>
                    </m:e>
                  </m:d>
                </m:e>
                <m:sup>
                  <m:f>
                    <m:fPr>
                      <m:type m:val="bar"/>
                    </m:fPr>
                    <m:num>
                      <m:r>
                        <m:t>λ</m:t>
                      </m:r>
                      <m:r>
                        <m:rPr>
                          <m:sty m:val="p"/>
                        </m:rPr>
                        <m:t>−</m:t>
                      </m:r>
                      <m:r>
                        <m:t>1</m:t>
                      </m:r>
                    </m:num>
                    <m:den>
                      <m:r>
                        <m:t>λ</m:t>
                      </m:r>
                    </m:den>
                  </m:f>
                </m:sup>
              </m:sSup>
            </m:e>
          </m:d>
          <m:r>
            <m:rPr>
              <m:sty m:val="p"/>
            </m:rPr>
            <m:t>=</m:t>
          </m:r>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d>
                <m:dPr>
                  <m:begChr m:val="("/>
                  <m:sepChr m:val=""/>
                  <m:endChr m:val=")"/>
                  <m:grow/>
                </m:dPr>
                <m:e>
                  <m:f>
                    <m:fPr>
                      <m:type m:val="bar"/>
                    </m:fPr>
                    <m:num>
                      <m:r>
                        <m:t>λ</m:t>
                      </m:r>
                      <m:r>
                        <m:rPr>
                          <m:sty m:val="p"/>
                        </m:rPr>
                        <m:t>−</m:t>
                      </m:r>
                      <m:r>
                        <m:t>1</m:t>
                      </m:r>
                    </m:num>
                    <m:den>
                      <m:r>
                        <m:t>λ</m:t>
                      </m:r>
                    </m:den>
                  </m:f>
                  <m:r>
                    <m:rPr>
                      <m:sty m:val="p"/>
                    </m:rPr>
                    <m:t>−</m:t>
                  </m:r>
                  <m:r>
                    <m:t>1</m:t>
                  </m:r>
                </m:e>
              </m:d>
            </m:sup>
          </m:sSup>
          <m:r>
            <m:rPr>
              <m:sty m:val="p"/>
            </m:rPr>
            <m:t>=</m:t>
          </m:r>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d>
                <m:dPr>
                  <m:begChr m:val="("/>
                  <m:sepChr m:val=""/>
                  <m:endChr m:val=")"/>
                  <m:grow/>
                </m:dPr>
                <m:e>
                  <m:r>
                    <m:rPr>
                      <m:sty m:val="p"/>
                    </m:rPr>
                    <m:t>−</m:t>
                  </m:r>
                  <m:f>
                    <m:fPr>
                      <m:type m:val="bar"/>
                    </m:fPr>
                    <m:num>
                      <m:r>
                        <m:t>1</m:t>
                      </m:r>
                    </m:num>
                    <m:den>
                      <m:r>
                        <m:t>λ</m:t>
                      </m:r>
                    </m:den>
                  </m:f>
                </m:e>
              </m:d>
            </m:sup>
          </m:sSup>
        </m:oMath>
      </m:oMathPara>
    </w:p>
    <w:p>
      <w:pPr>
        <w:pStyle w:val="FirstParagraph"/>
      </w:pPr>
      <w:r>
        <w:rPr>
          <w:b/>
          <w:bCs/>
        </w:rPr>
        <w:t xml:space="preserve">Step 2c: Combine the parts using the Chain Rule.</w:t>
      </w:r>
      <w:r>
        <w:t xml:space="preserve"> </w:t>
      </w:r>
      <w:r>
        <w:t xml:space="preserve">Now we multiply the results from 2a and 2b:</w:t>
      </w:r>
    </w:p>
    <w:p>
      <w:pPr>
        <w:pStyle w:val="BodyText"/>
      </w:pPr>
      <m:oMathPara>
        <m:oMathParaPr>
          <m:jc m:val="center"/>
        </m:oMathParaPr>
        <m:oMath>
          <m:f>
            <m:fPr>
              <m:type m:val="bar"/>
            </m:fPr>
            <m:num>
              <m:r>
                <m:t>d</m:t>
              </m:r>
              <m:r>
                <m:t>f</m:t>
              </m:r>
            </m:num>
            <m:den>
              <m:r>
                <m:t>d</m:t>
              </m:r>
              <m:r>
                <m:t>g</m:t>
              </m:r>
            </m:den>
          </m:f>
          <m:r>
            <m:rPr>
              <m:sty m:val="p"/>
            </m:rPr>
            <m:t>⋅</m:t>
          </m:r>
          <m:f>
            <m:fPr>
              <m:type m:val="bar"/>
            </m:fPr>
            <m:num>
              <m:r>
                <m:t>d</m:t>
              </m:r>
              <m:r>
                <m:t>g</m:t>
              </m:r>
            </m:num>
            <m:den>
              <m:r>
                <m:t>d</m:t>
              </m:r>
              <m:r>
                <m:t>Y</m:t>
              </m:r>
              <m:d>
                <m:dPr>
                  <m:begChr m:val="("/>
                  <m:sepChr m:val=""/>
                  <m:endChr m:val=")"/>
                  <m:grow/>
                </m:dPr>
                <m:e>
                  <m:r>
                    <m:t>j</m:t>
                  </m:r>
                </m:e>
              </m:d>
            </m:den>
          </m:f>
          <m:r>
            <m:rPr>
              <m:sty m:val="p"/>
            </m:rPr>
            <m:t>=</m:t>
          </m:r>
          <m:d>
            <m:dPr>
              <m:begChr m:val="["/>
              <m:sepChr m:val=""/>
              <m:endChr m:val="]"/>
              <m:grow/>
            </m:dPr>
            <m:e>
              <m:r>
                <m:t>μ</m:t>
              </m:r>
              <m:r>
                <m:rPr>
                  <m:sty m:val="p"/>
                </m:rPr>
                <m:t>⋅</m:t>
              </m:r>
              <m:d>
                <m:dPr>
                  <m:begChr m:val="("/>
                  <m:sepChr m:val=""/>
                  <m:endChr m:val=")"/>
                  <m:grow/>
                </m:dPr>
                <m:e>
                  <m:f>
                    <m:fPr>
                      <m:type m:val="bar"/>
                    </m:fPr>
                    <m:num>
                      <m:r>
                        <m:t>λ</m:t>
                      </m:r>
                    </m:num>
                    <m:den>
                      <m:r>
                        <m:t>λ</m:t>
                      </m:r>
                      <m:r>
                        <m:rPr>
                          <m:sty m:val="p"/>
                        </m:rPr>
                        <m:t>−</m:t>
                      </m:r>
                      <m:r>
                        <m:t>1</m:t>
                      </m:r>
                    </m:den>
                  </m:f>
                </m:e>
              </m:d>
              <m:sSup>
                <m:e>
                  <m:r>
                    <m:t>g</m:t>
                  </m:r>
                </m:e>
                <m:sup>
                  <m:f>
                    <m:fPr>
                      <m:type m:val="bar"/>
                    </m:fPr>
                    <m:num>
                      <m:r>
                        <m:t>1</m:t>
                      </m:r>
                    </m:num>
                    <m:den>
                      <m:r>
                        <m:t>λ</m:t>
                      </m:r>
                      <m:r>
                        <m:rPr>
                          <m:sty m:val="p"/>
                        </m:rPr>
                        <m:t>−</m:t>
                      </m:r>
                      <m:r>
                        <m:t>1</m:t>
                      </m:r>
                    </m:den>
                  </m:f>
                </m:sup>
              </m:sSup>
            </m:e>
          </m:d>
          <m:r>
            <m:rPr>
              <m:sty m:val="p"/>
            </m:rPr>
            <m:t>⋅</m:t>
          </m:r>
          <m:d>
            <m:dPr>
              <m:begChr m:val="["/>
              <m:sepChr m:val=""/>
              <m:endChr m:val="]"/>
              <m:grow/>
            </m:dPr>
            <m:e>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r>
                    <m:rPr>
                      <m:sty m:val="p"/>
                    </m:rPr>
                    <m:t>−</m:t>
                  </m:r>
                  <m:f>
                    <m:fPr>
                      <m:type m:val="bar"/>
                    </m:fPr>
                    <m:num>
                      <m:r>
                        <m:t>1</m:t>
                      </m:r>
                    </m:num>
                    <m:den>
                      <m:r>
                        <m:t>λ</m:t>
                      </m:r>
                    </m:den>
                  </m:f>
                </m:sup>
              </m:sSup>
            </m:e>
          </m:d>
        </m:oMath>
      </m:oMathPara>
    </w:p>
    <w:p>
      <w:pPr>
        <w:pStyle w:val="FirstParagraph"/>
      </w:pPr>
      <w:r>
        <w:t xml:space="preserve">The terms</w:t>
      </w:r>
      <w:r>
        <w:t xml:space="preserve"> </w:t>
      </w:r>
      <m:oMath>
        <m:d>
          <m:dPr>
            <m:begChr m:val="("/>
            <m:sepChr m:val=""/>
            <m:endChr m:val=")"/>
            <m:grow/>
          </m:dPr>
          <m:e>
            <m:f>
              <m:fPr>
                <m:type m:val="bar"/>
              </m:fPr>
              <m:num>
                <m:r>
                  <m:t>λ</m:t>
                </m:r>
              </m:num>
              <m:den>
                <m:r>
                  <m:t>λ</m:t>
                </m:r>
                <m:r>
                  <m:rPr>
                    <m:sty m:val="p"/>
                  </m:rPr>
                  <m:t>−</m:t>
                </m:r>
                <m:r>
                  <m:t>1</m:t>
                </m:r>
              </m:den>
            </m:f>
          </m:e>
        </m:d>
      </m:oMath>
      <w:r>
        <w:t xml:space="preserve"> </w:t>
      </w:r>
      <w:r>
        <w:t xml:space="preserve">and</w:t>
      </w:r>
      <w:r>
        <w:t xml:space="preserve"> </w:t>
      </w:r>
      <m:oMath>
        <m:d>
          <m:dPr>
            <m:begChr m:val="("/>
            <m:sepChr m:val=""/>
            <m:endChr m:val=")"/>
            <m:grow/>
          </m:dPr>
          <m:e>
            <m:f>
              <m:fPr>
                <m:type m:val="bar"/>
              </m:fPr>
              <m:num>
                <m:r>
                  <m:t>λ</m:t>
                </m:r>
                <m:r>
                  <m:rPr>
                    <m:sty m:val="p"/>
                  </m:rPr>
                  <m:t>−</m:t>
                </m:r>
                <m:r>
                  <m:t>1</m:t>
                </m:r>
              </m:num>
              <m:den>
                <m:r>
                  <m:t>λ</m:t>
                </m:r>
              </m:den>
            </m:f>
          </m:e>
        </m:d>
      </m:oMath>
      <w:r>
        <w:t xml:space="preserve"> </w:t>
      </w:r>
      <w:r>
        <w:t xml:space="preserve">cancel each other out, simplifying this greatly:</w:t>
      </w:r>
    </w:p>
    <w:p>
      <w:pPr>
        <w:pStyle w:val="BodyText"/>
      </w:pPr>
      <m:oMathPara>
        <m:oMathParaPr>
          <m:jc m:val="center"/>
        </m:oMathParaPr>
        <m:oMath>
          <m:r>
            <m:rPr>
              <m:sty m:val="p"/>
            </m:rPr>
            <m:t>=</m:t>
          </m:r>
          <m:r>
            <m:t>μ</m:t>
          </m:r>
          <m:r>
            <m:rPr>
              <m:sty m:val="p"/>
            </m:rPr>
            <m:t>⋅</m:t>
          </m:r>
          <m:sSup>
            <m:e>
              <m:r>
                <m:t>g</m:t>
              </m:r>
            </m:e>
            <m:sup>
              <m:f>
                <m:fPr>
                  <m:type m:val="bar"/>
                </m:fPr>
                <m:num>
                  <m:r>
                    <m:t>1</m:t>
                  </m:r>
                </m:num>
                <m:den>
                  <m:r>
                    <m:t>λ</m:t>
                  </m:r>
                  <m:r>
                    <m:rPr>
                      <m:sty m:val="p"/>
                    </m:rPr>
                    <m:t>−</m:t>
                  </m:r>
                  <m:r>
                    <m:t>1</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oMath>
      </m:oMathPara>
    </w:p>
    <w:p>
      <w:pPr>
        <w:pStyle w:val="FirstParagraph"/>
      </w:pPr>
      <w:r>
        <w:rPr>
          <w:b/>
          <w:bCs/>
        </w:rPr>
        <w:t xml:space="preserve">Step 2d: Substitute back for</w:t>
      </w:r>
      <w:r>
        <w:rPr>
          <w:b/>
          <w:bCs/>
        </w:rPr>
        <w:t xml:space="preserve"> </w:t>
      </w:r>
      <m:oMath>
        <m:r>
          <m:t>g</m:t>
        </m:r>
      </m:oMath>
      <w:r>
        <w:rPr>
          <w:b/>
          <w:bCs/>
        </w:rPr>
        <w:t xml:space="preserve"> </w:t>
      </w:r>
      <w:r>
        <w:rPr>
          <w:b/>
          <w:bCs/>
        </w:rPr>
        <w:t xml:space="preserve">and simplify.</w:t>
      </w:r>
      <w:r>
        <w:t xml:space="preserve"> </w:t>
      </w:r>
      <w:r>
        <w:t xml:space="preserve">Now we replace</w:t>
      </w:r>
      <w:r>
        <w:t xml:space="preserve"> </w:t>
      </w:r>
      <m:oMath>
        <m:r>
          <m:t>g</m:t>
        </m:r>
      </m:oMath>
      <w:r>
        <w:t xml:space="preserve"> </w:t>
      </w:r>
      <w:r>
        <w:t xml:space="preserve">with its definition,</w:t>
      </w:r>
      <w:r>
        <w:t xml:space="preserve"> </w:t>
      </w:r>
      <m:oMath>
        <m:r>
          <m:t>g</m:t>
        </m:r>
        <m:r>
          <m:rPr>
            <m:sty m:val="p"/>
          </m:rPr>
          <m:t>=</m:t>
        </m:r>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oMath>
      <w:r>
        <w:t xml:space="preserve">. And we also know from the production constraint that</w:t>
      </w:r>
      <w:r>
        <w:t xml:space="preserve"> </w:t>
      </w:r>
      <m:oMath>
        <m:r>
          <m:t>Y</m:t>
        </m:r>
        <m:r>
          <m:rPr>
            <m:sty m:val="p"/>
          </m:rPr>
          <m:t>=</m:t>
        </m:r>
        <m:sSup>
          <m:e>
            <m:d>
              <m:dPr>
                <m:begChr m:val="("/>
                <m:sepChr m:val=""/>
                <m:endChr m:val=")"/>
                <m:grow/>
              </m:dPr>
              <m:e>
                <m:r>
                  <m:t>g</m:t>
                </m:r>
              </m:e>
            </m:d>
          </m:e>
          <m:sup>
            <m:f>
              <m:fPr>
                <m:type m:val="bar"/>
              </m:fPr>
              <m:num>
                <m:r>
                  <m:t>λ</m:t>
                </m:r>
              </m:num>
              <m:den>
                <m:r>
                  <m:t>λ</m:t>
                </m:r>
                <m:r>
                  <m:rPr>
                    <m:sty m:val="p"/>
                  </m:rPr>
                  <m:t>−</m:t>
                </m:r>
                <m:r>
                  <m:t>1</m:t>
                </m:r>
              </m:den>
            </m:f>
          </m:sup>
        </m:sSup>
      </m:oMath>
      <w:r>
        <w:t xml:space="preserve">, which means</w:t>
      </w:r>
      <w:r>
        <w:t xml:space="preserve"> </w:t>
      </w:r>
      <m:oMath>
        <m:r>
          <m:t>g</m:t>
        </m:r>
        <m:r>
          <m:rPr>
            <m:sty m:val="p"/>
          </m:rPr>
          <m:t>=</m:t>
        </m:r>
        <m:sSup>
          <m:e>
            <m:r>
              <m:t>Y</m:t>
            </m:r>
          </m:e>
          <m:sup>
            <m:f>
              <m:fPr>
                <m:type m:val="bar"/>
              </m:fPr>
              <m:num>
                <m:r>
                  <m:t>λ</m:t>
                </m:r>
                <m:r>
                  <m:rPr>
                    <m:sty m:val="p"/>
                  </m:rPr>
                  <m:t>−</m:t>
                </m:r>
                <m:r>
                  <m:t>1</m:t>
                </m:r>
              </m:num>
              <m:den>
                <m:r>
                  <m:t>λ</m:t>
                </m:r>
              </m:den>
            </m:f>
          </m:sup>
        </m:sSup>
      </m:oMath>
      <w:r>
        <w:t xml:space="preserve">. Let’s substitute this simpler form of</w:t>
      </w:r>
      <w:r>
        <w:t xml:space="preserve"> </w:t>
      </w:r>
      <m:oMath>
        <m:r>
          <m:t>g</m:t>
        </m:r>
      </m:oMath>
      <w:r>
        <w:t xml:space="preserve"> </w:t>
      </w:r>
      <w:r>
        <w:t xml:space="preserve">in:</w:t>
      </w:r>
    </w:p>
    <w:p>
      <w:pPr>
        <w:pStyle w:val="BodyText"/>
      </w:pPr>
      <m:oMathPara>
        <m:oMathParaPr>
          <m:jc m:val="center"/>
        </m:oMathParaPr>
        <m:oMath>
          <m:r>
            <m:rPr>
              <m:sty m:val="p"/>
            </m:rPr>
            <m:t>=</m:t>
          </m:r>
          <m:r>
            <m:t>μ</m:t>
          </m:r>
          <m:r>
            <m:rPr>
              <m:sty m:val="p"/>
            </m:rPr>
            <m:t>⋅</m:t>
          </m:r>
          <m:sSup>
            <m:e>
              <m:d>
                <m:dPr>
                  <m:begChr m:val="("/>
                  <m:sepChr m:val=""/>
                  <m:endChr m:val=")"/>
                  <m:grow/>
                </m:dPr>
                <m:e>
                  <m:sSup>
                    <m:e>
                      <m:r>
                        <m:t>Y</m:t>
                      </m:r>
                    </m:e>
                    <m:sup>
                      <m:f>
                        <m:fPr>
                          <m:type m:val="bar"/>
                        </m:fPr>
                        <m:num>
                          <m:r>
                            <m:t>λ</m:t>
                          </m:r>
                          <m:r>
                            <m:rPr>
                              <m:sty m:val="p"/>
                            </m:rPr>
                            <m:t>−</m:t>
                          </m:r>
                          <m:r>
                            <m:t>1</m:t>
                          </m:r>
                        </m:num>
                        <m:den>
                          <m:r>
                            <m:t>λ</m:t>
                          </m:r>
                        </m:den>
                      </m:f>
                    </m:sup>
                  </m:sSup>
                </m:e>
              </m:d>
            </m:e>
            <m:sup>
              <m:f>
                <m:fPr>
                  <m:type m:val="bar"/>
                </m:fPr>
                <m:num>
                  <m:r>
                    <m:t>1</m:t>
                  </m:r>
                </m:num>
                <m:den>
                  <m:r>
                    <m:t>λ</m:t>
                  </m:r>
                  <m:r>
                    <m:rPr>
                      <m:sty m:val="p"/>
                    </m:rPr>
                    <m:t>−</m:t>
                  </m:r>
                  <m:r>
                    <m:t>1</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oMath>
      </m:oMathPara>
    </w:p>
    <w:p>
      <w:pPr>
        <w:pStyle w:val="FirstParagraph"/>
      </w:pPr>
      <w:r>
        <w:t xml:space="preserve">The exponents multiply,</w:t>
      </w:r>
      <w:r>
        <w:t xml:space="preserve"> </w:t>
      </w:r>
      <m:oMath>
        <m:d>
          <m:dPr>
            <m:begChr m:val="("/>
            <m:sepChr m:val=""/>
            <m:endChr m:val=")"/>
            <m:grow/>
          </m:dPr>
          <m:e>
            <m:f>
              <m:fPr>
                <m:type m:val="bar"/>
              </m:fPr>
              <m:num>
                <m:r>
                  <m:t>λ</m:t>
                </m:r>
                <m:r>
                  <m:rPr>
                    <m:sty m:val="p"/>
                  </m:rPr>
                  <m:t>−</m:t>
                </m:r>
                <m:r>
                  <m:t>1</m:t>
                </m:r>
              </m:num>
              <m:den>
                <m:r>
                  <m:t>λ</m:t>
                </m:r>
              </m:den>
            </m:f>
          </m:e>
        </m:d>
        <m:r>
          <m:rPr>
            <m:sty m:val="p"/>
          </m:rPr>
          <m:t>⋅</m:t>
        </m:r>
        <m:d>
          <m:dPr>
            <m:begChr m:val="("/>
            <m:sepChr m:val=""/>
            <m:endChr m:val=")"/>
            <m:grow/>
          </m:dPr>
          <m:e>
            <m:f>
              <m:fPr>
                <m:type m:val="bar"/>
              </m:fPr>
              <m:num>
                <m:r>
                  <m:t>1</m:t>
                </m:r>
              </m:num>
              <m:den>
                <m:r>
                  <m:t>λ</m:t>
                </m:r>
                <m:r>
                  <m:rPr>
                    <m:sty m:val="p"/>
                  </m:rPr>
                  <m:t>−</m:t>
                </m:r>
                <m:r>
                  <m:t>1</m:t>
                </m:r>
              </m:den>
            </m:f>
          </m:e>
        </m:d>
        <m:r>
          <m:rPr>
            <m:sty m:val="p"/>
          </m:rPr>
          <m:t>=</m:t>
        </m:r>
        <m:f>
          <m:fPr>
            <m:type m:val="bar"/>
          </m:fPr>
          <m:num>
            <m:r>
              <m:t>1</m:t>
            </m:r>
          </m:num>
          <m:den>
            <m:r>
              <m:t>λ</m:t>
            </m:r>
          </m:den>
        </m:f>
      </m:oMath>
      <w:r>
        <w:t xml:space="preserve">, leaving us with:</w:t>
      </w:r>
    </w:p>
    <w:p>
      <w:pPr>
        <w:pStyle w:val="BodyText"/>
      </w:pPr>
      <m:oMathPara>
        <m:oMathParaPr>
          <m:jc m:val="center"/>
        </m:oMathParaPr>
        <m:oMath>
          <m:r>
            <m:rPr>
              <m:sty m:val="p"/>
            </m:rPr>
            <m:t>=</m:t>
          </m:r>
          <m:r>
            <m:t>μ</m:t>
          </m:r>
          <m:r>
            <m:rPr>
              <m:sty m:val="p"/>
            </m:rPr>
            <m:t>⋅</m:t>
          </m:r>
          <m:sSup>
            <m:e>
              <m:r>
                <m:t>Y</m:t>
              </m:r>
            </m:e>
            <m:sup>
              <m:f>
                <m:fPr>
                  <m:type m:val="bar"/>
                </m:fPr>
                <m:num>
                  <m:r>
                    <m:t>1</m:t>
                  </m:r>
                </m:num>
                <m:den>
                  <m:r>
                    <m:t>λ</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oMath>
      </m:oMathPara>
    </w:p>
    <w:p>
      <w:pPr>
        <w:pStyle w:val="FirstParagraph"/>
      </w:pPr>
      <w:r>
        <w:rPr>
          <w:b/>
          <w:bCs/>
        </w:rPr>
        <w:t xml:space="preserve">Part 3: Assemble the Final FOC</w:t>
      </w:r>
    </w:p>
    <w:p>
      <w:pPr>
        <w:pStyle w:val="BodyText"/>
      </w:pPr>
      <w:r>
        <w:t xml:space="preserve">Now we combine the results. The full derivative of the Lagrangian is:</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limLow>
            <m:e>
              <m:limLow>
                <m:e>
                  <m:r>
                    <m:t>p</m:t>
                  </m:r>
                  <m:d>
                    <m:dPr>
                      <m:begChr m:val="("/>
                      <m:sepChr m:val=""/>
                      <m:endChr m:val=")"/>
                      <m:grow/>
                    </m:dPr>
                    <m:e>
                      <m:r>
                        <m:t>j</m:t>
                      </m:r>
                    </m:e>
                  </m:d>
                </m:e>
                <m:lim>
                  <m:r>
                    <m:rPr>
                      <m:sty m:val="p"/>
                    </m:rPr>
                    <m:t>⏟</m:t>
                  </m:r>
                </m:lim>
              </m:limLow>
            </m:e>
            <m:lim>
              <m:r>
                <m:rPr>
                  <m:nor/>
                  <m:sty m:val="p"/>
                </m:rPr>
                <m:t>from Part 1</m:t>
              </m:r>
            </m:lim>
          </m:limLow>
          <m:r>
            <m:rPr>
              <m:sty m:val="p"/>
            </m:rPr>
            <m:t>−</m:t>
          </m:r>
          <m:limLow>
            <m:e>
              <m:limLow>
                <m:e>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e>
                <m:lim>
                  <m:r>
                    <m:rPr>
                      <m:sty m:val="p"/>
                    </m:rPr>
                    <m:t>⏟</m:t>
                  </m:r>
                </m:lim>
              </m:limLow>
            </m:e>
            <m:lim>
              <m:r>
                <m:rPr>
                  <m:nor/>
                  <m:sty m:val="p"/>
                </m:rPr>
                <m:t>from Part 2</m:t>
              </m:r>
            </m:lim>
          </m:limLow>
        </m:oMath>
      </m:oMathPara>
    </w:p>
    <w:p>
      <w:pPr>
        <w:pStyle w:val="FirstParagraph"/>
      </w:pPr>
      <w:r>
        <w:t xml:space="preserve">The first-order condition for minimization requires setting this derivative to zero. While the FOC is technically the derivative</w:t>
      </w:r>
      <w:r>
        <w:t xml:space="preserve"> </w:t>
      </w:r>
      <w:r>
        <w:rPr>
          <w:i/>
          <w:iCs/>
        </w:rPr>
        <w:t xml:space="preserve">set to zero</w:t>
      </w:r>
      <w:r>
        <w:t xml:space="preserve">, the expression for the derivative itself is what was requested:</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r>
            <m:t>p</m:t>
          </m:r>
          <m:d>
            <m:dPr>
              <m:begChr m:val="("/>
              <m:sepChr m:val=""/>
              <m:endChr m:val=")"/>
              <m:grow/>
            </m:dPr>
            <m:e>
              <m:r>
                <m:t>j</m:t>
              </m:r>
            </m:e>
          </m:d>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oMath>
      </m:oMathPara>
    </w:p>
    <w:p>
      <w:pPr>
        <w:pStyle w:val="FirstParagraph"/>
      </w:pPr>
      <w:r>
        <w:t xml:space="preserve">Rearranging this gives us a relationship between the input price and the Lagrange multiplier:</w:t>
      </w:r>
    </w:p>
    <w:p>
      <w:pPr>
        <w:pStyle w:val="BodyText"/>
      </w:pPr>
      <m:oMathPara>
        <m:oMathParaPr>
          <m:jc m:val="center"/>
        </m:oMathParaPr>
        <m:oMath>
          <m:r>
            <m:t>p</m:t>
          </m:r>
          <m:d>
            <m:dPr>
              <m:begChr m:val="("/>
              <m:sepChr m:val=""/>
              <m:endChr m:val=")"/>
              <m:grow/>
            </m:dPr>
            <m:e>
              <m:r>
                <m:t>j</m:t>
              </m:r>
            </m:e>
          </m:d>
          <m:r>
            <m:rPr>
              <m:sty m:val="p"/>
            </m:rPr>
            <m:t>=</m:t>
          </m:r>
          <m:r>
            <m:t>μ</m:t>
          </m:r>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oMath>
      </m:oMathPara>
    </w:p>
    <w:bookmarkStart w:id="38" w:name="interpreting-the-lagrange-multiplier-mu"/>
    <w:p>
      <w:pPr>
        <w:pStyle w:val="Heading4"/>
      </w:pPr>
      <w:r>
        <w:t xml:space="preserve">4. Interpreting the Lagrange Multiplier (</w:t>
      </w:r>
      <m:oMath>
        <m:r>
          <m:t>μ</m:t>
        </m:r>
      </m:oMath>
      <w:r>
        <w:t xml:space="preserve">)</w:t>
      </w:r>
    </w:p>
    <w:p>
      <w:pPr>
        <w:pStyle w:val="FirstParagraph"/>
      </w:pPr>
      <w:r>
        <w:t xml:space="preserve">In a cost-minimization problem, the Lagrange multiplier</w:t>
      </w:r>
      <w:r>
        <w:t xml:space="preserve"> </w:t>
      </w:r>
      <m:oMath>
        <m:r>
          <m:t>μ</m:t>
        </m:r>
      </m:oMath>
      <w:r>
        <w:t xml:space="preserve"> </w:t>
      </w:r>
      <w:r>
        <w:t xml:space="preserve">represents the</w:t>
      </w:r>
      <w:r>
        <w:t xml:space="preserve"> </w:t>
      </w:r>
      <w:r>
        <w:rPr>
          <w:b/>
          <w:bCs/>
        </w:rPr>
        <w:t xml:space="preserve">marginal cost</w:t>
      </w:r>
      <w:r>
        <w:t xml:space="preserve"> </w:t>
      </w:r>
      <w:r>
        <w:t xml:space="preserve">of production. In a perfectly competitive market for the final good, price equals marginal cost. Since the final good</w:t>
      </w:r>
      <w:r>
        <w:t xml:space="preserve"> </w:t>
      </w:r>
      <w:r>
        <w:rPr>
          <w:rStyle w:val="VerbatimChar"/>
        </w:rPr>
        <w:t xml:space="preserve">Y</w:t>
      </w:r>
      <w:r>
        <w:t xml:space="preserve"> </w:t>
      </w:r>
      <w:r>
        <w:t xml:space="preserve">is the numeraire, its price is 1. Therefore:</w:t>
      </w:r>
    </w:p>
    <w:p>
      <w:pPr>
        <w:pStyle w:val="BodyText"/>
      </w:pPr>
      <m:oMathPara>
        <m:oMathParaPr>
          <m:jc m:val="center"/>
        </m:oMathParaPr>
        <m:oMath>
          <m:r>
            <m:t>μ</m:t>
          </m:r>
          <m:r>
            <m:rPr>
              <m:sty m:val="p"/>
            </m:rPr>
            <m:t>=</m:t>
          </m:r>
          <m:r>
            <m:rPr>
              <m:nor/>
              <m:sty m:val="p"/>
            </m:rPr>
            <m:t>Marginal Cost</m:t>
          </m:r>
          <m:r>
            <m:rPr>
              <m:sty m:val="p"/>
            </m:rPr>
            <m:t>=</m:t>
          </m:r>
          <m:sSub>
            <m:e>
              <m:r>
                <m:t>P</m:t>
              </m:r>
            </m:e>
            <m:sub>
              <m:r>
                <m:t>Y</m:t>
              </m:r>
            </m:sub>
          </m:sSub>
          <m:r>
            <m:rPr>
              <m:sty m:val="p"/>
            </m:rPr>
            <m:t>=</m:t>
          </m:r>
          <m:r>
            <m:t>1</m:t>
          </m:r>
        </m:oMath>
      </m:oMathPara>
    </w:p>
    <w:bookmarkEnd w:id="38"/>
    <w:bookmarkStart w:id="39" w:name="X99438bc76a96a3305ce585f0d408ef1dddb085d"/>
    <w:p>
      <w:pPr>
        <w:pStyle w:val="Heading4"/>
      </w:pPr>
      <w:r>
        <w:t xml:space="preserve">5. Finding the Final Inverse Demand Function</w:t>
      </w:r>
    </w:p>
    <w:p>
      <w:pPr>
        <w:pStyle w:val="FirstParagraph"/>
      </w:pPr>
      <w:r>
        <w:t xml:space="preserve">Substituting</w:t>
      </w:r>
      <w:r>
        <w:t xml:space="preserve"> </w:t>
      </w:r>
      <m:oMath>
        <m:r>
          <m:t>μ</m:t>
        </m:r>
        <m:r>
          <m:rPr>
            <m:sty m:val="p"/>
          </m:rPr>
          <m:t>=</m:t>
        </m:r>
        <m:r>
          <m:t>1</m:t>
        </m:r>
      </m:oMath>
      <w:r>
        <w:t xml:space="preserve"> </w:t>
      </w:r>
      <w:r>
        <w:t xml:space="preserve">back into our first-order condition from Step 3:</w:t>
      </w:r>
    </w:p>
    <w:p>
      <w:pPr>
        <w:pStyle w:val="BodyText"/>
      </w:pPr>
      <m:oMathPara>
        <m:oMathParaPr>
          <m:jc m:val="center"/>
        </m:oMathParaPr>
        <m:oMath>
          <m:r>
            <m:t>p</m:t>
          </m:r>
          <m:d>
            <m:dPr>
              <m:begChr m:val="("/>
              <m:sepChr m:val=""/>
              <m:endChr m:val=")"/>
              <m:grow/>
            </m:dPr>
            <m:e>
              <m:r>
                <m:t>j</m:t>
              </m:r>
            </m:e>
          </m:d>
          <m:r>
            <m:rPr>
              <m:sty m:val="p"/>
            </m:rPr>
            <m:t>=</m:t>
          </m:r>
          <m:r>
            <m:t>1</m:t>
          </m:r>
          <m:r>
            <m:rPr>
              <m:sty m:val="p"/>
            </m:rPr>
            <m:t>⋅</m:t>
          </m:r>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oMath>
      </m:oMathPara>
    </w:p>
    <w:p>
      <w:pPr>
        <w:pStyle w:val="FirstParagraph"/>
      </w:pPr>
      <w:r>
        <w:t xml:space="preserve">This can be rewritten in the final form used in the paper:</w:t>
      </w:r>
    </w:p>
    <w:p>
      <w:pPr>
        <w:pStyle w:val="BodyText"/>
      </w:pPr>
      <m:oMathPara>
        <m:oMathParaPr>
          <m:jc m:val="center"/>
        </m:oMathParaPr>
        <m:oMath>
          <m:r>
            <m:t>p</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oMath>
      </m:oMathPara>
    </w:p>
    <w:p>
      <w:pPr>
        <w:pStyle w:val="FirstParagraph"/>
      </w:pPr>
      <w:r>
        <w:t xml:space="preserve">Excellent question. You’re asking for the core microeconomic justification for one of the key steps in the derivation. Let’s break down exactly why spreading labor evenly is the optimal income-maximizing strategy for the worker, referring directly to the Cobb-Douglas specification.</w:t>
      </w:r>
    </w:p>
    <w:bookmarkEnd w:id="39"/>
    <w:bookmarkStart w:id="40" w:name="X08ea8fbd054e0377fd34db368e3ce6e1a7458d0"/>
    <w:p>
      <w:pPr>
        <w:pStyle w:val="Heading4"/>
      </w:pPr>
      <w:r>
        <w:rPr>
          <w:b/>
          <w:bCs/>
        </w:rPr>
        <w:t xml:space="preserve">Part 2: Why Spreading Labor Evenly Maximizes Income</w:t>
      </w:r>
    </w:p>
    <w:p>
      <w:pPr>
        <w:pStyle w:val="FirstParagraph"/>
      </w:pPr>
      <w:r>
        <w:t xml:space="preserve">This is the crucial part of the question. A worker’s income is her wage, which in a competitive market equals her marginal revenue product. To maximize her wage, she must maximize her physical output,</w:t>
      </w:r>
      <w:r>
        <w:t xml:space="preserve"> </w:t>
      </w:r>
      <m:oMath>
        <m:sSub>
          <m:e>
            <m:r>
              <m:t>y</m:t>
            </m:r>
          </m:e>
          <m:sub>
            <m:r>
              <m:t>i</m:t>
            </m:r>
          </m:sub>
        </m:sSub>
        <m:d>
          <m:dPr>
            <m:begChr m:val="("/>
            <m:sepChr m:val=""/>
            <m:endChr m:val=")"/>
            <m:grow/>
          </m:dPr>
          <m:e>
            <m:r>
              <m:t>ϕ</m:t>
            </m:r>
          </m:e>
        </m:d>
      </m:oMath>
      <w:r>
        <w:t xml:space="preserve">. Let’s look at the part of her output that depends on her labor allocation.</w:t>
      </w:r>
    </w:p>
    <w:p>
      <w:pPr>
        <w:pStyle w:val="BodyText"/>
      </w:pPr>
      <w:r>
        <w:t xml:space="preserve">From Equation (3), the worker’s output</w:t>
      </w:r>
      <w:r>
        <w:t xml:space="preserve"> </w:t>
      </w:r>
      <m:oMath>
        <m:sSub>
          <m:e>
            <m:r>
              <m:t>y</m:t>
            </m:r>
          </m:e>
          <m:sub>
            <m:r>
              <m:t>i</m:t>
            </m:r>
          </m:sub>
        </m:sSub>
        <m:d>
          <m:dPr>
            <m:begChr m:val="("/>
            <m:sepChr m:val=""/>
            <m:endChr m:val=")"/>
            <m:grow/>
          </m:dPr>
          <m:e>
            <m:r>
              <m:t>ϕ</m:t>
            </m:r>
          </m:e>
        </m:d>
      </m:oMath>
      <w:r>
        <w:t xml:space="preserve"> </w:t>
      </w:r>
      <w:r>
        <w:t xml:space="preserve">is a monotonic function of:</w:t>
      </w:r>
    </w:p>
    <w:p>
      <w:pPr>
        <w:pStyle w:val="BodyText"/>
      </w:pPr>
      <m:oMathPara>
        <m:oMathParaPr>
          <m:jc m:val="center"/>
        </m:oMathParaPr>
        <m:oMath>
          <m:r>
            <m:rPr>
              <m:sty m:val="p"/>
            </m:rPr>
            <m:t>exp</m:t>
          </m:r>
          <m:d>
            <m:dPr>
              <m:begChr m:val="{"/>
              <m:sepChr m:val=""/>
              <m:endChr m:val="}"/>
              <m:grow/>
            </m:dPr>
            <m:e>
              <m:nary>
                <m:naryPr>
                  <m:chr m:val="∫"/>
                  <m:limLoc m:val="subSup"/>
                  <m:subHide m:val="off"/>
                  <m:supHide m:val="on"/>
                </m:naryPr>
                <m:sub>
                  <m:r>
                    <m:rPr>
                      <m:nor/>
                      <m:sty m:val="p"/>
                    </m:rPr>
                    <m:t>non-automated</m:t>
                  </m:r>
                </m:sub>
                <m:sup>
                  <m:r>
                    <m:t>​</m:t>
                  </m:r>
                </m:sup>
                <m:e>
                  <m:f>
                    <m:fPr>
                      <m:type m:val="bar"/>
                    </m:fPr>
                    <m:num>
                      <m:r>
                        <m:rPr>
                          <m:sty m:val="p"/>
                        </m:rPr>
                        <m:t>ln</m:t>
                      </m:r>
                      <m:d>
                        <m:dPr>
                          <m:begChr m:val="("/>
                          <m:sepChr m:val=""/>
                          <m:endChr m:val=")"/>
                          <m:grow/>
                        </m:dPr>
                        <m:e>
                          <m:sSub>
                            <m:e>
                              <m:r>
                                <m:t>l</m:t>
                              </m:r>
                            </m:e>
                            <m:sub>
                              <m:r>
                                <m:t>i</m:t>
                              </m:r>
                            </m:sub>
                          </m:sSub>
                          <m:d>
                            <m:dPr>
                              <m:begChr m:val="("/>
                              <m:sepChr m:val=""/>
                              <m:endChr m:val=")"/>
                              <m:grow/>
                            </m:dPr>
                            <m:e>
                              <m:r>
                                <m:t>t</m:t>
                              </m:r>
                            </m:e>
                          </m:d>
                        </m:e>
                      </m:d>
                    </m:num>
                    <m:den>
                      <m:r>
                        <m:t>T</m:t>
                      </m:r>
                      <m:d>
                        <m:dPr>
                          <m:begChr m:val="("/>
                          <m:sepChr m:val=""/>
                          <m:endChr m:val=")"/>
                          <m:grow/>
                        </m:dPr>
                        <m:e>
                          <m:r>
                            <m:t>ϕ</m:t>
                          </m:r>
                        </m:e>
                      </m:d>
                    </m:den>
                  </m:f>
                </m:e>
              </m:nary>
              <m:r>
                <m:t>d</m:t>
              </m:r>
              <m:r>
                <m:t>t</m:t>
              </m:r>
            </m:e>
          </m:d>
        </m:oMath>
      </m:oMathPara>
    </w:p>
    <w:p>
      <w:pPr>
        <w:pStyle w:val="FirstParagraph"/>
      </w:pPr>
      <w:r>
        <w:t xml:space="preserve">Maximizing her output is therefore equivalent to maximizing the term inside the exponential:</w:t>
      </w:r>
    </w:p>
    <w:p>
      <w:pPr>
        <w:pStyle w:val="BodyText"/>
      </w:pPr>
      <m:oMathPara>
        <m:oMathParaPr>
          <m:jc m:val="center"/>
        </m:oMathParaPr>
        <m:oMath>
          <m:limLow>
            <m:e>
              <m:r>
                <m:rPr>
                  <m:sty m:val="p"/>
                </m:rPr>
                <m:t>max</m:t>
              </m:r>
            </m:e>
            <m:lim>
              <m:sSub>
                <m:e>
                  <m:r>
                    <m:t>l</m:t>
                  </m:r>
                </m:e>
                <m:sub>
                  <m:r>
                    <m:t>i</m:t>
                  </m:r>
                </m:sub>
              </m:sSub>
              <m:d>
                <m:dPr>
                  <m:begChr m:val="("/>
                  <m:sepChr m:val=""/>
                  <m:endChr m:val=")"/>
                  <m:grow/>
                </m:dPr>
                <m:e>
                  <m:r>
                    <m:t>t</m:t>
                  </m:r>
                </m:e>
              </m:d>
            </m:lim>
          </m:limLow>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oMath>
      </m:oMathPara>
    </w:p>
    <w:p>
      <w:pPr>
        <w:pStyle w:val="FirstParagraph"/>
      </w:pPr>
      <w:r>
        <w:t xml:space="preserve">The worker must perform this maximization subject to her</w:t>
      </w:r>
      <w:r>
        <w:t xml:space="preserve"> </w:t>
      </w:r>
      <w:r>
        <w:rPr>
          <w:b/>
          <w:bCs/>
        </w:rPr>
        <w:t xml:space="preserve">labor constraint</w:t>
      </w:r>
      <w:r>
        <w:t xml:space="preserve">: she has a total of 1 unit of labor to supply, which must be spread across all non-automated tasks.</w:t>
      </w:r>
    </w:p>
    <w:p>
      <w:pPr>
        <w:pStyle w:val="BodyText"/>
      </w:pPr>
      <m:oMathPara>
        <m:oMathParaPr>
          <m:jc m:val="center"/>
        </m:oMathParaPr>
        <m:oMath>
          <m:r>
            <m:rPr>
              <m:nor/>
              <m:sty m:val="p"/>
            </m:rPr>
            <m:t>Constraint:</m:t>
          </m:r>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r>
            <m:rPr>
              <m:sty m:val="p"/>
            </m:rPr>
            <m:t>=</m:t>
          </m:r>
          <m:r>
            <m:t>1</m:t>
          </m:r>
        </m:oMath>
      </m:oMathPara>
    </w:p>
    <w:p>
      <w:pPr>
        <w:pStyle w:val="FirstParagraph"/>
      </w:pPr>
      <w:r>
        <w:rPr>
          <w:b/>
          <w:bCs/>
        </w:rPr>
        <w:t xml:space="preserve">The Cobb-Douglas Connection (via Jensen’s Inequality)</w:t>
      </w:r>
    </w:p>
    <w:p>
      <w:pPr>
        <w:pStyle w:val="BodyText"/>
      </w:pPr>
      <w:r>
        <w:t xml:space="preserve">The function we are maximizing is an integral (a continuous sum) of a</w:t>
      </w:r>
      <w:r>
        <w:t xml:space="preserve"> </w:t>
      </w:r>
      <w:r>
        <w:rPr>
          <w:b/>
          <w:bCs/>
        </w:rPr>
        <w:t xml:space="preserve">concave function</w:t>
      </w:r>
      <w:r>
        <w:t xml:space="preserve">,</w:t>
      </w:r>
      <w:r>
        <w:t xml:space="preserve"> </w:t>
      </w:r>
      <m:oMath>
        <m:r>
          <m:rPr>
            <m:sty m:val="p"/>
          </m:rPr>
          <m:t>ln</m:t>
        </m:r>
        <m:d>
          <m:dPr>
            <m:begChr m:val="("/>
            <m:sepChr m:val=""/>
            <m:endChr m:val=")"/>
            <m:grow/>
          </m:dPr>
          <m:e>
            <m:sSub>
              <m:e>
                <m:r>
                  <m:t>l</m:t>
                </m:r>
              </m:e>
              <m:sub>
                <m:r>
                  <m:t>i</m:t>
                </m:r>
              </m:sub>
            </m:sSub>
            <m:d>
              <m:dPr>
                <m:begChr m:val="("/>
                <m:sepChr m:val=""/>
                <m:endChr m:val=")"/>
                <m:grow/>
              </m:dPr>
              <m:e>
                <m:r>
                  <m:t>t</m:t>
                </m:r>
              </m:e>
            </m:d>
          </m:e>
        </m:d>
      </m:oMath>
      <w:r>
        <w:t xml:space="preserve">. The constraint is linear. This is a classic optimization problem with a well-known result, often proven using Jensen’s Inequality.</w:t>
      </w:r>
    </w:p>
    <w:p>
      <w:pPr>
        <w:pStyle w:val="Compact"/>
        <w:numPr>
          <w:ilvl w:val="0"/>
          <w:numId w:val="1009"/>
        </w:numPr>
      </w:pPr>
      <w:r>
        <w:rPr>
          <w:b/>
          <w:bCs/>
        </w:rPr>
        <w:t xml:space="preserve">Jensen’s Inequality</w:t>
      </w:r>
      <w:r>
        <w:t xml:space="preserve"> </w:t>
      </w:r>
      <w:r>
        <w:t xml:space="preserve">states that for any concave function</w:t>
      </w:r>
      <w:r>
        <w:t xml:space="preserve"> </w:t>
      </w:r>
      <m:oMath>
        <m:r>
          <m:t>f</m:t>
        </m:r>
      </m:oMath>
      <w:r>
        <w:t xml:space="preserve"> </w:t>
      </w:r>
      <w:r>
        <w:t xml:space="preserve">(like the natural logarithm), the mean of the function is less than or equal to the function of the average. In integral form:</w:t>
      </w:r>
    </w:p>
    <w:p>
      <w:pPr>
        <w:pStyle w:val="Compact"/>
      </w:pPr>
      <m:oMathPara>
        <m:oMathParaPr>
          <m:jc m:val="center"/>
        </m:oMathParaPr>
        <m:oMath>
          <m:f>
            <m:fPr>
              <m:type m:val="bar"/>
            </m:fPr>
            <m:num>
              <m:r>
                <m:t>1</m:t>
              </m:r>
            </m:num>
            <m:den>
              <m:r>
                <m:t>b</m:t>
              </m:r>
              <m:r>
                <m:rPr>
                  <m:sty m:val="p"/>
                </m:rPr>
                <m:t>−</m:t>
              </m:r>
              <m:r>
                <m:t>a</m:t>
              </m:r>
            </m:den>
          </m:f>
          <m:nary>
            <m:naryPr>
              <m:chr m:val="∫"/>
              <m:limLoc m:val="subSup"/>
              <m:subHide m:val="off"/>
              <m:supHide m:val="off"/>
            </m:naryPr>
            <m:sub>
              <m:r>
                <m:t>a</m:t>
              </m:r>
            </m:sub>
            <m:sup>
              <m:r>
                <m:t>b</m:t>
              </m:r>
            </m:sup>
            <m:e>
              <m:r>
                <m:t>f</m:t>
              </m:r>
            </m:e>
          </m:nary>
          <m:d>
            <m:dPr>
              <m:begChr m:val="("/>
              <m:sepChr m:val=""/>
              <m:endChr m:val=")"/>
              <m:grow/>
            </m:dPr>
            <m:e>
              <m:r>
                <m:t>x</m:t>
              </m:r>
              <m:d>
                <m:dPr>
                  <m:begChr m:val="("/>
                  <m:sepChr m:val=""/>
                  <m:endChr m:val=")"/>
                  <m:grow/>
                </m:dPr>
                <m:e>
                  <m:r>
                    <m:t>t</m:t>
                  </m:r>
                </m:e>
              </m:d>
            </m:e>
          </m:d>
          <m:r>
            <m:t>d</m:t>
          </m:r>
          <m:r>
            <m:t>t</m:t>
          </m:r>
          <m:r>
            <m:rPr>
              <m:sty m:val="p"/>
            </m:rPr>
            <m:t>≤</m:t>
          </m:r>
          <m:r>
            <m:t>f</m:t>
          </m:r>
          <m:d>
            <m:dPr>
              <m:begChr m:val="("/>
              <m:sepChr m:val=""/>
              <m:endChr m:val=")"/>
              <m:grow/>
            </m:dPr>
            <m:e>
              <m:f>
                <m:fPr>
                  <m:type m:val="bar"/>
                </m:fPr>
                <m:num>
                  <m:r>
                    <m:t>1</m:t>
                  </m:r>
                </m:num>
                <m:den>
                  <m:r>
                    <m:t>b</m:t>
                  </m:r>
                  <m:r>
                    <m:rPr>
                      <m:sty m:val="p"/>
                    </m:rPr>
                    <m:t>−</m:t>
                  </m:r>
                  <m:r>
                    <m:t>a</m:t>
                  </m:r>
                </m:den>
              </m:f>
              <m:nary>
                <m:naryPr>
                  <m:chr m:val="∫"/>
                  <m:limLoc m:val="subSup"/>
                  <m:subHide m:val="off"/>
                  <m:supHide m:val="off"/>
                </m:naryPr>
                <m:sub>
                  <m:r>
                    <m:t>a</m:t>
                  </m:r>
                </m:sub>
                <m:sup>
                  <m:r>
                    <m:t>b</m:t>
                  </m:r>
                </m:sup>
                <m:e>
                  <m:r>
                    <m:t>x</m:t>
                  </m:r>
                </m:e>
              </m:nary>
              <m:d>
                <m:dPr>
                  <m:begChr m:val="("/>
                  <m:sepChr m:val=""/>
                  <m:endChr m:val=")"/>
                  <m:grow/>
                </m:dPr>
                <m:e>
                  <m:r>
                    <m:t>t</m:t>
                  </m:r>
                </m:e>
              </m:d>
              <m:r>
                <m:t>d</m:t>
              </m:r>
              <m:r>
                <m:t>t</m:t>
              </m:r>
            </m:e>
          </m:d>
        </m:oMath>
      </m:oMathPara>
    </w:p>
    <w:p>
      <w:pPr>
        <w:pStyle w:val="Compact"/>
        <w:numPr>
          <w:ilvl w:val="0"/>
          <w:numId w:val="1000"/>
        </w:numPr>
      </w:pPr>
      <w:r>
        <w:t xml:space="preserve">Equality holds if and only if</w:t>
      </w:r>
      <w:r>
        <w:t xml:space="preserve"> </w:t>
      </w:r>
      <m:oMath>
        <m:r>
          <m:t>x</m:t>
        </m:r>
        <m:d>
          <m:dPr>
            <m:begChr m:val="("/>
            <m:sepChr m:val=""/>
            <m:endChr m:val=")"/>
            <m:grow/>
          </m:dPr>
          <m:e>
            <m:r>
              <m:t>t</m:t>
            </m:r>
          </m:e>
        </m:d>
      </m:oMath>
      <w:r>
        <w:t xml:space="preserve"> </w:t>
      </w:r>
      <w:r>
        <w:t xml:space="preserve">is a constant.</w:t>
      </w:r>
    </w:p>
    <w:p>
      <w:pPr>
        <w:pStyle w:val="FirstParagraph"/>
      </w:pPr>
      <w:r>
        <w:t xml:space="preserve">Let’s apply this to our problem.</w:t>
      </w:r>
    </w:p>
    <w:p>
      <w:pPr>
        <w:pStyle w:val="Compact"/>
        <w:numPr>
          <w:ilvl w:val="0"/>
          <w:numId w:val="1010"/>
        </w:numPr>
      </w:pPr>
      <w:r>
        <w:t xml:space="preserve">Our function is</w:t>
      </w:r>
      <w:r>
        <w:t xml:space="preserve"> </w:t>
      </w:r>
      <m:oMath>
        <m:r>
          <m:t>f</m:t>
        </m:r>
        <m:d>
          <m:dPr>
            <m:begChr m:val="("/>
            <m:sepChr m:val=""/>
            <m:endChr m:val=")"/>
            <m:grow/>
          </m:dPr>
          <m:e>
            <m:r>
              <m:rPr>
                <m:sty m:val="p"/>
              </m:rPr>
              <m:t>⋅</m:t>
            </m:r>
          </m:e>
        </m:d>
        <m:r>
          <m:rPr>
            <m:sty m:val="p"/>
          </m:rPr>
          <m:t>=</m:t>
        </m:r>
        <m:r>
          <m:rPr>
            <m:sty m:val="p"/>
          </m:rPr>
          <m:t>ln</m:t>
        </m:r>
        <m:d>
          <m:dPr>
            <m:begChr m:val="("/>
            <m:sepChr m:val=""/>
            <m:endChr m:val=")"/>
            <m:grow/>
          </m:dPr>
          <m:e>
            <m:r>
              <m:rPr>
                <m:sty m:val="p"/>
              </m:rPr>
              <m:t>⋅</m:t>
            </m:r>
          </m:e>
        </m:d>
      </m:oMath>
      <w:r>
        <w:t xml:space="preserve">.</w:t>
      </w:r>
    </w:p>
    <w:p>
      <w:pPr>
        <w:pStyle w:val="Compact"/>
        <w:numPr>
          <w:ilvl w:val="0"/>
          <w:numId w:val="1010"/>
        </w:numPr>
      </w:pPr>
      <w:r>
        <w:t xml:space="preserve">Our variable is the labor allocation,</w:t>
      </w:r>
      <w:r>
        <w:t xml:space="preserve"> </w:t>
      </w:r>
      <m:oMath>
        <m:sSub>
          <m:e>
            <m:r>
              <m:t>l</m:t>
            </m:r>
          </m:e>
          <m:sub>
            <m:r>
              <m:t>i</m:t>
            </m:r>
          </m:sub>
        </m:sSub>
        <m:d>
          <m:dPr>
            <m:begChr m:val="("/>
            <m:sepChr m:val=""/>
            <m:endChr m:val=")"/>
            <m:grow/>
          </m:dPr>
          <m:e>
            <m:r>
              <m:t>t</m:t>
            </m:r>
          </m:e>
        </m:d>
      </m:oMath>
      <w:r>
        <w:t xml:space="preserve">.</w:t>
      </w:r>
    </w:p>
    <w:p>
      <w:pPr>
        <w:pStyle w:val="Compact"/>
        <w:numPr>
          <w:ilvl w:val="0"/>
          <w:numId w:val="1010"/>
        </w:numPr>
      </w:pPr>
      <w:r>
        <w:t xml:space="preserve">The interval of integration is the set of non-automated tasks, which has a total</w:t>
      </w:r>
      <w:r>
        <w:t xml:space="preserve"> </w:t>
      </w:r>
      <w:r>
        <w:t xml:space="preserve">“length”</w:t>
      </w:r>
      <w:r>
        <w:t xml:space="preserve"> </w:t>
      </w:r>
      <w:r>
        <w:t xml:space="preserve">or measure of</w:t>
      </w:r>
      <w:r>
        <w:t xml:space="preserve"> </w:t>
      </w:r>
      <m:oMath>
        <m:r>
          <m:t>T</m:t>
        </m:r>
        <m:d>
          <m:dPr>
            <m:begChr m:val="("/>
            <m:sepChr m:val=""/>
            <m:endChr m:val=")"/>
            <m:grow/>
          </m:dPr>
          <m:e>
            <m:r>
              <m:t>ϕ</m:t>
            </m:r>
          </m:e>
        </m:d>
        <m:r>
          <m:rPr>
            <m:sty m:val="p"/>
          </m:rPr>
          <m:t>−</m:t>
        </m:r>
        <m:r>
          <m:t>I</m:t>
        </m:r>
        <m:d>
          <m:dPr>
            <m:begChr m:val="("/>
            <m:sepChr m:val=""/>
            <m:endChr m:val=")"/>
            <m:grow/>
          </m:dPr>
          <m:e>
            <m:r>
              <m:t>ϕ</m:t>
            </m:r>
          </m:e>
        </m:d>
      </m:oMath>
      <w:r>
        <w:t xml:space="preserve">.</w:t>
      </w:r>
    </w:p>
    <w:p>
      <w:pPr>
        <w:pStyle w:val="FirstParagraph"/>
      </w:pPr>
      <w:r>
        <w:t xml:space="preserve">Applying Jensen’s Inequality:</w:t>
      </w:r>
    </w:p>
    <w:p>
      <w:pPr>
        <w:pStyle w:val="BodyText"/>
      </w:pPr>
      <m:oMathPara>
        <m:oMathParaPr>
          <m:jc m:val="center"/>
        </m:oMathParaPr>
        <m:oMath>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e>
          </m:d>
        </m:oMath>
      </m:oMathPara>
    </w:p>
    <w:p>
      <w:pPr>
        <w:pStyle w:val="FirstParagraph"/>
      </w:pPr>
      <w:r>
        <w:t xml:space="preserve">Now, look at the right-hand side. We know from the worker’s labor constraint that the integral</w:t>
      </w:r>
      <w:r>
        <w:t xml:space="preserve"> </w:t>
      </w:r>
      <m:oMath>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oMath>
      <w:r>
        <w:t xml:space="preserve"> </w:t>
      </w:r>
      <w:r>
        <w:t xml:space="preserve">is equal to 1.</w:t>
      </w:r>
    </w:p>
    <w:p>
      <w:pPr>
        <w:pStyle w:val="BodyText"/>
      </w:pPr>
      <m:oMathPara>
        <m:oMathParaPr>
          <m:jc m:val="center"/>
        </m:oMathParaPr>
        <m:oMath>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r>
                <m:rPr>
                  <m:sty m:val="p"/>
                </m:rPr>
                <m:t>⋅</m:t>
              </m:r>
              <m:r>
                <m:t>1</m:t>
              </m:r>
            </m:e>
          </m:d>
        </m:oMath>
      </m:oMathPara>
    </w:p>
    <w:p>
      <w:pPr>
        <w:pStyle w:val="FirstParagraph"/>
      </w:pPr>
      <w:r>
        <w:t xml:space="preserve">Multiplying both sides by the constant</w:t>
      </w:r>
      <w:r>
        <w:t xml:space="preserve"> </w:t>
      </w:r>
      <m:oMath>
        <m:d>
          <m:dPr>
            <m:begChr m:val="("/>
            <m:sepChr m:val=""/>
            <m:endChr m:val=")"/>
            <m:grow/>
          </m:dPr>
          <m:e>
            <m:r>
              <m:t>T</m:t>
            </m:r>
            <m:d>
              <m:dPr>
                <m:begChr m:val="("/>
                <m:sepChr m:val=""/>
                <m:endChr m:val=")"/>
                <m:grow/>
              </m:dPr>
              <m:e>
                <m:r>
                  <m:t>ϕ</m:t>
                </m:r>
              </m:e>
            </m:d>
            <m:r>
              <m:rPr>
                <m:sty m:val="p"/>
              </m:rPr>
              <m:t>−</m:t>
            </m:r>
            <m:r>
              <m:t>I</m:t>
            </m:r>
            <m:d>
              <m:dPr>
                <m:begChr m:val="("/>
                <m:sepChr m:val=""/>
                <m:endChr m:val=")"/>
                <m:grow/>
              </m:dPr>
              <m:e>
                <m:r>
                  <m:t>ϕ</m:t>
                </m:r>
              </m:e>
            </m:d>
          </m:e>
        </m:d>
      </m:oMath>
      <w:r>
        <w:t xml:space="preserve"> </w:t>
      </w:r>
      <w:r>
        <w:t xml:space="preserve">gives us:</w:t>
      </w:r>
    </w:p>
    <w:p>
      <w:pPr>
        <w:pStyle w:val="BodyText"/>
      </w:pPr>
      <m:oMathPara>
        <m:oMathParaPr>
          <m:jc m:val="center"/>
        </m:oMathParaPr>
        <m:oMath>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d>
            <m:dPr>
              <m:begChr m:val="("/>
              <m:sepChr m:val=""/>
              <m:endChr m:val=")"/>
              <m:grow/>
            </m:dPr>
            <m:e>
              <m:r>
                <m:t>T</m:t>
              </m:r>
              <m:d>
                <m:dPr>
                  <m:begChr m:val="("/>
                  <m:sepChr m:val=""/>
                  <m:endChr m:val=")"/>
                  <m:grow/>
                </m:dPr>
                <m:e>
                  <m:r>
                    <m:t>ϕ</m:t>
                  </m:r>
                </m:e>
              </m:d>
              <m:r>
                <m:rPr>
                  <m:sty m:val="p"/>
                </m:rPr>
                <m:t>−</m:t>
              </m:r>
              <m:r>
                <m:t>I</m:t>
              </m:r>
              <m:d>
                <m:dPr>
                  <m:begChr m:val="("/>
                  <m:sepChr m:val=""/>
                  <m:endChr m:val=")"/>
                  <m:grow/>
                </m:dPr>
                <m:e>
                  <m:r>
                    <m:t>ϕ</m:t>
                  </m:r>
                </m:e>
              </m:d>
            </m:e>
          </m:d>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e>
          </m:d>
        </m:oMath>
      </m:oMathPara>
    </w:p>
    <w:p>
      <w:pPr>
        <w:pStyle w:val="FirstParagraph"/>
      </w:pPr>
      <w:r>
        <w:t xml:space="preserve">This inequality shows us the</w:t>
      </w:r>
      <w:r>
        <w:t xml:space="preserve"> </w:t>
      </w:r>
      <w:r>
        <w:rPr>
          <w:b/>
          <w:bCs/>
        </w:rPr>
        <w:t xml:space="preserve">maximum possible value</w:t>
      </w:r>
      <w:r>
        <w:t xml:space="preserve"> </w:t>
      </w:r>
      <w:r>
        <w:t xml:space="preserve">for our objective function. According to Jensen’s Inequality, this maximum is achieved</w:t>
      </w:r>
      <w:r>
        <w:t xml:space="preserve"> </w:t>
      </w:r>
      <w:r>
        <w:rPr>
          <w:b/>
          <w:bCs/>
        </w:rPr>
        <w:t xml:space="preserve">if and only if the input to the concave function is constant</w:t>
      </w:r>
      <w:r>
        <w:t xml:space="preserve">.</w:t>
      </w:r>
    </w:p>
    <w:p>
      <w:pPr>
        <w:pStyle w:val="BodyText"/>
      </w:pPr>
      <w:r>
        <w:t xml:space="preserve">In our case, this means the maximum is achieved if and only if</w:t>
      </w:r>
      <w:r>
        <w:t xml:space="preserve"> </w:t>
      </w:r>
      <m:oMath>
        <m:sSub>
          <m:e>
            <m:r>
              <m:t>l</m:t>
            </m:r>
          </m:e>
          <m:sub>
            <m:r>
              <m:t>i</m:t>
            </m:r>
          </m:sub>
        </m:sSub>
        <m:d>
          <m:dPr>
            <m:begChr m:val="("/>
            <m:sepChr m:val=""/>
            <m:endChr m:val=")"/>
            <m:grow/>
          </m:dPr>
          <m:e>
            <m:r>
              <m:t>t</m:t>
            </m:r>
          </m:e>
        </m:d>
      </m:oMath>
      <w:r>
        <w:t xml:space="preserve"> </w:t>
      </w:r>
      <w:r>
        <w:t xml:space="preserve">is constant for all non-automated tasks</w:t>
      </w:r>
      <w:r>
        <w:t xml:space="preserve"> </w:t>
      </w:r>
      <w:r>
        <w:rPr>
          <w:rStyle w:val="VerbatimChar"/>
        </w:rPr>
        <w:t xml:space="preserve">t</w:t>
      </w:r>
      <w:r>
        <w:t xml:space="preserve">.</w:t>
      </w:r>
    </w:p>
    <w:p>
      <w:pPr>
        <w:pStyle w:val="BodyText"/>
      </w:pPr>
      <w:r>
        <w:rPr>
          <w:b/>
          <w:bCs/>
        </w:rPr>
        <w:t xml:space="preserve">Conclusion</w:t>
      </w:r>
    </w:p>
    <w:p>
      <w:pPr>
        <w:pStyle w:val="BodyText"/>
      </w:pPr>
      <w:r>
        <w:t xml:space="preserve">To maximize her output (and thus her income), the worker must make her labor allocation,</w:t>
      </w:r>
      <w:r>
        <w:t xml:space="preserve"> </w:t>
      </w:r>
      <m:oMath>
        <m:sSub>
          <m:e>
            <m:r>
              <m:t>l</m:t>
            </m:r>
          </m:e>
          <m:sub>
            <m:r>
              <m:t>i</m:t>
            </m:r>
          </m:sub>
        </m:sSub>
        <m:d>
          <m:dPr>
            <m:begChr m:val="("/>
            <m:sepChr m:val=""/>
            <m:endChr m:val=")"/>
            <m:grow/>
          </m:dPr>
          <m:e>
            <m:r>
              <m:t>t</m:t>
            </m:r>
          </m:e>
        </m:d>
      </m:oMath>
      <w:r>
        <w:t xml:space="preserve">, constant across all the tasks she performs. Since she has 1 unit of labor to spread across</w:t>
      </w:r>
      <w:r>
        <w:t xml:space="preserve"> </w:t>
      </w:r>
      <m:oMath>
        <m:r>
          <m:t>T</m:t>
        </m:r>
        <m:d>
          <m:dPr>
            <m:begChr m:val="("/>
            <m:sepChr m:val=""/>
            <m:endChr m:val=")"/>
            <m:grow/>
          </m:dPr>
          <m:e>
            <m:r>
              <m:t>ϕ</m:t>
            </m:r>
          </m:e>
        </m:d>
        <m:r>
          <m:rPr>
            <m:sty m:val="p"/>
          </m:rPr>
          <m:t>−</m:t>
        </m:r>
        <m:r>
          <m:t>I</m:t>
        </m:r>
        <m:d>
          <m:dPr>
            <m:begChr m:val="("/>
            <m:sepChr m:val=""/>
            <m:endChr m:val=")"/>
            <m:grow/>
          </m:dPr>
          <m:e>
            <m:r>
              <m:t>ϕ</m:t>
            </m:r>
          </m:e>
        </m:d>
      </m:oMath>
      <w:r>
        <w:t xml:space="preserve"> </w:t>
      </w:r>
      <w:r>
        <w:t xml:space="preserve">tasks, the constant value for each task must be:</w:t>
      </w:r>
    </w:p>
    <w:p>
      <w:pPr>
        <w:pStyle w:val="BodyText"/>
      </w:pPr>
      <m:oMathPara>
        <m:oMathParaPr>
          <m:jc m:val="center"/>
        </m:oMathParaPr>
        <m:oMath>
          <m:sSub>
            <m:e>
              <m:r>
                <m:t>l</m:t>
              </m:r>
            </m:e>
            <m:sub>
              <m:r>
                <m:t>i</m:t>
              </m:r>
            </m:sub>
          </m:sSub>
          <m:d>
            <m:dPr>
              <m:begChr m:val="("/>
              <m:sepChr m:val=""/>
              <m:endChr m:val=")"/>
              <m:grow/>
            </m:dPr>
            <m:e>
              <m:r>
                <m:t>t</m:t>
              </m:r>
            </m:e>
          </m:d>
          <m:r>
            <m:rPr>
              <m:sty m:val="p"/>
            </m:rPr>
            <m:t>=</m:t>
          </m:r>
          <m:f>
            <m:fPr>
              <m:type m:val="bar"/>
            </m:fPr>
            <m:num>
              <m:r>
                <m:rPr>
                  <m:nor/>
                  <m:sty m:val="p"/>
                </m:rPr>
                <m:t>Total Labor</m:t>
              </m:r>
            </m:num>
            <m:den>
              <m:r>
                <m:rPr>
                  <m:nor/>
                  <m:sty m:val="p"/>
                </m:rPr>
                <m:t>Number of Non-Automated Tasks</m:t>
              </m:r>
            </m:den>
          </m:f>
          <m:r>
            <m:rPr>
              <m:sty m:val="p"/>
            </m:rPr>
            <m:t>=</m:t>
          </m:r>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oMath>
      </m:oMathPara>
    </w:p>
    <w:p>
      <w:pPr>
        <w:pStyle w:val="FirstParagraph"/>
      </w:pPr>
      <w:r>
        <w:t xml:space="preserve">This is the unique labor allocation that maximizes the worker’s production, which is a direct result of the symmetric and concave (logarithmic) nature of the Cobb-Douglas specification over its inputs.</w:t>
      </w:r>
    </w:p>
    <w:p>
      <w:r>
        <w:pict>
          <v:rect style="width:0;height:1.5pt" o:hralign="center" o:hrstd="t" o:hr="t"/>
        </w:pict>
      </w:r>
    </w:p>
    <w:p>
      <w:pPr>
        <w:pStyle w:val="FirstParagraph"/>
      </w:pPr>
      <w:r>
        <w:t xml:space="preserve">Of course. Let’s walk through the proof of Proposition 1, taking Lemma 1 and the unstated Lemma 2 (which I assume is Lemma B.1 from the appendix) as given.</w:t>
      </w:r>
    </w:p>
    <w:bookmarkEnd w:id="40"/>
    <w:bookmarkEnd w:id="41"/>
    <w:bookmarkStart w:id="43" w:name="sec-prop1"/>
    <w:p>
      <w:pPr>
        <w:pStyle w:val="Heading3"/>
      </w:pPr>
      <w:r>
        <w:t xml:space="preserve">Prop 1</w:t>
      </w:r>
    </w:p>
    <w:p>
      <w:pPr>
        <w:pStyle w:val="FirstParagraph"/>
      </w:pPr>
      <w:r>
        <w:t xml:space="preserve">A separating equilibrium exists</w:t>
      </w:r>
    </w:p>
    <w:p>
      <w:pPr>
        <w:pStyle w:val="Compact"/>
        <w:numPr>
          <w:ilvl w:val="0"/>
          <w:numId w:val="1011"/>
        </w:numPr>
      </w:pPr>
      <w:r>
        <w:t xml:space="preserve">Expert workers (</w:t>
      </w:r>
      <m:oMath>
        <m:sSub>
          <m:e>
            <m:r>
              <m:t>e</m:t>
            </m:r>
          </m:e>
          <m:sub>
            <m:r>
              <m:t>i</m:t>
            </m:r>
          </m:sub>
        </m:sSub>
        <m:r>
          <m:rPr>
            <m:sty m:val="p"/>
          </m:rPr>
          <m:t>&gt;</m:t>
        </m:r>
        <m:r>
          <m:t>I</m:t>
        </m:r>
      </m:oMath>
      <w:r>
        <w:t xml:space="preserve">) choose the occupation that perfectly matches her expertise level</w:t>
      </w:r>
    </w:p>
    <w:p>
      <w:pPr>
        <w:pStyle w:val="Compact"/>
      </w:pPr>
      <m:oMathPara>
        <m:oMathParaPr>
          <m:jc m:val="center"/>
        </m:oMathParaPr>
        <m:oMath>
          <m:r>
            <m:t>o</m:t>
          </m:r>
          <m:d>
            <m:dPr>
              <m:begChr m:val="("/>
              <m:sepChr m:val=""/>
              <m:endChr m:val=")"/>
              <m:grow/>
            </m:dPr>
            <m:e>
              <m:r>
                <m:t>i</m:t>
              </m:r>
            </m:e>
          </m:d>
          <m:r>
            <m:rPr>
              <m:sty m:val="p"/>
            </m:rPr>
            <m:t>=</m:t>
          </m:r>
          <m:sSub>
            <m:e>
              <m:r>
                <m:t>e</m:t>
              </m:r>
            </m:e>
            <m:sub>
              <m:r>
                <m:t>i</m:t>
              </m:r>
            </m:sub>
          </m:sSub>
        </m:oMath>
      </m:oMathPara>
    </w:p>
    <w:p>
      <w:pPr>
        <w:pStyle w:val="Compact"/>
        <w:numPr>
          <w:ilvl w:val="0"/>
          <w:numId w:val="1011"/>
        </w:numPr>
      </w:pPr>
      <w:r>
        <w:t xml:space="preserve">Non-expert workers (</w:t>
      </w:r>
      <m:oMath>
        <m:sSub>
          <m:e>
            <m:r>
              <m:t>e</m:t>
            </m:r>
          </m:e>
          <m:sub>
            <m:r>
              <m:t>i</m:t>
            </m:r>
          </m:sub>
        </m:sSub>
        <m:r>
          <m:rPr>
            <m:sty m:val="p"/>
          </m:rPr>
          <m:t>≤</m:t>
        </m:r>
        <m:r>
          <m:t>I</m:t>
        </m:r>
      </m:oMath>
      <w:r>
        <w:t xml:space="preserve">) find employment in the</w:t>
      </w:r>
      <w:r>
        <w:t xml:space="preserve"> </w:t>
      </w:r>
      <w:r>
        <w:t xml:space="preserve">“generic”</w:t>
      </w:r>
      <w:r>
        <w:t xml:space="preserve"> </w:t>
      </w:r>
      <w:r>
        <w:t xml:space="preserve">occupations (</w:t>
      </w:r>
      <m:oMath>
        <m:r>
          <m:t>ϕ</m:t>
        </m:r>
        <m:r>
          <m:rPr>
            <m:sty m:val="p"/>
          </m:rPr>
          <m:t>≤</m:t>
        </m:r>
        <m:r>
          <m:t>I</m:t>
        </m:r>
      </m:oMath>
      <w:r>
        <w:t xml:space="preserve">), uniform wage</w:t>
      </w:r>
      <w:r>
        <w:t xml:space="preserve"> </w:t>
      </w:r>
      <m:oMath>
        <m:sSub>
          <m:e>
            <m:r>
              <m:t>w</m:t>
            </m:r>
          </m:e>
          <m:sub>
            <m:r>
              <m:t>g</m:t>
            </m:r>
          </m:sub>
        </m:sSub>
      </m:oMath>
      <w:r>
        <w:t xml:space="preserve"> </w:t>
      </w:r>
      <w:r>
        <w:t xml:space="preserve">across all generic jobs.</w:t>
      </w:r>
    </w:p>
    <w:p>
      <w:pPr>
        <w:pStyle w:val="Compact"/>
        <w:numPr>
          <w:ilvl w:val="0"/>
          <w:numId w:val="1011"/>
        </w:numPr>
      </w:pPr>
      <m:oMath>
        <m:r>
          <m:t>w</m:t>
        </m:r>
        <m:d>
          <m:dPr>
            <m:begChr m:val="("/>
            <m:sepChr m:val=""/>
            <m:endChr m:val=")"/>
            <m:grow/>
          </m:dPr>
          <m:e>
            <m:sSub>
              <m:e>
                <m:r>
                  <m:t>e</m:t>
                </m:r>
              </m:e>
              <m:sub>
                <m:r>
                  <m:t>i</m:t>
                </m:r>
              </m:sub>
            </m:sSub>
          </m:e>
        </m:d>
        <m:r>
          <m:rPr>
            <m:sty m:val="p"/>
          </m:rPr>
          <m:t>&gt;</m:t>
        </m:r>
        <m:sSub>
          <m:e>
            <m:r>
              <m:t>w</m:t>
            </m:r>
          </m:e>
          <m:sub>
            <m:r>
              <m:t>g</m:t>
            </m:r>
          </m:sub>
        </m:sSub>
      </m:oMath>
      <w:r>
        <w:t xml:space="preserve"> </w:t>
      </w:r>
      <w:r>
        <w:t xml:space="preserve">for</w:t>
      </w:r>
      <w:r>
        <w:t xml:space="preserve"> </w:t>
      </w:r>
      <m:oMath>
        <m:sSub>
          <m:e>
            <m:r>
              <m:t>e</m:t>
            </m:r>
          </m:e>
          <m:sub>
            <m:r>
              <m:t>i</m:t>
            </m:r>
          </m:sub>
        </m:sSub>
        <m:r>
          <m:rPr>
            <m:sty m:val="p"/>
          </m:rPr>
          <m:t>&gt;</m:t>
        </m:r>
        <m:r>
          <m:t>I</m:t>
        </m:r>
      </m:oMath>
      <w:r>
        <w:rPr>
          <w:rStyle w:val="FootnoteReference"/>
        </w:rPr>
        <w:footnoteReference w:id="42"/>
      </w:r>
    </w:p>
    <w:p>
      <w:pPr>
        <w:pStyle w:val="FirstParagraph"/>
      </w:pPr>
      <w:r>
        <w:t xml:space="preserve">Click here to see the proof.</w:t>
      </w:r>
    </w:p>
    <w:p>
      <w:pPr>
        <w:pStyle w:val="BodyText"/>
      </w:pPr>
      <w:r>
        <w:t xml:space="preserve">This holds because the expert wage of</w:t>
      </w:r>
      <w:r>
        <w:t xml:space="preserve"> </w:t>
      </w:r>
      <m:oMath>
        <m:sSub>
          <m:e>
            <m:r>
              <m:t>e</m:t>
            </m:r>
          </m:e>
          <m:sub>
            <m:r>
              <m:t>i</m:t>
            </m:r>
          </m:sub>
        </m:sSub>
        <m:r>
          <m:rPr>
            <m:sty m:val="p"/>
          </m:rPr>
          <m:t>&gt;</m:t>
        </m:r>
        <m:r>
          <m:t>I</m:t>
        </m:r>
      </m:oMath>
      <w:r>
        <w:t xml:space="preserve"> </w:t>
      </w:r>
      <w:r>
        <w:t xml:space="preserve">is strictly greater</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sSub>
            <m:e>
              <m:r>
                <m:t>w</m:t>
              </m:r>
            </m:e>
            <m:sub>
              <m:r>
                <m:t>g</m:t>
              </m:r>
            </m:sub>
          </m:sSub>
        </m:oMath>
      </m:oMathPara>
    </w:p>
    <w:p>
      <w:pPr>
        <w:pStyle w:val="FirstParagraph"/>
      </w:pPr>
      <w:r>
        <w:t xml:space="preserve">where</w:t>
      </w:r>
      <w:r>
        <w:t xml:space="preserve"> </w:t>
      </w:r>
      <m:oMath>
        <m:acc>
          <m:accPr>
            <m:chr m:val="‾"/>
          </m:accPr>
          <m:e>
            <m:r>
              <m:t>L</m:t>
            </m:r>
          </m:e>
        </m:acc>
      </m:oMath>
      <w:r>
        <w:t xml:space="preserve"> </w:t>
      </w:r>
      <w:r>
        <w:t xml:space="preserve">is the number (measure) of employees at</w:t>
      </w:r>
      <w:r>
        <w:t xml:space="preserve"> </w:t>
      </w:r>
      <m:oMath>
        <m:sSub>
          <m:e>
            <m:r>
              <m:t>ϕ</m:t>
            </m:r>
          </m:e>
          <m:sub>
            <m:r>
              <m:t>i</m:t>
            </m:r>
          </m:sub>
        </m:sSub>
        <m:r>
          <m:rPr>
            <m:sty m:val="p"/>
          </m:rPr>
          <m:t>=</m:t>
        </m:r>
        <m:sSub>
          <m:e>
            <m:r>
              <m:t>e</m:t>
            </m:r>
          </m:e>
          <m:sub>
            <m:r>
              <m:t>i</m:t>
            </m:r>
          </m:sub>
        </m:sSub>
      </m:oMath>
    </w:p>
    <w:p>
      <w:pPr>
        <w:pStyle w:val="BodyText"/>
      </w:pPr>
      <w:r>
        <w:t xml:space="preserve">The proof uses lemmas and decreasing slope of wage</w:t>
      </w:r>
    </w:p>
    <w:p>
      <w:pPr>
        <w:pStyle w:val="Compact"/>
        <w:numPr>
          <w:ilvl w:val="0"/>
          <w:numId w:val="1012"/>
        </w:numPr>
      </w:pPr>
      <w:r>
        <w:t xml:space="preserve">Lemma 1: Wages is weakly increasing in expertise: For</w:t>
      </w:r>
      <w:r>
        <w:t xml:space="preserve"> </w:t>
      </w:r>
      <m:oMath>
        <m:sSub>
          <m:e>
            <m:r>
              <m:t>ϕ</m:t>
            </m:r>
          </m:e>
          <m:sub>
            <m:r>
              <m:t>2</m:t>
            </m:r>
          </m:sub>
        </m:sSub>
        <m:r>
          <m:rPr>
            <m:sty m:val="p"/>
          </m:rPr>
          <m:t>&gt;</m:t>
        </m:r>
        <m:sSub>
          <m:e>
            <m:r>
              <m:t>ϕ</m:t>
            </m:r>
          </m:e>
          <m:sub>
            <m:r>
              <m:t>1</m:t>
            </m:r>
          </m:sub>
        </m:sSub>
      </m:oMath>
      <w:r>
        <w:t xml:space="preserve">,</w:t>
      </w:r>
      <w:r>
        <w:t xml:space="preserve"> </w:t>
      </w:r>
      <m:oMath>
        <m:r>
          <m:t>w</m:t>
        </m:r>
        <m:d>
          <m:dPr>
            <m:begChr m:val="("/>
            <m:sepChr m:val=""/>
            <m:endChr m:val=")"/>
            <m:grow/>
          </m:dPr>
          <m:e>
            <m:sSub>
              <m:e>
                <m:r>
                  <m:t>ϕ</m:t>
                </m:r>
              </m:e>
              <m:sub>
                <m:r>
                  <m:t>2</m:t>
                </m:r>
              </m:sub>
            </m:sSub>
          </m:e>
        </m:d>
        <m:r>
          <m:rPr>
            <m:sty m:val="p"/>
          </m:rPr>
          <m:t>≥</m:t>
        </m:r>
        <m:r>
          <m:t>w</m:t>
        </m:r>
        <m:d>
          <m:dPr>
            <m:begChr m:val="("/>
            <m:sepChr m:val=""/>
            <m:endChr m:val=")"/>
            <m:grow/>
          </m:dPr>
          <m:e>
            <m:sSub>
              <m:e>
                <m:r>
                  <m:t>ϕ</m:t>
                </m:r>
              </m:e>
              <m:sub>
                <m:r>
                  <m:t>1</m:t>
                </m:r>
              </m:sub>
            </m:sSub>
          </m:e>
        </m:d>
      </m:oMath>
      <w:r>
        <w:t xml:space="preserve">. All generic occupations (</w:t>
      </w:r>
      <m:oMath>
        <m:r>
          <m:t>ϕ</m:t>
        </m:r>
        <m:r>
          <m:rPr>
            <m:sty m:val="p"/>
          </m:rPr>
          <m:t>≤</m:t>
        </m:r>
        <m:r>
          <m:t>I</m:t>
        </m:r>
      </m:oMath>
      <w:r>
        <w:t xml:space="preserve">) pay the same wage</w:t>
      </w:r>
      <w:r>
        <w:t xml:space="preserve"> </w:t>
      </w:r>
      <m:oMath>
        <m:sSub>
          <m:e>
            <m:r>
              <m:t>w</m:t>
            </m:r>
          </m:e>
          <m:sub>
            <m:r>
              <m:t>g</m:t>
            </m:r>
          </m:sub>
        </m:sSub>
      </m:oMath>
      <w:r>
        <w:t xml:space="preserve">.</w:t>
      </w:r>
    </w:p>
    <w:p>
      <w:pPr>
        <w:pStyle w:val="Compact"/>
        <w:numPr>
          <w:ilvl w:val="0"/>
          <w:numId w:val="1012"/>
        </w:numPr>
      </w:pPr>
      <w:hyperlink w:anchor="sec-propLemmaB1">
        <w:r>
          <w:rPr>
            <w:rStyle w:val="Hyperlink"/>
          </w:rPr>
          <w:t xml:space="preserve">Lemma B.1</w:t>
        </w:r>
      </w:hyperlink>
      <w:r>
        <w:t xml:space="preserve">: Wage function</w:t>
      </w:r>
      <w:r>
        <w:t xml:space="preserve"> </w:t>
      </w:r>
      <m:oMath>
        <m:r>
          <m:t>w</m:t>
        </m:r>
        <m:d>
          <m:dPr>
            <m:begChr m:val="("/>
            <m:sepChr m:val=""/>
            <m:endChr m:val=")"/>
            <m:grow/>
          </m:dPr>
          <m:e>
            <m:r>
              <m:t>ϕ</m:t>
            </m:r>
            <m:r>
              <m:rPr>
                <m:sty m:val="p"/>
              </m:rPr>
              <m:t>,</m:t>
            </m:r>
            <m:acc>
              <m:accPr>
                <m:chr m:val="‾"/>
              </m:accPr>
              <m:e>
                <m:r>
                  <m:t>L</m:t>
                </m:r>
              </m:e>
            </m:acc>
          </m:e>
        </m:d>
      </m:oMath>
      <w:r>
        <w:t xml:space="preserve">, is strictly increasing in</w:t>
      </w:r>
      <w:r>
        <w:t xml:space="preserve"> </w:t>
      </w:r>
      <m:oMath>
        <m:r>
          <m:t>ϕ</m:t>
        </m:r>
      </m:oMath>
      <w:r>
        <w:t xml:space="preserve"> </w:t>
      </w:r>
      <w:r>
        <w:t xml:space="preserve">at</w:t>
      </w:r>
      <w:r>
        <w:t xml:space="preserve"> </w:t>
      </w:r>
      <m:oMath>
        <m:r>
          <m:t>L</m:t>
        </m:r>
        <m:r>
          <m:rPr>
            <m:sty m:val="p"/>
          </m:rPr>
          <m:t>=</m:t>
        </m:r>
        <m:acc>
          <m:accPr>
            <m:chr m:val="‾"/>
          </m:accPr>
          <m:e>
            <m:r>
              <m:t>L</m:t>
            </m:r>
          </m:e>
        </m:acc>
      </m:oMath>
      <w:r>
        <w:t xml:space="preserve">.</w:t>
      </w:r>
    </w:p>
    <w:p>
      <w:pPr>
        <w:pStyle w:val="FirstParagraph"/>
      </w:pPr>
      <w:r>
        <w:rPr>
          <w:b/>
          <w:bCs/>
        </w:rPr>
        <w:t xml:space="preserve">Step 1: Generic wage</w:t>
      </w:r>
      <w:r>
        <w:rPr>
          <w:b/>
          <w:bCs/>
        </w:rPr>
        <w:t xml:space="preserve"> </w:t>
      </w:r>
      <m:oMath>
        <m:sSub>
          <m:e>
            <m:r>
              <m:t>w</m:t>
            </m:r>
          </m:e>
          <m:sub>
            <m:r>
              <m:t>g</m:t>
            </m:r>
          </m:sub>
        </m:sSub>
      </m:oMath>
    </w:p>
    <w:p>
      <w:pPr>
        <w:pStyle w:val="BodyText"/>
      </w:pPr>
      <w:r>
        <w:t xml:space="preserve">There must be at least one generic occupation</w:t>
      </w:r>
      <w:r>
        <w:t xml:space="preserve"> </w:t>
      </w:r>
      <m:oMath>
        <m:sSup>
          <m:e>
            <m:r>
              <m:t>ϕ</m:t>
            </m:r>
          </m:e>
          <m:sup>
            <m:r>
              <m:rPr>
                <m:sty m:val="p"/>
              </m:rPr>
              <m:t>*</m:t>
            </m:r>
          </m:sup>
        </m:sSup>
      </m:oMath>
      <w:r>
        <w:t xml:space="preserve">, with</w:t>
      </w:r>
      <w:r>
        <w:t xml:space="preserve"> </w:t>
      </w:r>
      <m:oMath>
        <m:sSup>
          <m:e>
            <m:r>
              <m:t>ϕ</m:t>
            </m:r>
          </m:e>
          <m:sup>
            <m:r>
              <m:rPr>
                <m:sty m:val="p"/>
              </m:rPr>
              <m:t>*</m:t>
            </m:r>
          </m:sup>
        </m:sSup>
        <m:r>
          <m:rPr>
            <m:sty m:val="p"/>
          </m:rPr>
          <m:t>≤</m:t>
        </m:r>
        <m:r>
          <m:t>I</m:t>
        </m:r>
      </m:oMath>
      <w:r>
        <w:t xml:space="preserve">, where the equilibrium amount of labor is exactly the standard amount,</w:t>
      </w:r>
      <w:r>
        <w:t xml:space="preserve"> </w:t>
      </w:r>
      <m:oMath>
        <m:r>
          <m:t>L</m:t>
        </m:r>
        <m:d>
          <m:dPr>
            <m:begChr m:val="("/>
            <m:sepChr m:val=""/>
            <m:endChr m:val=")"/>
            <m:grow/>
          </m:dPr>
          <m:e>
            <m:sSup>
              <m:e>
                <m:r>
                  <m:t>ϕ</m:t>
                </m:r>
              </m:e>
              <m:sup>
                <m:r>
                  <m:rPr>
                    <m:sty m:val="p"/>
                  </m:rPr>
                  <m:t>*</m:t>
                </m:r>
              </m:sup>
            </m:sSup>
          </m:e>
        </m:d>
        <m:r>
          <m:rPr>
            <m:sty m:val="p"/>
          </m:rPr>
          <m:t>=</m:t>
        </m:r>
        <m:acc>
          <m:accPr>
            <m:chr m:val="‾"/>
          </m:accPr>
          <m:e>
            <m:r>
              <m:t>L</m:t>
            </m:r>
          </m:e>
        </m:acc>
      </m:oMath>
      <w:r>
        <w:t xml:space="preserve">. By second part of Lemma 1, the following holds:</w:t>
      </w:r>
    </w:p>
    <w:p>
      <w:pPr>
        <w:pStyle w:val="BodyText"/>
      </w:pPr>
      <m:oMathPara>
        <m:oMathParaPr>
          <m:jc m:val="center"/>
        </m:oMathParaPr>
        <m:oMath>
          <m:r>
            <m:t>w</m:t>
          </m:r>
          <m:d>
            <m:dPr>
              <m:begChr m:val="("/>
              <m:sepChr m:val=""/>
              <m:endChr m:val=")"/>
              <m:grow/>
            </m:dPr>
            <m:e>
              <m:sSup>
                <m:e>
                  <m:r>
                    <m:t>ϕ</m:t>
                  </m:r>
                </m:e>
                <m:sup>
                  <m:r>
                    <m:rPr>
                      <m:sty m:val="p"/>
                    </m:rPr>
                    <m:t>*</m:t>
                  </m:r>
                </m:sup>
              </m:sSup>
              <m:r>
                <m:rPr>
                  <m:sty m:val="p"/>
                </m:rPr>
                <m:t>,</m:t>
              </m:r>
              <m:acc>
                <m:accPr>
                  <m:chr m:val="‾"/>
                </m:accPr>
                <m:e>
                  <m:r>
                    <m:t>L</m:t>
                  </m:r>
                </m:e>
              </m:acc>
            </m:e>
          </m:d>
          <m:r>
            <m:rPr>
              <m:sty m:val="p"/>
            </m:rPr>
            <m:t>=</m:t>
          </m:r>
          <m:r>
            <m:t>w</m:t>
          </m:r>
          <m:d>
            <m:dPr>
              <m:begChr m:val="{"/>
              <m:sepChr m:val=""/>
              <m:endChr m:val="}"/>
              <m:grow/>
            </m:dPr>
            <m:e>
              <m:sSup>
                <m:e>
                  <m:r>
                    <m:t>ϕ</m:t>
                  </m:r>
                </m:e>
                <m:sup>
                  <m:r>
                    <m:rPr>
                      <m:sty m:val="p"/>
                    </m:rPr>
                    <m:t>*</m:t>
                  </m:r>
                </m:sup>
              </m:sSup>
              <m:r>
                <m:rPr>
                  <m:sty m:val="p"/>
                </m:rPr>
                <m:t>,</m:t>
              </m:r>
              <m:r>
                <m:t>L</m:t>
              </m:r>
              <m:d>
                <m:dPr>
                  <m:begChr m:val="("/>
                  <m:sepChr m:val=""/>
                  <m:endChr m:val=")"/>
                  <m:grow/>
                </m:dPr>
                <m:e>
                  <m:sSup>
                    <m:e>
                      <m:r>
                        <m:t>ϕ</m:t>
                      </m:r>
                    </m:e>
                    <m:sup>
                      <m:r>
                        <m:rPr>
                          <m:sty m:val="p"/>
                        </m:rPr>
                        <m:t>*</m:t>
                      </m:r>
                    </m:sup>
                  </m:sSup>
                </m:e>
              </m:d>
            </m:e>
          </m:d>
          <m:r>
            <m:rPr>
              <m:sty m:val="p"/>
            </m:rPr>
            <m:t>=</m:t>
          </m:r>
          <m:sSub>
            <m:e>
              <m:r>
                <m:t>w</m:t>
              </m:r>
            </m:e>
            <m:sub>
              <m:r>
                <m:t>g</m:t>
              </m:r>
            </m:sub>
          </m:sSub>
        </m:oMath>
      </m:oMathPara>
    </w:p>
    <w:p>
      <w:pPr>
        <w:pStyle w:val="FirstParagraph"/>
      </w:pPr>
      <w:r>
        <w:rPr>
          <w:b/>
          <w:bCs/>
        </w:rPr>
        <w:t xml:space="preserve">Step 2: The Expert worker’s decision</w:t>
      </w:r>
    </w:p>
    <w:p>
      <w:pPr>
        <w:pStyle w:val="BodyText"/>
      </w:pPr>
      <w:r>
        <w:t xml:space="preserve">There must be some</w:t>
      </w:r>
      <w:r>
        <w:t xml:space="preserve"> </w:t>
      </w:r>
      <m:oMath>
        <m:r>
          <m:t>ϕ</m:t>
        </m:r>
        <m:r>
          <m:rPr>
            <m:sty m:val="p"/>
          </m:rPr>
          <m:t>′</m:t>
        </m:r>
        <m:r>
          <m:rPr>
            <m:sty m:val="p"/>
          </m:rPr>
          <m:t>≤</m:t>
        </m:r>
        <m:r>
          <m:t>I</m:t>
        </m:r>
      </m:oMath>
      <w:r>
        <w:t xml:space="preserve"> </w:t>
      </w:r>
      <w:r>
        <w:t xml:space="preserve">such that</w:t>
      </w:r>
      <w:r>
        <w:t xml:space="preserve"> </w:t>
      </w:r>
      <m:oMath>
        <m:r>
          <m:t>L</m:t>
        </m:r>
        <m:d>
          <m:dPr>
            <m:begChr m:val="("/>
            <m:sepChr m:val=""/>
            <m:endChr m:val=")"/>
            <m:grow/>
          </m:dPr>
          <m:e>
            <m:r>
              <m:t>ϕ</m:t>
            </m:r>
            <m:r>
              <m:rPr>
                <m:sty m:val="p"/>
              </m:rPr>
              <m:t>′</m:t>
            </m:r>
          </m:e>
        </m:d>
        <m:r>
          <m:rPr>
            <m:sty m:val="p"/>
          </m:rPr>
          <m:t>≥</m:t>
        </m:r>
        <m:acc>
          <m:accPr>
            <m:chr m:val="‾"/>
          </m:accPr>
          <m:e>
            <m:r>
              <m:t>L</m:t>
            </m:r>
          </m:e>
        </m:acc>
      </m:oMath>
      <w:r>
        <w:t xml:space="preserve">, a relatively productive occupation that hires more labour (than mean</w:t>
      </w:r>
      <w:r>
        <w:t xml:space="preserve"> </w:t>
      </w:r>
      <m:oMath>
        <m:acc>
          <m:accPr>
            <m:chr m:val="‾"/>
          </m:accPr>
          <m:e>
            <m:r>
              <m:t>L</m:t>
            </m:r>
          </m:e>
        </m:acc>
      </m:oMath>
      <w:r>
        <w:t xml:space="preserve">) to be employed at the common wage</w:t>
      </w:r>
      <w:r>
        <w:t xml:space="preserve"> </w:t>
      </w:r>
      <m:oMath>
        <m:sSub>
          <m:e>
            <m:r>
              <m:t>w</m:t>
            </m:r>
          </m:e>
          <m:sub>
            <m:r>
              <m:t>g</m:t>
            </m:r>
          </m:sub>
        </m:sSub>
      </m:oMath>
      <w:r>
        <w:t xml:space="preserve">, because:</w:t>
      </w:r>
    </w:p>
    <w:p>
      <w:pPr>
        <w:pStyle w:val="Compact"/>
        <w:numPr>
          <w:ilvl w:val="0"/>
          <w:numId w:val="1013"/>
        </w:numPr>
      </w:pPr>
      <w:r>
        <w:t xml:space="preserve">The number of generic jobs must be no smaller than the number of all non-expert workers</w:t>
      </w:r>
    </w:p>
    <w:p>
      <w:pPr>
        <w:pStyle w:val="Compact"/>
      </w:pPr>
      <m:oMathPara>
        <m:oMathParaPr>
          <m:jc m:val="center"/>
        </m:oMathParaPr>
        <m:oMath>
          <m:r>
            <m:t>I</m:t>
          </m:r>
          <m:acc>
            <m:accPr>
              <m:chr m:val="‾"/>
            </m:accPr>
            <m:e>
              <m:r>
                <m:t>L</m:t>
              </m:r>
            </m:e>
          </m:acc>
          <m:r>
            <m:rPr>
              <m:sty m:val="p"/>
            </m:rPr>
            <m:t>≤</m:t>
          </m:r>
          <m:nary>
            <m:naryPr>
              <m:chr m:val="∫"/>
              <m:limLoc m:val="subSup"/>
              <m:subHide m:val="off"/>
              <m:supHide m:val="off"/>
            </m:naryPr>
            <m:sub>
              <m:r>
                <m:t>0</m:t>
              </m:r>
            </m:sub>
            <m:sup>
              <m:r>
                <m:t>I</m:t>
              </m:r>
            </m:sup>
            <m:e>
              <m:r>
                <m:t>L</m:t>
              </m:r>
            </m:e>
          </m:nary>
          <m:d>
            <m:dPr>
              <m:begChr m:val="("/>
              <m:sepChr m:val=""/>
              <m:endChr m:val=")"/>
              <m:grow/>
            </m:dPr>
            <m:e>
              <m:r>
                <m:t>ϕ</m:t>
              </m:r>
            </m:e>
          </m:d>
          <m:r>
            <m:t>d</m:t>
          </m:r>
          <m:r>
            <m:t>ϕ</m:t>
          </m:r>
        </m:oMath>
      </m:oMathPara>
    </w:p>
    <w:p>
      <w:pPr>
        <w:pStyle w:val="Compact"/>
        <w:numPr>
          <w:ilvl w:val="0"/>
          <w:numId w:val="1013"/>
        </w:numPr>
      </w:pPr>
      <w:r>
        <w:t xml:space="preserve">Continuity of labour demand function→intermediate value theorem</w:t>
      </w:r>
    </w:p>
    <w:p>
      <w:pPr>
        <w:pStyle w:val="Compact"/>
      </w:pPr>
      <m:oMathPara>
        <m:oMathParaPr>
          <m:jc m:val="center"/>
        </m:oMathParaPr>
        <m:oMath>
          <m:r>
            <m:t>L</m:t>
          </m:r>
          <m:d>
            <m:dPr>
              <m:begChr m:val="("/>
              <m:sepChr m:val=""/>
              <m:endChr m:val=")"/>
              <m:grow/>
            </m:dPr>
            <m:e>
              <m:r>
                <m:t>ϕ</m:t>
              </m:r>
            </m:e>
          </m:d>
          <m:r>
            <m:rPr>
              <m:sty m:val="p"/>
            </m:rPr>
            <m:t>=</m:t>
          </m:r>
          <m:r>
            <m:t>Y</m:t>
          </m:r>
          <m:f>
            <m:fPr>
              <m:type m:val="bar"/>
            </m:fPr>
            <m:num>
              <m:r>
                <m:t>1</m:t>
              </m:r>
              <m:r>
                <m:rPr>
                  <m:sty m:val="p"/>
                </m:rPr>
                <m:t>−</m:t>
              </m:r>
              <m:r>
                <m:t>α</m:t>
              </m:r>
              <m:d>
                <m:dPr>
                  <m:begChr m:val="("/>
                  <m:sepChr m:val=""/>
                  <m:endChr m:val=")"/>
                  <m:grow/>
                </m:dPr>
                <m:e>
                  <m:r>
                    <m:t>ϕ</m:t>
                  </m:r>
                </m:e>
              </m:d>
            </m:num>
            <m:den>
              <m:sSub>
                <m:e>
                  <m:r>
                    <m:t>w</m:t>
                  </m:r>
                </m:e>
                <m:sub>
                  <m:r>
                    <m:t>g</m:t>
                  </m:r>
                </m:sub>
              </m:sSub>
            </m:den>
          </m:f>
          <m:sSup>
            <m:e>
              <m:d>
                <m:dPr>
                  <m:begChr m:val="("/>
                  <m:sepChr m:val=""/>
                  <m:endChr m:val=")"/>
                  <m:grow/>
                </m:dPr>
                <m:e>
                  <m:sSup>
                    <m:e>
                      <m:r>
                        <m:t>w</m:t>
                      </m:r>
                    </m:e>
                    <m:sup>
                      <m:r>
                        <m:t>1</m:t>
                      </m:r>
                      <m:r>
                        <m:rPr>
                          <m:sty m:val="p"/>
                        </m:rPr>
                        <m:t>−</m:t>
                      </m:r>
                      <m:r>
                        <m:t>α</m:t>
                      </m:r>
                      <m:sSub>
                        <m:e>
                          <m:d>
                            <m:dPr>
                              <m:begChr m:val="("/>
                              <m:sepChr m:val=""/>
                              <m:endChr m:val=")"/>
                              <m:grow/>
                            </m:dPr>
                            <m:e>
                              <m:r>
                                <m:t>ϕ</m:t>
                              </m:r>
                            </m:e>
                          </m:d>
                        </m:e>
                        <m:sub>
                          <m:r>
                            <m:t>g</m:t>
                          </m:r>
                        </m:sub>
                      </m:sSub>
                    </m:sup>
                  </m:sSup>
                  <m:sSup>
                    <m:e>
                      <m:d>
                        <m:dPr>
                          <m:begChr m:val="("/>
                          <m:sepChr m:val=""/>
                          <m:endChr m:val=")"/>
                          <m:grow/>
                        </m:dPr>
                        <m:e>
                          <m:f>
                            <m:fPr>
                              <m:type m:val="bar"/>
                            </m:fPr>
                            <m:num>
                              <m:r>
                                <m:t>r</m:t>
                              </m:r>
                            </m:num>
                            <m:den>
                              <m:r>
                                <m:t>η</m:t>
                              </m:r>
                            </m:den>
                          </m:f>
                        </m:e>
                      </m:d>
                    </m:e>
                    <m:sup>
                      <m:r>
                        <m:t>α</m:t>
                      </m:r>
                      <m:d>
                        <m:dPr>
                          <m:begChr m:val="("/>
                          <m:sepChr m:val=""/>
                          <m:endChr m:val=")"/>
                          <m:grow/>
                        </m:dPr>
                        <m:e>
                          <m:r>
                            <m:t>ϕ</m:t>
                          </m:r>
                        </m:e>
                      </m:d>
                    </m:sup>
                  </m:sSup>
                </m:e>
              </m:d>
            </m:e>
            <m:sup>
              <m:r>
                <m:t>1</m:t>
              </m:r>
              <m:r>
                <m:rPr>
                  <m:sty m:val="p"/>
                </m:rPr>
                <m:t>−</m:t>
              </m:r>
              <m:r>
                <m:t>λ</m:t>
              </m:r>
            </m:sup>
          </m:sSup>
        </m:oMath>
      </m:oMathPara>
    </w:p>
    <w:p>
      <w:pPr>
        <w:pStyle w:val="Compact"/>
        <w:numPr>
          <w:ilvl w:val="0"/>
          <w:numId w:val="1000"/>
        </w:numPr>
      </w:pPr>
      <w:r>
        <w:t xml:space="preserve">implies there is some</w:t>
      </w:r>
      <w:r>
        <w:t xml:space="preserve"> </w:t>
      </w:r>
      <m:oMath>
        <m:r>
          <m:t>ϕ</m:t>
        </m:r>
        <m:r>
          <m:rPr>
            <m:sty m:val="p"/>
          </m:rPr>
          <m:t>′</m:t>
        </m:r>
        <m:r>
          <m:rPr>
            <m:sty m:val="p"/>
          </m:rPr>
          <m:t>≤</m:t>
        </m:r>
        <m:r>
          <m:t>I</m:t>
        </m:r>
      </m:oMath>
      <w:r>
        <w:t xml:space="preserve"> </w:t>
      </w:r>
      <w:r>
        <w:t xml:space="preserve">such that</w:t>
      </w:r>
      <w:r>
        <w:t xml:space="preserve"> </w:t>
      </w:r>
      <m:oMath>
        <m:acc>
          <m:accPr>
            <m:chr m:val="‾"/>
          </m:accPr>
          <m:e>
            <m:r>
              <m:t>L</m:t>
            </m:r>
          </m:e>
        </m:acc>
        <m:r>
          <m:rPr>
            <m:sty m:val="p"/>
          </m:rPr>
          <m:t>≤</m:t>
        </m:r>
        <m:r>
          <m:t>L</m:t>
        </m:r>
        <m:d>
          <m:dPr>
            <m:begChr m:val="("/>
            <m:sepChr m:val=""/>
            <m:endChr m:val=")"/>
            <m:grow/>
          </m:dPr>
          <m:e>
            <m:r>
              <m:t>ϕ</m:t>
            </m:r>
            <m:r>
              <m:rPr>
                <m:sty m:val="p"/>
              </m:rPr>
              <m:t>′</m:t>
            </m:r>
          </m:e>
        </m:d>
      </m:oMath>
      <w:r>
        <w:t xml:space="preserve"> </w:t>
      </w:r>
      <w:r>
        <w:t xml:space="preserve">for</w:t>
      </w:r>
      <w:r>
        <w:t xml:space="preserve"> </w:t>
      </w:r>
      <m:oMath>
        <m:r>
          <m:t>I</m:t>
        </m:r>
        <m:acc>
          <m:accPr>
            <m:chr m:val="‾"/>
          </m:accPr>
          <m:e>
            <m:r>
              <m:t>L</m:t>
            </m:r>
          </m:e>
        </m:acc>
        <m:r>
          <m:rPr>
            <m:sty m:val="p"/>
          </m:rPr>
          <m:t>≤</m:t>
        </m:r>
        <m:nary>
          <m:naryPr>
            <m:chr m:val="∫"/>
            <m:limLoc m:val="subSup"/>
            <m:subHide m:val="off"/>
            <m:supHide m:val="off"/>
          </m:naryPr>
          <m:sub>
            <m:r>
              <m:t>0</m:t>
            </m:r>
          </m:sub>
          <m:sup>
            <m:r>
              <m:t>I</m:t>
            </m:r>
          </m:sup>
          <m:e>
            <m:r>
              <m:t>L</m:t>
            </m:r>
          </m:e>
        </m:nary>
        <m:d>
          <m:dPr>
            <m:begChr m:val="("/>
            <m:sepChr m:val=""/>
            <m:endChr m:val=")"/>
            <m:grow/>
          </m:dPr>
          <m:e>
            <m:r>
              <m:t>ϕ</m:t>
            </m:r>
          </m:e>
        </m:d>
        <m:r>
          <m:t>d</m:t>
        </m:r>
        <m:r>
          <m:t>ϕ</m:t>
        </m:r>
      </m:oMath>
      <w:r>
        <w:t xml:space="preserve"> </w:t>
      </w:r>
      <w:r>
        <w:t xml:space="preserve">to hold.</w:t>
      </w:r>
    </w:p>
    <w:p>
      <w:pPr>
        <w:pStyle w:val="FirstParagraph"/>
      </w:pPr>
      <w:r>
        <w:t xml:space="preserve">Way 1 (in paper):</w:t>
      </w:r>
    </w:p>
    <w:p>
      <w:pPr>
        <w:pStyle w:val="BodyText"/>
      </w:pPr>
      <w:r>
        <w:t xml:space="preserve">Then, because wage function is decreasing in labour,</w:t>
      </w:r>
    </w:p>
    <w:p>
      <w:pPr>
        <w:pStyle w:val="BodyText"/>
      </w:pPr>
      <m:oMathPara>
        <m:oMathParaPr>
          <m:jc m:val="center"/>
        </m:oMathParaPr>
        <m:oMath>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Because wage is strictly increasing in</w:t>
      </w:r>
      <w:r>
        <w:t xml:space="preserve"> </w:t>
      </w:r>
      <m:oMath>
        <m:r>
          <m:t>ϕ</m:t>
        </m:r>
      </m:oMath>
      <w:r>
        <w:t xml:space="preserve">, for any</w:t>
      </w:r>
      <w:r>
        <w:t xml:space="preserve"> </w:t>
      </w:r>
      <m:oMath>
        <m:r>
          <m:t>ϕ</m:t>
        </m:r>
        <m:r>
          <m:rPr>
            <m:sty m:val="p"/>
          </m:rPr>
          <m:t>′</m:t>
        </m:r>
        <m:r>
          <m:rPr>
            <m:sty m:val="p"/>
          </m:rPr>
          <m:t>&lt;</m:t>
        </m:r>
        <m:sSub>
          <m:e>
            <m:r>
              <m:t>e</m:t>
            </m:r>
          </m:e>
          <m:sub>
            <m:r>
              <m:t>i</m:t>
            </m:r>
          </m:sub>
        </m:sSub>
      </m:oMath>
      <w:r>
        <w:t xml:space="preserve"> </w:t>
      </w:r>
      <w:r>
        <w:t xml:space="preserve">(or</w:t>
      </w:r>
      <w:r>
        <w:t xml:space="preserve"> </w:t>
      </w:r>
      <m:oMath>
        <m:r>
          <m:t>ϕ</m:t>
        </m:r>
        <m:r>
          <m:rPr>
            <m:sty m:val="p"/>
          </m:rPr>
          <m:t>′</m:t>
        </m:r>
        <m:r>
          <m:rPr>
            <m:sty m:val="p"/>
          </m:rPr>
          <m:t>≤</m:t>
        </m:r>
        <m:r>
          <m:t>I</m:t>
        </m:r>
      </m:oMath>
      <w:r>
        <w:t xml:space="preserve"> </w:t>
      </w:r>
      <w:r>
        <w:t xml:space="preserve">and</w:t>
      </w:r>
      <w:r>
        <w:t xml:space="preserve"> </w:t>
      </w:r>
      <m:oMath>
        <m:sSub>
          <m:e>
            <m:r>
              <m:t>e</m:t>
            </m:r>
          </m:e>
          <m:sub>
            <m:r>
              <m:t>i</m:t>
            </m:r>
          </m:sub>
        </m:sSub>
        <m:r>
          <m:rPr>
            <m:sty m:val="p"/>
          </m:rPr>
          <m:t>&gt;</m:t>
        </m:r>
        <m:r>
          <m:t>I</m:t>
        </m:r>
      </m:oMath>
      <w:r>
        <w:t xml:space="preserve">), we have</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oMath>
      </m:oMathPara>
    </w:p>
    <w:p>
      <w:pPr>
        <w:pStyle w:val="FirstParagraph"/>
      </w:pPr>
      <w:r>
        <w:t xml:space="preserve">So</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Way 2 (simpler):</w:t>
      </w:r>
    </w:p>
    <w:p>
      <w:pPr>
        <w:pStyle w:val="BodyText"/>
      </w:pPr>
      <w:r>
        <w:t xml:space="preserve">Then, from Lemma 1, for any</w:t>
      </w:r>
      <w:r>
        <w:t xml:space="preserve"> </w:t>
      </w:r>
      <m:oMath>
        <m:r>
          <m:t>ϕ</m:t>
        </m:r>
        <m:r>
          <m:rPr>
            <m:sty m:val="p"/>
          </m:rPr>
          <m:t>′</m:t>
        </m:r>
        <m:r>
          <m:rPr>
            <m:sty m:val="p"/>
          </m:rPr>
          <m:t>≤</m:t>
        </m:r>
        <m:r>
          <m:t>I</m:t>
        </m:r>
      </m:oMath>
      <w:r>
        <w:t xml:space="preserve">,</w:t>
      </w:r>
    </w:p>
    <w:p>
      <w:pPr>
        <w:pStyle w:val="BodyText"/>
      </w:pPr>
      <m:oMathPara>
        <m:oMathParaPr>
          <m:jc m:val="center"/>
        </m:oMathParaPr>
        <m:oMath>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Because wage is strictly increasing in</w:t>
      </w:r>
      <w:r>
        <w:t xml:space="preserve"> </w:t>
      </w:r>
      <m:oMath>
        <m:r>
          <m:t>ϕ</m:t>
        </m:r>
      </m:oMath>
      <w:r>
        <w:t xml:space="preserve">, for any</w:t>
      </w:r>
      <w:r>
        <w:t xml:space="preserve"> </w:t>
      </w:r>
      <m:oMath>
        <m:r>
          <m:t>ϕ</m:t>
        </m:r>
        <m:r>
          <m:rPr>
            <m:sty m:val="p"/>
          </m:rPr>
          <m:t>′</m:t>
        </m:r>
        <m:r>
          <m:rPr>
            <m:sty m:val="p"/>
          </m:rPr>
          <m:t>&lt;</m:t>
        </m:r>
        <m:sSub>
          <m:e>
            <m:r>
              <m:t>e</m:t>
            </m:r>
          </m:e>
          <m:sub>
            <m:r>
              <m:t>i</m:t>
            </m:r>
          </m:sub>
        </m:sSub>
      </m:oMath>
      <w:r>
        <w:t xml:space="preserve"> </w:t>
      </w:r>
      <w:r>
        <w:t xml:space="preserve">(or</w:t>
      </w:r>
      <w:r>
        <w:t xml:space="preserve"> </w:t>
      </w:r>
      <m:oMath>
        <m:r>
          <m:t>ϕ</m:t>
        </m:r>
        <m:r>
          <m:rPr>
            <m:sty m:val="p"/>
          </m:rPr>
          <m:t>′</m:t>
        </m:r>
        <m:r>
          <m:rPr>
            <m:sty m:val="p"/>
          </m:rPr>
          <m:t>≤</m:t>
        </m:r>
        <m:r>
          <m:t>I</m:t>
        </m:r>
      </m:oMath>
      <w:r>
        <w:t xml:space="preserve"> </w:t>
      </w:r>
      <w:r>
        <w:t xml:space="preserve">and</w:t>
      </w:r>
      <w:r>
        <w:t xml:space="preserve"> </w:t>
      </w:r>
      <m:oMath>
        <m:sSub>
          <m:e>
            <m:r>
              <m:t>e</m:t>
            </m:r>
          </m:e>
          <m:sub>
            <m:r>
              <m:t>i</m:t>
            </m:r>
          </m:sub>
        </m:sSub>
        <m:r>
          <m:rPr>
            <m:sty m:val="p"/>
          </m:rPr>
          <m:t>&gt;</m:t>
        </m:r>
        <m:r>
          <m:t>I</m:t>
        </m:r>
      </m:oMath>
      <w:r>
        <w:t xml:space="preserve">), we have</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oMath>
      </m:oMathPara>
    </w:p>
    <w:p>
      <w:pPr>
        <w:pStyle w:val="FirstParagraph"/>
      </w:pPr>
      <w:r>
        <w:t xml:space="preserve">So</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w:t>
      </w:r>
    </w:p>
    <w:bookmarkEnd w:id="43"/>
    <w:bookmarkStart w:id="45" w:name="sec-Corollary1"/>
    <w:p>
      <w:pPr>
        <w:pStyle w:val="Heading3"/>
      </w:pPr>
      <w:r>
        <w:t xml:space="preserve">Corollary 1</w:t>
      </w:r>
    </w:p>
    <w:p>
      <w:pPr>
        <w:pStyle w:val="FirstParagraph"/>
      </w:pPr>
      <w:r>
        <w:t xml:space="preserve">The separating equilibrium is unique</w:t>
      </w:r>
      <w:r>
        <w:t xml:space="preserve"> </w:t>
      </w:r>
      <w:r>
        <w:rPr>
          <w:rStyle w:val="FootnoteReference"/>
        </w:rPr>
        <w:footnoteReference w:id="44"/>
      </w:r>
    </w:p>
    <w:bookmarkEnd w:id="45"/>
    <w:bookmarkStart w:id="49" w:name="sec-prop3"/>
    <w:p>
      <w:pPr>
        <w:pStyle w:val="Heading3"/>
      </w:pPr>
      <w:r>
        <w:t xml:space="preserve">Prop 3</w:t>
      </w:r>
    </w:p>
    <w:p>
      <w:pPr>
        <w:pStyle w:val="FirstParagraph"/>
      </w:pPr>
      <m:oMathPara>
        <m:oMathParaPr>
          <m:jc m:val="center"/>
        </m:oMathParaPr>
        <m:oMath>
          <m:r>
            <m:t>w</m:t>
          </m:r>
          <m:r>
            <m:rPr>
              <m:sty m:val="p"/>
            </m:rPr>
            <m:t>′</m:t>
          </m:r>
          <m:d>
            <m:dPr>
              <m:begChr m:val="("/>
              <m:sepChr m:val=""/>
              <m:endChr m:val=")"/>
              <m:grow/>
            </m:dPr>
            <m:e>
              <m:r>
                <m:t>I</m:t>
              </m:r>
            </m:e>
          </m:d>
          <m:r>
            <m:rPr>
              <m:sty m:val="p"/>
            </m:rPr>
            <m:t>&gt;</m:t>
          </m:r>
          <m:r>
            <m:t>0</m:t>
          </m:r>
          <m:r>
            <m:t> </m:t>
          </m:r>
          <m:r>
            <m:rPr>
              <m:nor/>
              <m:sty m:val="p"/>
            </m:rPr>
            <m:t>on </m:t>
          </m:r>
          <m:d>
            <m:dPr>
              <m:begChr m:val="["/>
              <m:sepChr m:val=""/>
              <m:endChr m:val="]"/>
              <m:grow/>
            </m:dPr>
            <m:e>
              <m:r>
                <m:t>0</m:t>
              </m:r>
              <m:r>
                <m:rPr>
                  <m:sty m:val="p"/>
                </m:rPr>
                <m:t>,</m:t>
              </m:r>
              <m:acc>
                <m:accPr>
                  <m:chr m:val="‾"/>
                </m:accPr>
                <m:e>
                  <m:r>
                    <m:t>I</m:t>
                  </m:r>
                </m:e>
              </m:acc>
            </m:e>
          </m:d>
        </m:oMath>
      </m:oMathPara>
    </w:p>
    <w:p>
      <w:pPr>
        <w:pStyle w:val="FirstParagraph"/>
      </w:pPr>
      <w:r>
        <w:t xml:space="preserve">but a discrete drop in wages when automation catches up (at</w:t>
      </w:r>
      <w:r>
        <w:t xml:space="preserve"> </w:t>
      </w:r>
      <m:oMath>
        <m:r>
          <m:t>ϕ</m:t>
        </m:r>
        <m:r>
          <m:rPr>
            <m:sty m:val="p"/>
          </m:rPr>
          <m:t>=</m:t>
        </m:r>
        <m:r>
          <m:t>I</m:t>
        </m:r>
      </m:oMath>
      <w:r>
        <w:t xml:space="preserve">)</w:t>
      </w:r>
    </w:p>
    <w:p>
      <w:pPr>
        <w:pStyle w:val="BodyText"/>
      </w:pPr>
      <w:r>
        <w:drawing>
          <wp:inline>
            <wp:extent cx="5334000" cy="3577719"/>
            <wp:effectExtent b="0" l="0" r="0" t="0"/>
            <wp:docPr descr="" title="" id="47" name="Picture"/>
            <a:graphic>
              <a:graphicData uri="http://schemas.openxmlformats.org/drawingml/2006/picture">
                <pic:pic>
                  <pic:nvPicPr>
                    <pic:cNvPr descr="Fig2.jpg" id="48" name="Picture"/>
                    <pic:cNvPicPr>
                      <a:picLocks noChangeArrowheads="1" noChangeAspect="1"/>
                    </pic:cNvPicPr>
                  </pic:nvPicPr>
                  <pic:blipFill>
                    <a:blip r:embed="rId46"/>
                    <a:stretch>
                      <a:fillRect/>
                    </a:stretch>
                  </pic:blipFill>
                  <pic:spPr bwMode="auto">
                    <a:xfrm>
                      <a:off x="0" y="0"/>
                      <a:ext cx="5334000" cy="3577719"/>
                    </a:xfrm>
                    <a:prstGeom prst="rect">
                      <a:avLst/>
                    </a:prstGeom>
                    <a:noFill/>
                    <a:ln w="9525">
                      <a:noFill/>
                      <a:headEnd/>
                      <a:tailEnd/>
                    </a:ln>
                  </pic:spPr>
                </pic:pic>
              </a:graphicData>
            </a:graphic>
          </wp:inline>
        </w:drawing>
      </w:r>
    </w:p>
    <w:p>
      <w:pPr>
        <w:pStyle w:val="BodyText"/>
      </w:pPr>
      <w:r>
        <w:t xml:space="preserve">Click here to see the proof.</w:t>
      </w:r>
    </w:p>
    <w:p>
      <w:pPr>
        <w:pStyle w:val="BodyText"/>
      </w:pPr>
      <w:r>
        <w:t xml:space="preserve">Case 1: An expert occupation (</w:t>
      </w:r>
      <m:oMath>
        <m:r>
          <m:t>ϕ</m:t>
        </m:r>
        <m:r>
          <m:rPr>
            <m:sty m:val="p"/>
          </m:rPr>
          <m:t>&gt;</m:t>
        </m:r>
        <m:r>
          <m:t>I</m:t>
        </m:r>
      </m:oMath>
      <w:r>
        <w:t xml:space="preserve">)</w:t>
      </w:r>
    </w:p>
    <w:p>
      <w:pPr>
        <w:pStyle w:val="Compact"/>
        <w:numPr>
          <w:ilvl w:val="0"/>
          <w:numId w:val="1014"/>
        </w:numPr>
      </w:pPr>
      <w:r>
        <w:t xml:space="preserve">Corollary 1: Equilibrium wage is</w:t>
      </w:r>
      <w:r>
        <w:t xml:space="preserve"> </w:t>
      </w:r>
      <m:oMath>
        <m:r>
          <m:t>w</m:t>
        </m:r>
        <m:d>
          <m:dPr>
            <m:begChr m:val="("/>
            <m:sepChr m:val=""/>
            <m:endChr m:val=")"/>
            <m:grow/>
          </m:dPr>
          <m:e>
            <m:r>
              <m:t>ϕ</m:t>
            </m:r>
            <m:r>
              <m:rPr>
                <m:sty m:val="p"/>
              </m:rPr>
              <m:t>,</m:t>
            </m:r>
            <m:acc>
              <m:accPr>
                <m:chr m:val="‾"/>
              </m:accPr>
              <m:e>
                <m:r>
                  <m:t>L</m:t>
                </m:r>
              </m:e>
            </m:acc>
            <m:r>
              <m:rPr>
                <m:sty m:val="p"/>
              </m:rPr>
              <m:t>,</m:t>
            </m:r>
            <m:r>
              <m:t>I</m:t>
            </m:r>
          </m:e>
        </m:d>
      </m:oMath>
      <w:r>
        <w:t xml:space="preserve">.</w:t>
      </w:r>
    </w:p>
    <w:p>
      <w:pPr>
        <w:pStyle w:val="Compact"/>
        <w:numPr>
          <w:ilvl w:val="0"/>
          <w:numId w:val="1014"/>
        </w:numPr>
      </w:pPr>
      <w:r>
        <w:t xml:space="preserve">Proof of Lemma B.1 shows</w:t>
      </w:r>
    </w:p>
    <w:p>
      <w:pPr>
        <w:pStyle w:val="Compact"/>
        <w:numPr>
          <w:ilvl w:val="1"/>
          <w:numId w:val="1015"/>
        </w:numPr>
      </w:pPr>
      <m:oMath>
        <m:r>
          <m:t>I</m:t>
        </m:r>
      </m:oMath>
      <w:r>
        <w:t xml:space="preserve">↑ ⇒</w:t>
      </w:r>
      <w:r>
        <w:t xml:space="preserve"> </w:t>
      </w:r>
      <m:oMath>
        <m:r>
          <m:t>α</m:t>
        </m:r>
        <m:d>
          <m:dPr>
            <m:begChr m:val="("/>
            <m:sepChr m:val=""/>
            <m:endChr m:val=")"/>
            <m:grow/>
          </m:dPr>
          <m:e>
            <m:r>
              <m:t>ϕ</m:t>
            </m:r>
            <m:r>
              <m:rPr>
                <m:sty m:val="p"/>
              </m:rPr>
              <m:t>,</m:t>
            </m:r>
            <m:r>
              <m:t>I</m:t>
            </m:r>
          </m:e>
        </m:d>
      </m:oMath>
      <w:r>
        <w:t xml:space="preserve">↑ ←</w:t>
      </w:r>
      <w:r>
        <w:t xml:space="preserve"> </w:t>
      </w:r>
      <m:oMath>
        <m:r>
          <m:t>α</m:t>
        </m:r>
        <m:d>
          <m:dPr>
            <m:begChr m:val="("/>
            <m:sepChr m:val=""/>
            <m:endChr m:val=")"/>
            <m:grow/>
          </m:dPr>
          <m:e>
            <m:r>
              <m:t>ϕ</m:t>
            </m:r>
          </m:e>
        </m:d>
        <m:r>
          <m:rPr>
            <m:sty m:val="p"/>
          </m:rPr>
          <m:t>=</m:t>
        </m:r>
        <m:f>
          <m:fPr>
            <m:type m:val="bar"/>
          </m:fPr>
          <m:num>
            <m:r>
              <m:rPr>
                <m:sty m:val="p"/>
              </m:rPr>
              <m:t>min</m:t>
            </m:r>
            <m:r>
              <m:rPr>
                <m:sty m:val="p"/>
              </m:rPr>
              <m:t>{</m:t>
            </m:r>
            <m:r>
              <m:t>I</m:t>
            </m:r>
            <m:r>
              <m:rPr>
                <m:sty m:val="p"/>
              </m:rPr>
              <m:t>,</m:t>
            </m:r>
            <m:r>
              <m:t>ϕ</m:t>
            </m:r>
            <m:r>
              <m:rPr>
                <m:sty m:val="p"/>
              </m:rPr>
              <m:t>}</m:t>
            </m:r>
          </m:num>
          <m:den>
            <m:r>
              <m:t>T</m:t>
            </m:r>
          </m:den>
        </m:f>
        <m:r>
          <m:rPr>
            <m:sty m:val="p"/>
          </m:rPr>
          <m:t>=</m:t>
        </m:r>
        <m:f>
          <m:fPr>
            <m:type m:val="bar"/>
          </m:fPr>
          <m:num>
            <m:r>
              <m:t>I</m:t>
            </m:r>
          </m:num>
          <m:den>
            <m:r>
              <m:t>T</m:t>
            </m:r>
          </m:den>
        </m:f>
      </m:oMath>
    </w:p>
    <w:p>
      <w:pPr>
        <w:pStyle w:val="Compact"/>
        <w:numPr>
          <w:ilvl w:val="1"/>
          <w:numId w:val="1015"/>
        </w:numPr>
      </w:pPr>
      <m:oMath>
        <m:f>
          <m:fPr>
            <m:type m:val="bar"/>
          </m:fPr>
          <m:num>
            <m:r>
              <m:rPr>
                <m:sty m:val="p"/>
              </m:rPr>
              <m:t>∂</m:t>
            </m:r>
            <m:r>
              <m:rPr>
                <m:sty m:val="p"/>
              </m:rPr>
              <m:t>ln</m:t>
            </m:r>
            <m:d>
              <m:dPr>
                <m:begChr m:val="("/>
                <m:sepChr m:val=""/>
                <m:endChr m:val=")"/>
                <m:grow/>
              </m:dPr>
              <m:e>
                <m:r>
                  <m:t>w</m:t>
                </m:r>
              </m:e>
            </m:d>
          </m:num>
          <m:den>
            <m:r>
              <m:rPr>
                <m:sty m:val="p"/>
              </m:rPr>
              <m:t>∂</m:t>
            </m:r>
            <m:r>
              <m:t>α</m:t>
            </m:r>
          </m:den>
        </m:f>
        <m:r>
          <m:rPr>
            <m:sty m:val="p"/>
          </m:rPr>
          <m:t>&gt;</m:t>
        </m:r>
        <m:r>
          <m:t>0</m:t>
        </m:r>
      </m:oMath>
      <w:r>
        <w:t xml:space="preserve"> </w:t>
      </w:r>
      <w:r>
        <w:t xml:space="preserve">if</w:t>
      </w:r>
      <w:r>
        <w:t xml:space="preserve"> </w:t>
      </w:r>
      <m:oMath>
        <m:r>
          <m:t>η</m:t>
        </m:r>
        <m:r>
          <m:rPr>
            <m:sty m:val="p"/>
          </m:rPr>
          <m:t>&gt;</m:t>
        </m:r>
        <m:r>
          <m:t>r</m:t>
        </m:r>
        <m:sSup>
          <m:e>
            <m:d>
              <m:dPr>
                <m:begChr m:val="("/>
                <m:sepChr m:val=""/>
                <m:endChr m:val=")"/>
                <m:grow/>
              </m:dPr>
              <m:e>
                <m:f>
                  <m:fPr>
                    <m:type m:val="bar"/>
                  </m:fPr>
                  <m:num>
                    <m:r>
                      <m:t>L</m:t>
                    </m:r>
                    <m:d>
                      <m:dPr>
                        <m:begChr m:val="("/>
                        <m:sepChr m:val=""/>
                        <m:endChr m:val=")"/>
                        <m:grow/>
                      </m:dPr>
                      <m:e>
                        <m:r>
                          <m:t>1</m:t>
                        </m:r>
                        <m:r>
                          <m:rPr>
                            <m:sty m:val="p"/>
                          </m:rPr>
                          <m:t>−</m:t>
                        </m:r>
                        <m:r>
                          <m:t>α</m:t>
                        </m:r>
                      </m:e>
                    </m:d>
                  </m:num>
                  <m:den>
                    <m:r>
                      <m:t>Y</m:t>
                    </m:r>
                  </m:den>
                </m:f>
              </m:e>
            </m:d>
          </m:e>
          <m:sup>
            <m:r>
              <m:rPr>
                <m:sty m:val="p"/>
              </m:rPr>
              <m:t>−</m:t>
            </m:r>
            <m:f>
              <m:fPr>
                <m:type m:val="bar"/>
              </m:fPr>
              <m:num>
                <m:r>
                  <m:t>1</m:t>
                </m:r>
              </m:num>
              <m:den>
                <m:r>
                  <m:t>2</m:t>
                </m:r>
              </m:den>
            </m:f>
          </m:sup>
        </m:sSup>
        <m:sSup>
          <m:e>
            <m:r>
              <m:t>e</m:t>
            </m:r>
          </m:e>
          <m:sup>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λ</m:t>
                    </m:r>
                    <m:r>
                      <m:rPr>
                        <m:sty m:val="p"/>
                      </m:rPr>
                      <m:t>−</m:t>
                    </m:r>
                    <m:r>
                      <m:t>1</m:t>
                    </m:r>
                  </m:e>
                </m:d>
                <m:d>
                  <m:dPr>
                    <m:begChr m:val="("/>
                    <m:sepChr m:val=""/>
                    <m:endChr m:val=")"/>
                    <m:grow/>
                  </m:dPr>
                  <m:e>
                    <m:r>
                      <m:t>1</m:t>
                    </m:r>
                    <m:r>
                      <m:rPr>
                        <m:sty m:val="p"/>
                      </m:rPr>
                      <m:t>−</m:t>
                    </m:r>
                    <m:r>
                      <m:t>α</m:t>
                    </m:r>
                  </m:e>
                </m:d>
              </m:den>
            </m:f>
          </m:sup>
        </m:sSup>
      </m:oMath>
      <w:r>
        <w:t xml:space="preserve"> </w:t>
      </w:r>
      <w:r>
        <w:t xml:space="preserve">←</w:t>
      </w:r>
      <w:r>
        <w:t xml:space="preserve"> </w:t>
      </w:r>
      <w:r>
        <w:t xml:space="preserve">“Productive automation”</w:t>
      </w:r>
      <w:r>
        <w:t xml:space="preserve"> </w:t>
      </w:r>
      <w:r>
        <w:t xml:space="preserve">(Assumption 6)</w:t>
      </w:r>
    </w:p>
    <w:p>
      <w:pPr>
        <w:pStyle w:val="FirstParagraph"/>
      </w:pPr>
      <w:r>
        <w:t xml:space="preserve">Case 2: A generic occupation (</w:t>
      </w:r>
      <m:oMath>
        <m:r>
          <m:t>ϕ</m:t>
        </m:r>
        <m:r>
          <m:rPr>
            <m:sty m:val="p"/>
          </m:rPr>
          <m:t>≤</m:t>
        </m:r>
        <m:r>
          <m:t>I</m:t>
        </m:r>
      </m:oMath>
      <w:r>
        <w:t xml:space="preserve">)</w:t>
      </w:r>
    </w:p>
    <w:p>
      <w:pPr>
        <w:pStyle w:val="Compact"/>
        <w:numPr>
          <w:ilvl w:val="0"/>
          <w:numId w:val="1016"/>
        </w:numPr>
      </w:pPr>
      <w:r>
        <w:t xml:space="preserve">Generic wage,</w:t>
      </w:r>
      <w:r>
        <w:t xml:space="preserve"> </w:t>
      </w:r>
      <m:oMath>
        <m:sSub>
          <m:e>
            <m:r>
              <m:t>w</m:t>
            </m:r>
          </m:e>
          <m:sub>
            <m:r>
              <m:t>g</m:t>
            </m:r>
          </m:sub>
        </m:sSub>
        <m:d>
          <m:dPr>
            <m:begChr m:val="("/>
            <m:sepChr m:val=""/>
            <m:endChr m:val=")"/>
            <m:grow/>
          </m:dPr>
          <m:e>
            <m:r>
              <m:t>I</m:t>
            </m:r>
          </m:e>
        </m:d>
      </m:oMath>
      <w:r>
        <w:t xml:space="preserve">, determined by the system in Corollary 1</w:t>
      </w:r>
    </w:p>
    <w:p>
      <w:pPr>
        <w:pStyle w:val="Compact"/>
        <w:numPr>
          <w:ilvl w:val="0"/>
          <w:numId w:val="1016"/>
        </w:numPr>
      </w:pPr>
      <w:r>
        <w:t xml:space="preserve">The CES aggregator ensures that all inputs are</w:t>
      </w:r>
      <w:r>
        <w:t xml:space="preserve"> </w:t>
      </w:r>
      <m:oMath>
        <m:r>
          <m:t>q</m:t>
        </m:r>
      </m:oMath>
      <w:r>
        <w:t xml:space="preserve"> </w:t>
      </w:r>
      <w:r>
        <w:t xml:space="preserve">compliments, so increase in productivity in other inputs increases the demand for other inputs.</w:t>
      </w:r>
    </w:p>
    <w:p>
      <w:pPr>
        <w:pStyle w:val="Compact"/>
      </w:pPr>
      <m:oMathPara>
        <m:oMathParaPr>
          <m:jc m:val="center"/>
        </m:oMathParaPr>
        <m:oMath>
          <m:r>
            <m:t>Y</m:t>
          </m:r>
          <m:r>
            <m:rPr>
              <m:sty m:val="p"/>
            </m:rPr>
            <m:t>=</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oMath>
      </m:oMathPara>
    </w:p>
    <w:p>
      <w:pPr>
        <w:pStyle w:val="Compact"/>
        <w:numPr>
          <w:ilvl w:val="0"/>
          <w:numId w:val="1016"/>
        </w:numPr>
      </w:pPr>
      <w:r>
        <w:t xml:space="preserve">Why scale effect dominates substitution effect when</w:t>
      </w:r>
      <w:r>
        <w:t xml:space="preserve"> </w:t>
      </w:r>
      <m:oMath>
        <m:r>
          <m:t>λ</m:t>
        </m:r>
        <m:r>
          <m:rPr>
            <m:sty m:val="p"/>
          </m:rPr>
          <m:t>&gt;</m:t>
        </m:r>
        <m:r>
          <m:t>1</m:t>
        </m:r>
      </m:oMath>
      <w:r>
        <w:t xml:space="preserve">:</w:t>
      </w:r>
    </w:p>
    <w:p>
      <w:pPr>
        <w:pStyle w:val="Compact"/>
        <w:numPr>
          <w:ilvl w:val="1"/>
          <w:numId w:val="1017"/>
        </w:numPr>
      </w:pPr>
      <w:r>
        <w:t xml:space="preserve">Total revenue for</w:t>
      </w:r>
      <w:r>
        <w:t xml:space="preserve"> </w:t>
      </w:r>
      <w:r>
        <w:rPr>
          <w:rStyle w:val="VerbatimChar"/>
        </w:rPr>
        <w:t xml:space="preserve">j</w:t>
      </w:r>
      <w:r>
        <w:t xml:space="preserve">:</w:t>
      </w:r>
    </w:p>
    <w:p>
      <w:pPr>
        <w:pStyle w:val="Compact"/>
      </w:pPr>
      <m:oMathPara>
        <m:oMathParaPr>
          <m:jc m:val="center"/>
        </m:oMathParaPr>
        <m:oMath>
          <m:sSub>
            <m:e>
              <m:r>
                <m:t>R</m:t>
              </m:r>
            </m:e>
            <m:sub>
              <m:r>
                <m:t>j</m:t>
              </m:r>
            </m:sub>
          </m:sSub>
          <m:r>
            <m:rPr>
              <m:sty m:val="p"/>
            </m:rPr>
            <m:t>=</m:t>
          </m:r>
          <m:sSub>
            <m:e>
              <m:r>
                <m:t>p</m:t>
              </m:r>
            </m:e>
            <m:sub>
              <m:r>
                <m:t>j</m:t>
              </m:r>
            </m:sub>
          </m:sSub>
          <m:r>
            <m:rPr>
              <m:sty m:val="p"/>
            </m:rPr>
            <m:t>⋅</m:t>
          </m:r>
          <m:sSub>
            <m:e>
              <m:r>
                <m:t>Y</m:t>
              </m:r>
            </m:e>
            <m:sub>
              <m:r>
                <m:t>j</m:t>
              </m:r>
            </m:sub>
          </m:sSub>
          <m:r>
            <m:rPr>
              <m:sty m:val="p"/>
            </m:rPr>
            <m:t>=</m:t>
          </m:r>
          <m:sSub>
            <m:e>
              <m:r>
                <m:t>p</m:t>
              </m:r>
            </m:e>
            <m:sub>
              <m:r>
                <m:t>j</m:t>
              </m:r>
            </m:sub>
          </m:sSub>
          <m:r>
            <m:rPr>
              <m:sty m:val="p"/>
            </m:rPr>
            <m:t>⋅</m:t>
          </m:r>
          <m:d>
            <m:dPr>
              <m:begChr m:val="("/>
              <m:sepChr m:val=""/>
              <m:endChr m:val=")"/>
              <m:grow/>
            </m:dPr>
            <m:e>
              <m:r>
                <m:t>Y</m:t>
              </m:r>
              <m:sSubSup>
                <m:e>
                  <m:r>
                    <m:t>p</m:t>
                  </m:r>
                </m:e>
                <m:sub>
                  <m:r>
                    <m:t>j</m:t>
                  </m:r>
                </m:sub>
                <m:sup>
                  <m:r>
                    <m:rPr>
                      <m:sty m:val="p"/>
                    </m:rPr>
                    <m:t>−</m:t>
                  </m:r>
                  <m:r>
                    <m:t>λ</m:t>
                  </m:r>
                </m:sup>
              </m:sSubSup>
            </m:e>
          </m:d>
          <m:r>
            <m:rPr>
              <m:sty m:val="p"/>
            </m:rPr>
            <m:t>=</m:t>
          </m:r>
          <m:r>
            <m:t>Y</m:t>
          </m:r>
          <m:r>
            <m:rPr>
              <m:sty m:val="p"/>
            </m:rPr>
            <m:t>⋅</m:t>
          </m:r>
          <m:sSubSup>
            <m:e>
              <m:r>
                <m:t>p</m:t>
              </m:r>
            </m:e>
            <m:sub>
              <m:r>
                <m:t>j</m:t>
              </m:r>
            </m:sub>
            <m:sup>
              <m:r>
                <m:t>1</m:t>
              </m:r>
              <m:r>
                <m:rPr>
                  <m:sty m:val="p"/>
                </m:rPr>
                <m:t>−</m:t>
              </m:r>
              <m:r>
                <m:t>λ</m:t>
              </m:r>
            </m:sup>
          </m:sSubSup>
        </m:oMath>
      </m:oMathPara>
    </w:p>
    <w:p>
      <w:pPr>
        <w:pStyle w:val="Compact"/>
        <w:numPr>
          <w:ilvl w:val="1"/>
          <w:numId w:val="1017"/>
        </w:numPr>
      </w:pPr>
      <m:oMath>
        <m:sSub>
          <m:e>
            <m:r>
              <m:t>A</m:t>
            </m:r>
          </m:e>
          <m:sub>
            <m:r>
              <m:t>k</m:t>
            </m:r>
          </m:sub>
        </m:sSub>
        <m:r>
          <m:rPr>
            <m:sty m:val="p"/>
          </m:rPr>
          <m:t>↑</m:t>
        </m:r>
      </m:oMath>
      <w:r>
        <w:t xml:space="preserve"> </w:t>
      </w:r>
      <w:r>
        <w:t xml:space="preserve">⇒</w:t>
      </w:r>
      <w:r>
        <w:t xml:space="preserve"> </w:t>
      </w:r>
      <m:oMath>
        <m:r>
          <m:t>Y</m:t>
        </m:r>
      </m:oMath>
      <w:r>
        <w:t xml:space="preserve">↑</w:t>
      </w:r>
    </w:p>
    <w:p>
      <w:pPr>
        <w:pStyle w:val="Compact"/>
        <w:numPr>
          <w:ilvl w:val="1"/>
          <w:numId w:val="1017"/>
        </w:numPr>
      </w:pPr>
      <m:oMath>
        <m:sSub>
          <m:e>
            <m:r>
              <m:t>A</m:t>
            </m:r>
          </m:e>
          <m:sub>
            <m:r>
              <m:t>k</m:t>
            </m:r>
          </m:sub>
        </m:sSub>
        <m:r>
          <m:rPr>
            <m:sty m:val="p"/>
          </m:rPr>
          <m:t>↑</m:t>
        </m:r>
      </m:oMath>
      <w:r>
        <w:t xml:space="preserve"> </w:t>
      </w:r>
      <w:r>
        <w:t xml:space="preserve">⇒</w:t>
      </w:r>
      <w:r>
        <w:t xml:space="preserve"> </w:t>
      </w:r>
      <m:oMath>
        <m:sSub>
          <m:e>
            <m:r>
              <m:t>p</m:t>
            </m:r>
          </m:e>
          <m:sub>
            <m:r>
              <m:t>j</m:t>
            </m:r>
          </m:sub>
        </m:sSub>
      </m:oMath>
      <w:r>
        <w:t xml:space="preserve">↓ ⇒</w:t>
      </w:r>
      <w:r>
        <w:t xml:space="preserve"> </w:t>
      </w:r>
      <m:oMath>
        <m:sSubSup>
          <m:e>
            <m:r>
              <m:t>p</m:t>
            </m:r>
          </m:e>
          <m:sub>
            <m:r>
              <m:t>j</m:t>
            </m:r>
          </m:sub>
          <m:sup>
            <m:r>
              <m:t>1</m:t>
            </m:r>
            <m:r>
              <m:rPr>
                <m:sty m:val="p"/>
              </m:rPr>
              <m:t>−</m:t>
            </m:r>
            <m:r>
              <m:t>λ</m:t>
            </m:r>
          </m:sup>
        </m:sSubSup>
      </m:oMath>
      <w:r>
        <w:t xml:space="preserve">↑</w:t>
      </w:r>
    </w:p>
    <w:p>
      <w:pPr>
        <w:pStyle w:val="FirstParagraph"/>
      </w:pPr>
      <w:r>
        <w:t xml:space="preserve">A discrete jump</w:t>
      </w:r>
    </w:p>
    <w:p>
      <w:pPr>
        <w:pStyle w:val="BodyText"/>
      </w:pPr>
      <w:r>
        <w:t xml:space="preserve">For any</w:t>
      </w:r>
      <w:r>
        <w:t xml:space="preserve"> </w:t>
      </w:r>
      <m:oMath>
        <m:r>
          <m:t>ϕ</m:t>
        </m:r>
        <m:r>
          <m:rPr>
            <m:sty m:val="p"/>
          </m:rPr>
          <m:t>∈</m:t>
        </m:r>
        <m:r>
          <m:rPr>
            <m:sty m:val="p"/>
          </m:rPr>
          <m:t>(</m:t>
        </m:r>
        <m:sSup>
          <m:e>
            <m:r>
              <m:t>I</m:t>
            </m:r>
          </m:e>
          <m:sup>
            <m:r>
              <m:rPr>
                <m:sty m:val="p"/>
              </m:rPr>
              <m:t>*</m:t>
            </m:r>
          </m:sup>
        </m:sSup>
        <m:r>
          <m:rPr>
            <m:sty m:val="p"/>
          </m:rPr>
          <m:t>,</m:t>
        </m:r>
        <m:sSup>
          <m:e>
            <m:r>
              <m:t>I</m:t>
            </m:r>
          </m:e>
          <m:sup>
            <m:r>
              <m:rPr>
                <m:sty m:val="p"/>
              </m:rPr>
              <m:t>*</m:t>
            </m:r>
          </m:sup>
        </m:sSup>
        <m:r>
          <m:rPr>
            <m:sty m:val="p"/>
          </m:rPr>
          <m:t>+</m:t>
        </m:r>
        <m:r>
          <m:t>ϵ</m:t>
        </m:r>
        <m:r>
          <m:rPr>
            <m:sty m:val="p"/>
          </m:rPr>
          <m:t>]</m:t>
        </m:r>
      </m:oMath>
      <w:r>
        <w:t xml:space="preserve"> </w:t>
      </w:r>
      <w:r>
        <w:t xml:space="preserve">with</w:t>
      </w:r>
      <w:r>
        <w:t xml:space="preserve"> </w:t>
      </w:r>
      <m:oMath>
        <m:sSup>
          <m:e>
            <m:r>
              <m:t>I</m:t>
            </m:r>
          </m:e>
          <m:sup>
            <m:r>
              <m:rPr>
                <m:sty m:val="p"/>
              </m:rPr>
              <m:t>*</m:t>
            </m:r>
          </m:sup>
        </m:sSup>
        <m:r>
          <m:t>ϵ</m:t>
        </m:r>
        <m:r>
          <m:rPr>
            <m:sty m:val="p"/>
          </m:rPr>
          <m:t>&lt;</m:t>
        </m:r>
        <m:sSup>
          <m:e>
            <m:r>
              <m:t>I</m:t>
            </m:r>
          </m:e>
          <m:sup>
            <m:r>
              <m:rPr>
                <m:sty m:val="p"/>
              </m:rPr>
              <m:t>*</m:t>
            </m:r>
          </m:sup>
        </m:sSup>
        <m:r>
          <m:rPr>
            <m:sty m:val="p"/>
          </m:rPr>
          <m:t>+</m:t>
        </m:r>
        <m:r>
          <m:t>δ</m:t>
        </m:r>
        <m:r>
          <m:rPr>
            <m:sty m:val="p"/>
          </m:rPr>
          <m:t>&lt;</m:t>
        </m:r>
        <m:acc>
          <m:accPr>
            <m:chr m:val="‾"/>
          </m:accPr>
          <m:e>
            <m:r>
              <m:t>I</m:t>
            </m:r>
          </m:e>
        </m:acc>
      </m:oMath>
      <w:r>
        <w:t xml:space="preserve">,</w:t>
      </w:r>
    </w:p>
    <w:p>
      <w:pPr>
        <w:pStyle w:val="Compact"/>
        <w:numPr>
          <w:ilvl w:val="0"/>
          <w:numId w:val="1018"/>
        </w:numPr>
      </w:pPr>
      <m:oMath>
        <m:sSub>
          <m:e>
            <m:r>
              <m:t>w</m:t>
            </m:r>
          </m:e>
          <m:sub>
            <m:r>
              <m:t>ϕ</m:t>
            </m:r>
          </m:sub>
        </m:sSub>
        <m:d>
          <m:dPr>
            <m:begChr m:val="("/>
            <m:sepChr m:val=""/>
            <m:endChr m:val=")"/>
            <m:grow/>
          </m:dPr>
          <m:e>
            <m:sSup>
              <m:e>
                <m:r>
                  <m:t>I</m:t>
                </m:r>
              </m:e>
              <m:sup>
                <m:r>
                  <m:rPr>
                    <m:sty m:val="p"/>
                  </m:rPr>
                  <m:t>*</m:t>
                </m:r>
              </m:sup>
            </m:sSup>
          </m:e>
        </m:d>
        <m:r>
          <m:rPr>
            <m:sty m:val="p"/>
          </m:rPr>
          <m:t>&gt;</m:t>
        </m:r>
        <m:sSub>
          <m:e>
            <m:r>
              <m:t>w</m:t>
            </m:r>
          </m:e>
          <m:sub>
            <m:r>
              <m:t>g</m:t>
            </m:r>
          </m:sub>
        </m:sSub>
        <m:d>
          <m:dPr>
            <m:begChr m:val="("/>
            <m:sepChr m:val=""/>
            <m:endChr m:val=")"/>
            <m:grow/>
          </m:dPr>
          <m:e>
            <m:sSup>
              <m:e>
                <m:r>
                  <m:t>I</m:t>
                </m:r>
              </m:e>
              <m:sup>
                <m:r>
                  <m:rPr>
                    <m:sty m:val="p"/>
                  </m:rPr>
                  <m:t>*</m:t>
                </m:r>
              </m:sup>
            </m:sSup>
          </m:e>
        </m:d>
      </m:oMath>
      <w:r>
        <w:t xml:space="preserve">← automation</w:t>
      </w:r>
      <w:r>
        <w:t xml:space="preserve"> </w:t>
      </w:r>
      <m:oMath>
        <m:sSup>
          <m:e>
            <m:r>
              <m:t>I</m:t>
            </m:r>
          </m:e>
          <m:sup>
            <m:r>
              <m:rPr>
                <m:sty m:val="p"/>
              </m:rPr>
              <m:t>*</m:t>
            </m:r>
          </m:sup>
        </m:sSup>
      </m:oMath>
      <w:r>
        <w:t xml:space="preserve"> </w:t>
      </w:r>
      <w:r>
        <w:t xml:space="preserve">has not caught up with</w:t>
      </w:r>
      <w:r>
        <w:t xml:space="preserve"> </w:t>
      </w:r>
      <m:oMath>
        <m:r>
          <m:t>ϕ</m:t>
        </m:r>
      </m:oMath>
    </w:p>
    <w:p>
      <w:pPr>
        <w:pStyle w:val="Compact"/>
        <w:numPr>
          <w:ilvl w:val="0"/>
          <w:numId w:val="1018"/>
        </w:numPr>
      </w:pPr>
      <m:oMath>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r>
              <m:rPr>
                <m:sty m:val="p"/>
              </m:rPr>
              <m:t>+</m:t>
            </m:r>
            <m:r>
              <m:t>δ</m:t>
            </m:r>
          </m:e>
        </m:d>
      </m:oMath>
      <w:r>
        <w:t xml:space="preserve">← automation</w:t>
      </w:r>
      <w:r>
        <w:t xml:space="preserve"> </w:t>
      </w:r>
      <m:oMath>
        <m:sSup>
          <m:e>
            <m:r>
              <m:t>I</m:t>
            </m:r>
          </m:e>
          <m:sup>
            <m:r>
              <m:rPr>
                <m:sty m:val="p"/>
              </m:rPr>
              <m:t>*</m:t>
            </m:r>
          </m:sup>
        </m:sSup>
        <m:r>
          <m:rPr>
            <m:sty m:val="p"/>
          </m:rPr>
          <m:t>+</m:t>
        </m:r>
        <m:r>
          <m:t>δ</m:t>
        </m:r>
      </m:oMath>
      <w:r>
        <w:t xml:space="preserve"> </w:t>
      </w:r>
      <w:r>
        <w:t xml:space="preserve">has caught up with</w:t>
      </w:r>
      <w:r>
        <w:t xml:space="preserve"> </w:t>
      </w:r>
      <m:oMath>
        <m:r>
          <m:t>ϕ</m:t>
        </m:r>
      </m:oMath>
    </w:p>
    <w:p>
      <w:pPr>
        <w:pStyle w:val="FirstParagraph"/>
      </w:pPr>
      <w:r>
        <w:t xml:space="preserve">So</w:t>
      </w:r>
    </w:p>
    <w:p>
      <w:pPr>
        <w:pStyle w:val="BodyText"/>
      </w:pPr>
      <m:oMathPara>
        <m:oMathParaPr>
          <m:jc m:val="center"/>
        </m:oMathParaPr>
        <m:oMath>
          <m:m>
            <m:mPr>
              <m:baseJc m:val="center"/>
              <m:plcHide m:val="on"/>
              <m:mcs>
                <m:mc>
                  <m:mcPr>
                    <m:mcJc m:val="right"/>
                    <m:count m:val="1"/>
                  </m:mcPr>
                </m:mc>
                <m:mc>
                  <m:mcPr>
                    <m:mcJc m:val="left"/>
                    <m:count m:val="1"/>
                  </m:mcPr>
                </m:mc>
              </m:mcs>
            </m:mPr>
            <m:mr>
              <m:e>
                <m:sSub>
                  <m:e>
                    <m:r>
                      <m:t>w</m:t>
                    </m:r>
                  </m:e>
                  <m:sub>
                    <m:r>
                      <m:t>ϕ</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e>
                </m:d>
              </m:e>
              <m:e>
                <m:r>
                  <m:rPr>
                    <m:sty m:val="p"/>
                  </m:rPr>
                  <m:t>=</m:t>
                </m:r>
                <m:sSub>
                  <m:e>
                    <m:r>
                      <m:t>w</m:t>
                    </m:r>
                  </m:e>
                  <m:sub>
                    <m:r>
                      <m:t>ϕ</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r>
                      <m:rPr>
                        <m:sty m:val="p"/>
                      </m:rPr>
                      <m:t>+</m:t>
                    </m:r>
                    <m:r>
                      <m:t>δ</m:t>
                    </m:r>
                  </m:e>
                </m:d>
              </m:e>
            </m:mr>
            <m:mr>
              <m:e/>
              <m:e>
                <m:r>
                  <m:rPr>
                    <m:sty m:val="p"/>
                  </m:rPr>
                  <m:t>=</m:t>
                </m:r>
                <m:sSub>
                  <m:e>
                    <m:r>
                      <m:t>w</m:t>
                    </m:r>
                  </m:e>
                  <m:sub>
                    <m:r>
                      <m:t>ϕ</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r>
                      <m:rPr>
                        <m:sty m:val="p"/>
                      </m:rPr>
                      <m:t>+</m:t>
                    </m:r>
                    <m:r>
                      <m:t>δ</m:t>
                    </m:r>
                  </m:e>
                </m:d>
              </m:e>
            </m:mr>
          </m:m>
        </m:oMath>
      </m:oMathPara>
    </w:p>
    <w:p>
      <w:pPr>
        <w:pStyle w:val="FirstParagraph"/>
      </w:pPr>
      <w:r>
        <w:t xml:space="preserve">Taking limits</w:t>
      </w:r>
      <w:r>
        <w:t xml:space="preserve"> </w:t>
      </w:r>
      <m:oMath>
        <m:r>
          <m:t>δ</m:t>
        </m:r>
        <m:r>
          <m:rPr>
            <m:sty m:val="p"/>
          </m:rPr>
          <m:t>→</m:t>
        </m:r>
        <m:r>
          <m:t>0</m:t>
        </m:r>
      </m:oMath>
      <w:r>
        <w:t xml:space="preserve">,</w:t>
      </w:r>
    </w:p>
    <w:p>
      <w:pPr>
        <w:pStyle w:val="BodyText"/>
      </w:pPr>
      <m:oMathPara>
        <m:oMathParaPr>
          <m:jc m:val="center"/>
        </m:oMathParaPr>
        <m:oMath>
          <m:limLow>
            <m:e>
              <m:r>
                <m:rPr>
                  <m:sty m:val="p"/>
                </m:rPr>
                <m:t>lim</m:t>
              </m:r>
            </m:e>
            <m:lim>
              <m:r>
                <m:t>δ</m:t>
              </m:r>
              <m:r>
                <m:rPr>
                  <m:sty m:val="p"/>
                </m:rPr>
                <m:t>→</m:t>
              </m:r>
              <m:r>
                <m:t>0</m:t>
              </m:r>
            </m:lim>
          </m:limLow>
          <m:sSub>
            <m:e>
              <m:r>
                <m:t>w</m:t>
              </m:r>
            </m:e>
            <m:sub>
              <m:r>
                <m:t>ϕ</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&gt;</m:t>
          </m:r>
          <m:r>
            <m:t>0</m:t>
          </m:r>
          <m:r>
            <m:rPr>
              <m:sty m:val="p"/>
            </m:rPr>
            <m:t>,</m:t>
          </m:r>
          <m:r>
            <m:t> </m:t>
          </m:r>
          <m:limLow>
            <m:e>
              <m:r>
                <m:rPr>
                  <m:sty m:val="p"/>
                </m:rPr>
                <m:t>lim</m:t>
              </m:r>
            </m:e>
            <m:lim>
              <m:r>
                <m:t>δ</m:t>
              </m:r>
              <m:r>
                <m:rPr>
                  <m:sty m:val="p"/>
                </m:rPr>
                <m:t>→</m:t>
              </m:r>
              <m:r>
                <m:t>0</m:t>
              </m:r>
            </m:lim>
          </m:limLow>
          <m:sSub>
            <m:e>
              <m:r>
                <m:t>w</m:t>
              </m:r>
            </m:e>
            <m:sub>
              <m:r>
                <m:t>g</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r>
                <m:rPr>
                  <m:sty m:val="p"/>
                </m:rPr>
                <m:t>+</m:t>
              </m:r>
              <m:r>
                <m:t>δ</m:t>
              </m:r>
            </m:e>
          </m:d>
          <m:r>
            <m:rPr>
              <m:sty m:val="p"/>
            </m:rPr>
            <m:t>=</m:t>
          </m:r>
          <m:r>
            <m:t>0</m:t>
          </m:r>
        </m:oMath>
      </m:oMathPara>
    </w:p>
    <w:p>
      <w:pPr>
        <w:pStyle w:val="FirstParagraph"/>
      </w:pPr>
      <w:r>
        <w:t xml:space="preserve">so there is a discrete jump when automation catches up and wage becomes</w:t>
      </w:r>
      <w:r>
        <w:t xml:space="preserve"> </w:t>
      </w:r>
      <m:oMath>
        <m:sSub>
          <m:e>
            <m:r>
              <m:t>w</m:t>
            </m:r>
          </m:e>
          <m:sub>
            <m:r>
              <m:t>g</m:t>
            </m:r>
          </m:sub>
        </m:sSub>
      </m:oMath>
      <w:r>
        <w:t xml:space="preserve">.</w:t>
      </w:r>
    </w:p>
    <w:p>
      <w:pPr>
        <w:pStyle w:val="BodyText"/>
      </w:pPr>
      <w:r>
        <w:t xml:space="preserve">∎</w:t>
      </w:r>
    </w:p>
    <w:bookmarkEnd w:id="49"/>
    <w:bookmarkStart w:id="50" w:name="sec-propLemmaB1"/>
    <w:p>
      <w:pPr>
        <w:pStyle w:val="Heading3"/>
      </w:pPr>
      <w:r>
        <w:t xml:space="preserve">Lemma B1.</w:t>
      </w:r>
    </w:p>
    <w:p>
      <w:pPr>
        <w:pStyle w:val="FirstParagraph"/>
      </w:pPr>
      <m:oMathPara>
        <m:oMathParaPr>
          <m:jc m:val="center"/>
        </m:oMathParaPr>
        <m:oMath>
          <m:f>
            <m:fPr>
              <m:type m:val="bar"/>
            </m:fPr>
            <m:num>
              <m:r>
                <m:rPr>
                  <m:sty m:val="p"/>
                </m:rPr>
                <m:t>∂</m:t>
              </m:r>
              <m:r>
                <m:t>w</m:t>
              </m:r>
              <m:d>
                <m:dPr>
                  <m:begChr m:val="("/>
                  <m:sepChr m:val=""/>
                  <m:endChr m:val=")"/>
                  <m:grow/>
                </m:dPr>
                <m:e>
                  <m:r>
                    <m:t>ϕ</m:t>
                  </m:r>
                  <m:r>
                    <m:rPr>
                      <m:sty m:val="p"/>
                    </m:rPr>
                    <m:t>,</m:t>
                  </m:r>
                  <m:acc>
                    <m:accPr>
                      <m:chr m:val="‾"/>
                    </m:accPr>
                    <m:e>
                      <m:r>
                        <m:t>L</m:t>
                      </m:r>
                    </m:e>
                  </m:acc>
                </m:e>
              </m:d>
            </m:num>
            <m:den>
              <m:r>
                <m:rPr>
                  <m:sty m:val="p"/>
                </m:rPr>
                <m:t>∂</m:t>
              </m:r>
              <m:r>
                <m:t>ϕ</m:t>
              </m:r>
            </m:den>
          </m:f>
          <m:r>
            <m:rPr>
              <m:sty m:val="p"/>
            </m:rPr>
            <m:t>&gt;</m:t>
          </m:r>
          <m:r>
            <m:t>0</m:t>
          </m:r>
        </m:oMath>
      </m:oMathPara>
    </w:p>
    <w:p>
      <w:pPr>
        <w:pStyle w:val="FirstParagraph"/>
      </w:pPr>
      <w:r>
        <w:t xml:space="preserve">Click here to see the proof.</w:t>
      </w:r>
    </w:p>
    <w:p>
      <w:pPr>
        <w:pStyle w:val="BodyText"/>
      </w:pPr>
      <w:r>
        <w:t xml:space="preserve">Sketch of proof: Need to prove</w:t>
      </w:r>
    </w:p>
    <w:p>
      <w:pPr>
        <w:pStyle w:val="BodyText"/>
      </w:pPr>
      <m:oMathPara>
        <m:oMathParaPr>
          <m:jc m:val="center"/>
        </m:oMathParaPr>
        <m:oMath>
          <m:r>
            <m:t>η</m:t>
          </m:r>
          <m:r>
            <m:rPr>
              <m:sty m:val="p"/>
            </m:rPr>
            <m:t>&gt;</m:t>
          </m:r>
          <m:r>
            <m:t>r</m:t>
          </m:r>
          <m:sSup>
            <m:e>
              <m:d>
                <m:dPr>
                  <m:begChr m:val="("/>
                  <m:sepChr m:val=""/>
                  <m:endChr m:val=")"/>
                  <m:grow/>
                </m:dPr>
                <m:e>
                  <m:f>
                    <m:fPr>
                      <m:type m:val="bar"/>
                    </m:fPr>
                    <m:num>
                      <m:r>
                        <m:t>1</m:t>
                      </m:r>
                      <m:r>
                        <m:rPr>
                          <m:sty m:val="p"/>
                        </m:rPr>
                        <m:t>−</m:t>
                      </m:r>
                      <m:r>
                        <m:t>α</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1</m:t>
                      </m:r>
                      <m:r>
                        <m:rPr>
                          <m:sty m:val="p"/>
                        </m:rPr>
                        <m:t>−</m:t>
                      </m:r>
                      <m:r>
                        <m:t>α</m:t>
                      </m:r>
                    </m:e>
                  </m:d>
                  <m:d>
                    <m:dPr>
                      <m:begChr m:val="("/>
                      <m:sepChr m:val=""/>
                      <m:endChr m:val=")"/>
                      <m:grow/>
                    </m:dPr>
                    <m:e>
                      <m:r>
                        <m:t>λ</m:t>
                      </m:r>
                      <m:r>
                        <m:rPr>
                          <m:sty m:val="p"/>
                        </m:rPr>
                        <m:t>−</m:t>
                      </m:r>
                      <m:r>
                        <m:t>1</m:t>
                      </m:r>
                    </m:e>
                  </m:d>
                </m:den>
              </m:f>
            </m:sup>
          </m:sSup>
        </m:oMath>
      </m:oMathPara>
    </w:p>
    <w:p>
      <w:pPr>
        <w:pStyle w:val="FirstParagraph"/>
      </w:pPr>
      <w:r>
        <w:t xml:space="preserve">Given that partial of</w:t>
      </w:r>
      <w:r>
        <w:t xml:space="preserve"> </w:t>
      </w:r>
      <m:oMath>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1</m:t>
                </m:r>
                <m:r>
                  <m:rPr>
                    <m:sty m:val="p"/>
                  </m:rPr>
                  <m:t>−</m:t>
                </m:r>
                <m:r>
                  <m:t>α</m:t>
                </m:r>
              </m:e>
            </m:d>
            <m:d>
              <m:dPr>
                <m:begChr m:val="("/>
                <m:sepChr m:val=""/>
                <m:endChr m:val=")"/>
                <m:grow/>
              </m:dPr>
              <m:e>
                <m:r>
                  <m:t>λ</m:t>
                </m:r>
                <m:r>
                  <m:rPr>
                    <m:sty m:val="p"/>
                  </m:rPr>
                  <m:t>−</m:t>
                </m:r>
                <m:r>
                  <m:t>1</m:t>
                </m:r>
              </m:e>
            </m:d>
          </m:den>
        </m:f>
      </m:oMath>
      <w:r>
        <w:t xml:space="preserve"> </w:t>
      </w:r>
      <w:r>
        <w:t xml:space="preserve">wrt</w:t>
      </w:r>
      <w:r>
        <w:t xml:space="preserve"> </w:t>
      </w:r>
      <m:oMath>
        <m:r>
          <m:t>α</m:t>
        </m:r>
      </m:oMath>
      <w:r>
        <w:t xml:space="preserve"> </w:t>
      </w:r>
      <w:r>
        <w:t xml:space="preserve">is positive and</w:t>
      </w:r>
      <w:r>
        <w:t xml:space="preserve"> </w:t>
      </w:r>
      <m:oMath>
        <m:r>
          <m:t>α</m:t>
        </m:r>
        <m:d>
          <m:dPr>
            <m:begChr m:val="("/>
            <m:sepChr m:val=""/>
            <m:endChr m:val=")"/>
            <m:grow/>
          </m:dPr>
          <m:e>
            <m:r>
              <m:t>ϕ</m:t>
            </m:r>
          </m:e>
        </m:d>
        <m:r>
          <m:rPr>
            <m:sty m:val="p"/>
          </m:rPr>
          <m:t>≤</m:t>
        </m:r>
        <m:r>
          <m:t>I</m:t>
        </m:r>
      </m:oMath>
      <w:r>
        <w:t xml:space="preserve"> </w:t>
      </w:r>
      <w:r>
        <w:t xml:space="preserve">or</w:t>
      </w:r>
      <w:r>
        <w:t xml:space="preserve"> </w:t>
      </w:r>
      <m:oMath>
        <m:sSup>
          <m:e>
            <m:d>
              <m:dPr>
                <m:begChr m:val="("/>
                <m:sepChr m:val=""/>
                <m:endChr m:val=")"/>
                <m:grow/>
              </m:dPr>
              <m:e>
                <m:r>
                  <m:t>1</m:t>
                </m:r>
                <m:r>
                  <m:rPr>
                    <m:sty m:val="p"/>
                  </m:rPr>
                  <m:t>−</m:t>
                </m:r>
                <m:r>
                  <m:t>α</m:t>
                </m:r>
              </m:e>
            </m:d>
          </m:e>
          <m:sup>
            <m:r>
              <m:rPr>
                <m:sty m:val="p"/>
              </m:rPr>
              <m:t>−</m:t>
            </m:r>
            <m:f>
              <m:fPr>
                <m:type m:val="bar"/>
              </m:fPr>
              <m:num>
                <m:r>
                  <m:t>1</m:t>
                </m:r>
              </m:num>
              <m:den>
                <m:r>
                  <m:t>λ</m:t>
                </m:r>
              </m:den>
            </m:f>
          </m:sup>
        </m:sSup>
        <m:r>
          <m:rPr>
            <m:sty m:val="p"/>
          </m:rPr>
          <m:t>≤</m:t>
        </m:r>
        <m:sSup>
          <m:e>
            <m:d>
              <m:dPr>
                <m:begChr m:val="("/>
                <m:sepChr m:val=""/>
                <m:endChr m:val=")"/>
                <m:grow/>
              </m:dPr>
              <m:e>
                <m:r>
                  <m:t>1</m:t>
                </m:r>
                <m:r>
                  <m:rPr>
                    <m:sty m:val="p"/>
                  </m:rPr>
                  <m:t>−</m:t>
                </m:r>
                <m:r>
                  <m:t>I</m:t>
                </m:r>
              </m:e>
            </m:d>
          </m:e>
          <m:sup>
            <m:r>
              <m:rPr>
                <m:sty m:val="p"/>
              </m:rPr>
              <m:t>−</m:t>
            </m:r>
            <m:f>
              <m:fPr>
                <m:type m:val="bar"/>
              </m:fPr>
              <m:num>
                <m:r>
                  <m:t>1</m:t>
                </m:r>
              </m:num>
              <m:den>
                <m:r>
                  <m:t>λ</m:t>
                </m:r>
              </m:den>
            </m:f>
          </m:sup>
        </m:sSup>
      </m:oMath>
      <w:r>
        <w:t xml:space="preserve">, if we can prove the inequality after subsituting</w:t>
      </w:r>
      <w:r>
        <w:t xml:space="preserve"> </w:t>
      </w:r>
      <m:oMath>
        <m:r>
          <m:t>α</m:t>
        </m:r>
      </m:oMath>
      <w:r>
        <w:t xml:space="preserve"> </w:t>
      </w:r>
      <w:r>
        <w:t xml:space="preserve">with</w:t>
      </w:r>
      <w:r>
        <w:t xml:space="preserve"> </w:t>
      </w:r>
      <m:oMath>
        <m:r>
          <m:t>I</m:t>
        </m:r>
        <m:r>
          <m:rPr>
            <m:sty m:val="p"/>
          </m:rPr>
          <m:t>≥</m:t>
        </m:r>
        <m:r>
          <m:t>α</m:t>
        </m:r>
      </m:oMath>
      <w:r>
        <w:t xml:space="preserve"> </w:t>
      </w:r>
      <w:r>
        <w:t xml:space="preserve">(bracketed term and exponential term are both larger, hence RHS is greater), the proof is done. So need to prove</w:t>
      </w:r>
    </w:p>
    <w:p>
      <w:pPr>
        <w:pStyle w:val="BodyText"/>
      </w:pPr>
      <m:oMathPara>
        <m:oMathParaPr>
          <m:jc m:val="center"/>
        </m:oMathParaPr>
        <m:oMath>
          <m:r>
            <m:t>η</m:t>
          </m:r>
          <m:r>
            <m:rPr>
              <m:sty m:val="p"/>
            </m:rPr>
            <m:t>&gt;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rPr>
          <w:b/>
          <w:bCs/>
        </w:rPr>
        <w:t xml:space="preserve">Step 1:</w:t>
      </w:r>
    </w:p>
    <w:p>
      <w:pPr>
        <w:pStyle w:val="BodyText"/>
      </w:pPr>
      <w:r>
        <w:t xml:space="preserve">The proof first shows</w:t>
      </w:r>
    </w:p>
    <w:p>
      <w:pPr>
        <w:pStyle w:val="BodyText"/>
      </w:pPr>
      <m:oMathPara>
        <m:oMathParaPr>
          <m:jc m:val="center"/>
        </m:oMathParaPr>
        <m:oMath>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r>
            <m:rPr>
              <m:sty m:val="p"/>
            </m:rPr>
            <m:t>&gt;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rPr>
          <w:b/>
          <w:bCs/>
        </w:rPr>
        <w:t xml:space="preserve">Step 2:</w:t>
      </w:r>
    </w:p>
    <w:p>
      <w:pPr>
        <w:pStyle w:val="BodyText"/>
      </w:pPr>
      <w:r>
        <w:t xml:space="preserve">Then further using ass 6,</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t xml:space="preserve">so the claim is shown.</w:t>
      </w:r>
    </w:p>
    <w:p>
      <w:r>
        <w:pict>
          <v:rect style="width:0;height:1.5pt" o:hralign="center" o:hrstd="t" o:hr="t"/>
        </w:pict>
      </w:r>
    </w:p>
    <w:p>
      <w:pPr>
        <w:pStyle w:val="FirstParagraph"/>
      </w:pPr>
      <w:r>
        <w:t xml:space="preserve">To show</w:t>
      </w:r>
      <w:r>
        <w:t xml:space="preserve"> </w:t>
      </w:r>
      <w:r>
        <w:t xml:space="preserve">, we show</w:t>
      </w:r>
    </w:p>
    <w:p>
      <w:pPr>
        <w:pStyle w:val="BodyText"/>
      </w:pPr>
      <m:oMathPara>
        <m:oMathParaPr>
          <m:jc m:val="center"/>
        </m:oMathParaPr>
        <m:oMath>
          <m:r>
            <m:t>Y</m:t>
          </m:r>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r>
            <m:rPr>
              <m:sty m:val="p"/>
            </m:rPr>
            <m: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t xml:space="preserve">which uses</w:t>
      </w:r>
      <w:r>
        <w:t xml:space="preserve"> </w:t>
      </w:r>
      <m:oMath>
        <m:r>
          <m:t>r</m:t>
        </m:r>
        <m:r>
          <m:rPr>
            <m:sty m:val="p"/>
          </m:rPr>
          <m:t>≤</m:t>
        </m:r>
        <m:f>
          <m:fPr>
            <m:type m:val="bar"/>
          </m:fPr>
          <m:num>
            <m:r>
              <m:t>I</m:t>
            </m:r>
            <m:r>
              <m:t>Y</m:t>
            </m:r>
          </m:num>
          <m:den>
            <m:acc>
              <m:accPr>
                <m:chr m:val="‾"/>
              </m:accPr>
              <m:e>
                <m:r>
                  <m:t>K</m:t>
                </m:r>
              </m:e>
            </m:acc>
          </m:den>
        </m:f>
      </m:oMath>
      <w:r>
        <w:t xml:space="preserve">. Rearranging LHS gives</w:t>
      </w:r>
    </w:p>
    <w:p>
      <w:pPr>
        <w:pStyle w:val="BodyText"/>
      </w:pPr>
      <m:oMathPara>
        <m:oMathParaPr>
          <m:jc m:val="center"/>
        </m:oMathParaPr>
        <m:oMath>
          <m:m>
            <m:mPr>
              <m:baseJc m:val="center"/>
              <m:plcHide m:val="on"/>
              <m:mcs>
                <m:mc>
                  <m:mcPr>
                    <m:mcJc m:val="right"/>
                    <m:count m:val="1"/>
                  </m:mcPr>
                </m:mc>
                <m:mc>
                  <m:mcPr>
                    <m:mcJc m:val="left"/>
                    <m:count m:val="1"/>
                  </m:mcPr>
                </m:mc>
              </m:mcs>
            </m:mPr>
            <m:mr>
              <m:e>
                <m:r>
                  <m:t>Y</m:t>
                </m:r>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e>
                <m:r>
                  <m:rPr>
                    <m:sty m:val="p"/>
                  </m:rPr>
                  <m:t>&lt;</m:t>
                </m:r>
                <m:sSup>
                  <m:e>
                    <m:d>
                      <m:dPr>
                        <m:begChr m:val="("/>
                        <m:sepChr m:val=""/>
                        <m:endChr m:val=")"/>
                        <m:grow/>
                      </m:dPr>
                      <m:e>
                        <m:f>
                          <m:fPr>
                            <m:type m:val="bar"/>
                          </m:fPr>
                          <m:num>
                            <m:r>
                              <m:t>η</m:t>
                            </m:r>
                            <m:acc>
                              <m:accPr>
                                <m:chr m:val="‾"/>
                              </m:accPr>
                              <m:e>
                                <m:r>
                                  <m:t>K</m:t>
                                </m:r>
                              </m:e>
                            </m:acc>
                          </m:num>
                          <m:den>
                            <m:r>
                              <m:t>I</m:t>
                            </m:r>
                          </m:den>
                        </m:f>
                      </m:e>
                    </m:d>
                  </m:e>
                  <m:sup>
                    <m:f>
                      <m:fPr>
                        <m:type m:val="bar"/>
                      </m:fPr>
                      <m:num>
                        <m:r>
                          <m:t>λ</m:t>
                        </m:r>
                        <m:r>
                          <m:rPr>
                            <m:sty m:val="p"/>
                          </m:rPr>
                          <m:t>−</m:t>
                        </m:r>
                        <m:r>
                          <m:t>1</m:t>
                        </m:r>
                      </m:num>
                      <m:den>
                        <m:r>
                          <m:t>λ</m:t>
                        </m:r>
                      </m:den>
                    </m:f>
                  </m:sup>
                </m:sSup>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r>
              <m:e/>
              <m:e>
                <m:r>
                  <m:rPr>
                    <m:sty m:val="p"/>
                  </m:rPr>
                  <m:t>=</m:t>
                </m:r>
                <m:sSup>
                  <m:e>
                    <m:r>
                      <m:t>η</m:t>
                    </m:r>
                  </m:e>
                  <m:sup>
                    <m:f>
                      <m:fPr>
                        <m:type m:val="bar"/>
                      </m:fPr>
                      <m:num>
                        <m:r>
                          <m:t>λ</m:t>
                        </m:r>
                        <m:r>
                          <m:rPr>
                            <m:sty m:val="p"/>
                          </m:rPr>
                          <m:t>−</m:t>
                        </m:r>
                        <m:r>
                          <m:t>1</m:t>
                        </m:r>
                      </m:num>
                      <m:den>
                        <m:r>
                          <m:t>λ</m:t>
                        </m:r>
                      </m:den>
                    </m:f>
                  </m:sup>
                </m:sSup>
                <m:sSup>
                  <m:e>
                    <m:acc>
                      <m:accPr>
                        <m:chr m:val="‾"/>
                      </m:accPr>
                      <m:e>
                        <m:r>
                          <m:t>K</m:t>
                        </m:r>
                      </m:e>
                    </m:acc>
                  </m:e>
                  <m:sup>
                    <m:r>
                      <m:rPr>
                        <m:sty m:val="p"/>
                      </m:rPr>
                      <m:t>−</m:t>
                    </m:r>
                    <m:f>
                      <m:fPr>
                        <m:type m:val="bar"/>
                      </m:fPr>
                      <m:num>
                        <m:r>
                          <m:t>1</m:t>
                        </m:r>
                      </m:num>
                      <m:den>
                        <m:r>
                          <m:t>λ</m:t>
                        </m:r>
                      </m:den>
                    </m:f>
                  </m:sup>
                </m:sSup>
                <m:sSup>
                  <m:e>
                    <m:r>
                      <m:t>I</m:t>
                    </m:r>
                  </m:e>
                  <m:sup>
                    <m:f>
                      <m:fPr>
                        <m:type m:val="bar"/>
                      </m:fPr>
                      <m:num>
                        <m:r>
                          <m:t>1</m:t>
                        </m:r>
                      </m:num>
                      <m:den>
                        <m:r>
                          <m:t>λ</m:t>
                        </m:r>
                      </m:den>
                    </m:f>
                  </m:sup>
                </m:sSup>
                <m:sSup>
                  <m:e>
                    <m:d>
                      <m:dPr>
                        <m:begChr m:val="("/>
                        <m:sepChr m:val=""/>
                        <m:endChr m:val=")"/>
                        <m:grow/>
                      </m:dPr>
                      <m:e>
                        <m:f>
                          <m:fPr>
                            <m:type m:val="bar"/>
                          </m:fPr>
                          <m:num>
                            <m:acc>
                              <m:accPr>
                                <m:chr m:val="‾"/>
                              </m:accPr>
                              <m:e>
                                <m:r>
                                  <m:t>L</m:t>
                                </m:r>
                              </m:e>
                            </m:acc>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r>
              <m:e/>
              <m:e>
                <m:r>
                  <m:rPr>
                    <m:sty m:val="p"/>
                  </m:rPr>
                  <m: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
        </m:oMath>
      </m:oMathPara>
    </w:p>
    <w:p>
      <w:pPr>
        <w:pStyle w:val="FirstParagraph"/>
      </w:pPr>
      <w:r>
        <w:t xml:space="preserve">where we used (28).</w:t>
      </w:r>
    </w:p>
    <w:p>
      <w:pPr>
        <w:pStyle w:val="BodyText"/>
      </w:pPr>
      <w:r>
        <w:t xml:space="preserve">To show</w:t>
      </w:r>
      <w:r>
        <w:t xml:space="preserve"> </w:t>
      </w:r>
      <w:r>
        <w:t xml:space="preserve">, we use Ass 6 which says</w:t>
      </w:r>
    </w:p>
    <w:p>
      <w:pPr>
        <w:pStyle w:val="BodyText"/>
      </w:pPr>
      <m:oMathPara>
        <m:oMathParaPr>
          <m:jc m:val="center"/>
        </m:oMathParaPr>
        <m:oMath>
          <m:r>
            <m:t>η</m:t>
          </m:r>
          <m:r>
            <m:rPr>
              <m:sty m:val="p"/>
            </m:rPr>
            <m:t>&gt;</m:t>
          </m:r>
          <m:acc>
            <m:accPr>
              <m:chr m:val="‾"/>
            </m:accPr>
            <m:e>
              <m:r>
                <m:t>η</m:t>
              </m:r>
            </m:e>
          </m:acc>
          <m:r>
            <m:rPr>
              <m:sty m:val="p"/>
            </m:rPr>
            <m:t>≡</m:t>
          </m:r>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sSup>
            <m:e>
              <m:r>
                <m:t>e</m:t>
              </m:r>
            </m:e>
            <m:sup>
              <m:f>
                <m:fPr>
                  <m:type m:val="bar"/>
                </m:fPr>
                <m:num>
                  <m:sSup>
                    <m:e>
                      <m:r>
                        <m:t>ρ</m:t>
                      </m:r>
                    </m:e>
                    <m:sup>
                      <m:r>
                        <m:rPr>
                          <m:sty m:val="p"/>
                        </m:rPr>
                        <m:t>−</m:t>
                      </m:r>
                      <m:r>
                        <m:t>1</m:t>
                      </m:r>
                    </m:sup>
                  </m:sSup>
                  <m:r>
                    <m:rPr>
                      <m:sty m:val="p"/>
                    </m:rPr>
                    <m:t>−</m:t>
                  </m:r>
                  <m:acc>
                    <m:accPr>
                      <m:chr m:val="‾"/>
                    </m:accPr>
                    <m:e>
                      <m:r>
                        <m:t>I</m:t>
                      </m:r>
                    </m:e>
                  </m:acc>
                </m:num>
                <m:den>
                  <m:r>
                    <m:t>1</m:t>
                  </m:r>
                  <m:r>
                    <m:rPr>
                      <m:sty m:val="p"/>
                    </m:rPr>
                    <m:t>−</m:t>
                  </m:r>
                  <m:acc>
                    <m:accPr>
                      <m:chr m:val="‾"/>
                    </m:accPr>
                    <m:e>
                      <m:r>
                        <m:t>I</m:t>
                      </m:r>
                    </m:e>
                  </m:acc>
                </m:den>
              </m:f>
            </m:sup>
          </m:sSup>
        </m:oMath>
      </m:oMathPara>
    </w:p>
    <w:p>
      <w:pPr>
        <w:pStyle w:val="FirstParagraph"/>
      </w:pPr>
      <w:r>
        <w:t xml:space="preserve">so,</w:t>
      </w:r>
    </w:p>
    <w:p>
      <w:pPr>
        <w:pStyle w:val="BodyText"/>
      </w:pPr>
      <m:oMathPara>
        <m:oMathParaPr>
          <m:jc m:val="center"/>
        </m:oMathParaPr>
        <m:oMath>
          <m:m>
            <m:mPr>
              <m:baseJc m:val="center"/>
              <m:plcHide m:val="on"/>
              <m:mcs>
                <m:mc>
                  <m:mcPr>
                    <m:mcJc m:val="right"/>
                    <m:count m:val="1"/>
                  </m:mcPr>
                </m:mc>
                <m:mc>
                  <m:mcPr>
                    <m:mcJc m:val="left"/>
                    <m:count m:val="1"/>
                  </m:mcPr>
                </m:mc>
              </m:mcs>
            </m:mPr>
            <m:mr>
              <m:e>
                <m:r>
                  <m:t>η</m:t>
                </m:r>
              </m:e>
              <m:e>
                <m:r>
                  <m:rPr>
                    <m:sty m:val="p"/>
                  </m:rPr>
                  <m:t>&gt;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sSup>
                          <m:e>
                            <m:r>
                              <m:t>ρ</m:t>
                            </m:r>
                          </m:e>
                          <m:sup>
                            <m:r>
                              <m:rPr>
                                <m:sty m:val="p"/>
                              </m:rPr>
                              <m:t>−</m:t>
                            </m:r>
                            <m:r>
                              <m:t>1</m:t>
                            </m:r>
                          </m:sup>
                        </m:sSup>
                        <m:r>
                          <m:rPr>
                            <m:sty m:val="p"/>
                          </m:rPr>
                          <m:t>−</m:t>
                        </m:r>
                        <m:r>
                          <m:t>I</m:t>
                        </m:r>
                      </m:num>
                      <m:den>
                        <m:r>
                          <m:t>1</m:t>
                        </m:r>
                        <m:r>
                          <m:rPr>
                            <m:sty m:val="p"/>
                          </m:rPr>
                          <m:t>−</m:t>
                        </m:r>
                        <m:r>
                          <m:t>I</m:t>
                        </m:r>
                      </m:den>
                    </m:f>
                  </m:sup>
                </m:sSup>
                <m:r>
                  <m:rPr>
                    <m:sty m:val="p"/>
                  </m:rPr>
                  <m: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f>
                          <m:fPr>
                            <m:type m:val="bar"/>
                          </m:fPr>
                          <m:num>
                            <m:r>
                              <m:t>λ</m:t>
                            </m:r>
                          </m:num>
                          <m:den>
                            <m:r>
                              <m:t>λ</m:t>
                            </m:r>
                            <m:r>
                              <m:rPr>
                                <m:sty m:val="p"/>
                              </m:rPr>
                              <m:t>−</m:t>
                            </m:r>
                            <m:r>
                              <m:t>1</m:t>
                            </m:r>
                          </m:den>
                        </m:f>
                        <m:r>
                          <m:rPr>
                            <m:sty m:val="p"/>
                          </m:rPr>
                          <m:t>−</m:t>
                        </m:r>
                        <m:r>
                          <m:t>I</m:t>
                        </m:r>
                      </m:num>
                      <m:den>
                        <m:r>
                          <m:t>1</m:t>
                        </m:r>
                        <m:r>
                          <m:rPr>
                            <m:sty m:val="p"/>
                          </m:rPr>
                          <m:t>−</m:t>
                        </m:r>
                        <m:r>
                          <m:t>I</m:t>
                        </m:r>
                      </m:den>
                    </m:f>
                  </m:sup>
                </m:sSup>
              </m:e>
            </m:mr>
            <m:mr>
              <m:e/>
              <m:e>
                <m:r>
                  <m:rPr>
                    <m:sty m:val="p"/>
                  </m:rPr>
                  <m: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r>
                          <m:t>λ</m:t>
                        </m:r>
                        <m:r>
                          <m:rPr>
                            <m:sty m:val="p"/>
                          </m:rPr>
                          <m:t>−</m:t>
                        </m:r>
                        <m:d>
                          <m:dPr>
                            <m:begChr m:val="("/>
                            <m:sepChr m:val=""/>
                            <m:endChr m:val=")"/>
                            <m:grow/>
                          </m:dPr>
                          <m:e>
                            <m:r>
                              <m:t>λ</m:t>
                            </m:r>
                            <m:r>
                              <m:rPr>
                                <m:sty m:val="p"/>
                              </m:rPr>
                              <m:t>−</m:t>
                            </m:r>
                            <m:r>
                              <m:t>1</m:t>
                            </m:r>
                          </m:e>
                        </m:d>
                        <m:r>
                          <m:t>I</m:t>
                        </m:r>
                      </m:num>
                      <m:den>
                        <m:d>
                          <m:dPr>
                            <m:begChr m:val="("/>
                            <m:sepChr m:val=""/>
                            <m:endChr m:val=")"/>
                            <m:grow/>
                          </m:dPr>
                          <m:e>
                            <m:r>
                              <m:t>1</m:t>
                            </m:r>
                            <m:r>
                              <m:rPr>
                                <m:sty m:val="p"/>
                              </m:rPr>
                              <m:t>−</m:t>
                            </m:r>
                            <m:r>
                              <m:t>I</m:t>
                            </m:r>
                          </m:e>
                        </m:d>
                        <m:d>
                          <m:dPr>
                            <m:begChr m:val="("/>
                            <m:sepChr m:val=""/>
                            <m:endChr m:val=")"/>
                            <m:grow/>
                          </m:dPr>
                          <m:e>
                            <m:r>
                              <m:t>λ</m:t>
                            </m:r>
                            <m:r>
                              <m:rPr>
                                <m:sty m:val="p"/>
                              </m:rPr>
                              <m:t>−</m:t>
                            </m:r>
                            <m:r>
                              <m:t>1</m:t>
                            </m:r>
                          </m:e>
                        </m:d>
                      </m:den>
                    </m:f>
                  </m:sup>
                </m:sSup>
              </m:e>
            </m:mr>
          </m:m>
        </m:oMath>
      </m:oMathPara>
    </w:p>
    <w:p>
      <w:pPr>
        <w:pStyle w:val="FirstParagraph"/>
      </w:pPr>
      <w:r>
        <w:t xml:space="preserve">where the first inequality holds by</w:t>
      </w:r>
      <w:r>
        <w:t xml:space="preserve"> </w:t>
      </w:r>
      <m:oMath>
        <m:acc>
          <m:accPr>
            <m:chr m:val="‾"/>
          </m:accPr>
          <m:e>
            <m:r>
              <m:t>I</m:t>
            </m:r>
          </m:e>
        </m:acc>
        <m:r>
          <m:rPr>
            <m:sty m:val="p"/>
          </m:rPr>
          <m:t>≥</m:t>
        </m:r>
        <m:r>
          <m:t>I</m:t>
        </m:r>
      </m:oMath>
      <w:r>
        <w:t xml:space="preserve">. Exponentiating,</w:t>
      </w:r>
    </w:p>
    <w:p>
      <w:pPr>
        <w:pStyle w:val="BodyText"/>
      </w:pPr>
      <m:oMathPara>
        <m:oMathParaPr>
          <m:jc m:val="center"/>
        </m:oMathParaPr>
        <m:oMath>
          <m:sSup>
            <m:e>
              <m:r>
                <m:t>η</m:t>
              </m:r>
            </m:e>
            <m:sup>
              <m:f>
                <m:fPr>
                  <m:type m:val="bar"/>
                </m:fPr>
                <m:num>
                  <m:r>
                    <m:t>1</m:t>
                  </m:r>
                </m:num>
                <m:den>
                  <m:r>
                    <m:t>λ</m:t>
                  </m:r>
                </m:den>
              </m:f>
            </m:sup>
          </m:sSup>
          <m:r>
            <m:rPr>
              <m:sty m:val="p"/>
            </m:rPr>
            <m:t>&gt;</m:t>
          </m:r>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Note</w:t>
      </w:r>
    </w:p>
    <w:p>
      <w:pPr>
        <w:pStyle w:val="BodyText"/>
      </w:pPr>
      <m:oMathPara>
        <m:oMathParaPr>
          <m:jc m:val="center"/>
        </m:oMathParaPr>
        <m:oMath>
          <m:sSup>
            <m:e>
              <m:r>
                <m:t>η</m:t>
              </m:r>
            </m:e>
            <m:sup>
              <m:f>
                <m:fPr>
                  <m:type m:val="bar"/>
                </m:fPr>
                <m:num>
                  <m:r>
                    <m:t>1</m:t>
                  </m:r>
                </m:num>
                <m:den>
                  <m:r>
                    <m:t>λ</m:t>
                  </m:r>
                </m:den>
              </m:f>
            </m:sup>
          </m:sSup>
          <m:r>
            <m:rPr>
              <m:sty m:val="p"/>
            </m:rPr>
            <m:t>&gt;</m:t>
          </m:r>
          <m:r>
            <m:t>A</m:t>
          </m:r>
        </m:oMath>
      </m:oMathPara>
    </w:p>
    <w:p>
      <w:pPr>
        <w:pStyle w:val="FirstParagraph"/>
      </w:pPr>
      <w:r>
        <w:t xml:space="preserve">implies</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r>
            <m:t>A</m:t>
          </m:r>
        </m:oMath>
      </m:oMathPara>
    </w:p>
    <w:p>
      <w:pPr>
        <w:pStyle w:val="FirstParagraph"/>
      </w:pPr>
      <w:r>
        <w:t xml:space="preserve">because</w:t>
      </w:r>
    </w:p>
    <w:p>
      <w:pPr>
        <w:pStyle w:val="BodyText"/>
      </w:pPr>
      <m:oMathPara>
        <m:oMathParaPr>
          <m:jc m:val="center"/>
        </m:oMathParaPr>
        <m:oMath>
          <m:sSup>
            <m:e>
              <m:r>
                <m:t>η</m:t>
              </m:r>
            </m:e>
            <m:sup>
              <m:f>
                <m:fPr>
                  <m:type m:val="bar"/>
                </m:fPr>
                <m:num>
                  <m:r>
                    <m:t>1</m:t>
                  </m:r>
                </m:num>
                <m:den>
                  <m:r>
                    <m:t>λ</m:t>
                  </m:r>
                </m:den>
              </m:f>
            </m:sup>
          </m:sSup>
          <m:r>
            <m:rPr>
              <m:sty m:val="p"/>
            </m:rPr>
            <m:t>=</m:t>
          </m:r>
          <m:sSup>
            <m:e>
              <m:r>
                <m:t>η</m:t>
              </m:r>
            </m:e>
            <m:sup>
              <m:r>
                <m:t>1</m:t>
              </m:r>
              <m:r>
                <m:rPr>
                  <m:sty m:val="p"/>
                </m:rPr>
                <m:t>−</m:t>
              </m:r>
              <m:f>
                <m:fPr>
                  <m:type m:val="bar"/>
                </m:fPr>
                <m:num>
                  <m:r>
                    <m:t>λ</m:t>
                  </m:r>
                  <m:r>
                    <m:rPr>
                      <m:sty m:val="p"/>
                    </m:rPr>
                    <m:t>−</m:t>
                  </m:r>
                  <m:r>
                    <m:t>1</m:t>
                  </m:r>
                </m:num>
                <m:den>
                  <m:r>
                    <m:t>λ</m:t>
                  </m:r>
                </m:den>
              </m:f>
            </m:sup>
          </m:sSup>
          <m:r>
            <m:rPr>
              <m:sty m:val="p"/>
            </m:rPr>
            <m:t>&gt;</m:t>
          </m:r>
          <m:r>
            <m:t>A</m:t>
          </m:r>
        </m:oMath>
      </m:oMathPara>
    </w:p>
    <w:p>
      <w:pPr>
        <w:pStyle w:val="FirstParagraph"/>
      </w:pPr>
      <w:r>
        <w:t xml:space="preserve">So</w:t>
      </w:r>
    </w:p>
    <w:p>
      <w:pPr>
        <w:pStyle w:val="BodyText"/>
      </w:pPr>
      <m:oMathPara>
        <m:oMathParaPr>
          <m:jc m:val="center"/>
        </m:oMathParaPr>
        <m:oMath>
          <m:sSup>
            <m:e>
              <m:r>
                <m:t>η</m:t>
              </m:r>
            </m:e>
            <m:sup>
              <m:f>
                <m:fPr>
                  <m:type m:val="bar"/>
                </m:fPr>
                <m:num>
                  <m:r>
                    <m:t>1</m:t>
                  </m:r>
                </m:num>
                <m:den>
                  <m:r>
                    <m:t>λ</m:t>
                  </m:r>
                </m:den>
              </m:f>
            </m:sup>
          </m:sSup>
          <m:r>
            <m:rPr>
              <m:sty m:val="p"/>
            </m:rPr>
            <m:t>&gt;</m:t>
          </m:r>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implies</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w:t>
      </w:r>
    </w:p>
    <w:bookmarkEnd w:id="50"/>
    <w:bookmarkEnd w:id="51"/>
    <w:bookmarkStart w:id="57" w:name="empirics"/>
    <w:p>
      <w:pPr>
        <w:pStyle w:val="Heading1"/>
      </w:pPr>
      <w:r>
        <w:t xml:space="preserve">Empirics</w:t>
      </w:r>
    </w:p>
    <w:p>
      <w:pPr>
        <w:pStyle w:val="FirstParagraph"/>
      </w:pPr>
      <w:r>
        <w:t xml:space="preserve">Correlations, not strictly causal relationships</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Variable definitions</w:t>
            </w:r>
          </w:p>
          <w:tbl>
            <w:tblPr>
              <w:tblStyle w:val="Table"/>
              <w:tblW w:type="pct" w:w="5000"/>
              <w:tblLayout w:type="fixed"/>
              <w:tblLook w:firstRow="1" w:lastRow="0" w:firstColumn="0" w:lastColumn="0" w:noHBand="0" w:noVBand="0" w:val="0020"/>
            </w:tblPr>
            <w:tblGrid>
              <w:gridCol w:w="4183"/>
              <w:gridCol w:w="3736"/>
            </w:tblGrid>
            <w:tr>
              <w:trPr>
                <w:tblHeader w:val="on"/>
              </w:trPr>
              <w:tc>
                <w:tcPr/>
                <w:p>
                  <w:pPr>
                    <w:pStyle w:val="Compact"/>
                  </w:pPr>
                  <w:r>
                    <w:t xml:space="preserve">Definition</w:t>
                  </w:r>
                </w:p>
              </w:tc>
              <w:tc>
                <w:tcPr/>
                <w:p>
                  <w:pPr>
                    <w:pStyle w:val="Compact"/>
                  </w:pPr>
                  <w:r>
                    <w:t xml:space="preserve">Expression</w:t>
                  </w:r>
                </w:p>
              </w:tc>
            </w:tr>
            <w:tr>
              <w:tc>
                <w:tcPr/>
                <w:p>
                  <w:pPr>
                    <w:pStyle w:val="Compact"/>
                  </w:pPr>
                  <w:r>
                    <w:t xml:space="preserve">Occupation</w:t>
                  </w:r>
                  <w:r>
                    <w:t xml:space="preserve"> </w:t>
                  </w:r>
                  <m:oMath>
                    <m:r>
                      <m:t>j</m:t>
                    </m:r>
                  </m:oMath>
                  <w:r>
                    <w:t xml:space="preserve">’s mean expertise level</w:t>
                  </w:r>
                </w:p>
              </w:tc>
              <w:tc>
                <w:tcPr/>
                <w:p>
                  <w:pPr>
                    <w:pStyle w:val="Compact"/>
                  </w:pPr>
                  <m:oMath>
                    <m:sSub>
                      <m:e>
                        <m:r>
                          <m:rPr>
                            <m:nor/>
                            <m:sty m:val="p"/>
                          </m:rPr>
                          <m:t>XPT</m:t>
                        </m:r>
                      </m:e>
                      <m:sub>
                        <m:r>
                          <m:t>j</m:t>
                        </m:r>
                      </m:sub>
                    </m:sSub>
                  </m:oMath>
                </w:p>
              </w:tc>
            </w:tr>
            <w:tr>
              <w:tc>
                <w:tcPr/>
                <w:p>
                  <w:pPr>
                    <w:pStyle w:val="Compact"/>
                  </w:pPr>
                  <w:r>
                    <w:t xml:space="preserve">Occupation</w:t>
                  </w:r>
                  <w:r>
                    <w:t xml:space="preserve"> </w:t>
                  </w:r>
                  <m:oMath>
                    <m:r>
                      <m:t>j</m:t>
                    </m:r>
                  </m:oMath>
                  <w:r>
                    <w:t xml:space="preserve">’s mean expertise level of non-routine tasks</w:t>
                  </w:r>
                </w:p>
              </w:tc>
              <w:tc>
                <w:tcPr/>
                <w:p>
                  <w:pPr>
                    <w:pStyle w:val="Compact"/>
                  </w:pPr>
                  <m:oMath>
                    <m:sSubSup>
                      <m:e>
                        <m:r>
                          <m:rPr>
                            <m:nor/>
                            <m:sty m:val="p"/>
                          </m:rPr>
                          <m:t>XPT</m:t>
                        </m:r>
                      </m:e>
                      <m:sub>
                        <m:r>
                          <m:t>j</m:t>
                        </m:r>
                      </m:sub>
                      <m:sup>
                        <m:r>
                          <m:t>n</m:t>
                        </m:r>
                        <m:r>
                          <m:t>r</m:t>
                        </m:r>
                      </m:sup>
                    </m:sSubSup>
                  </m:oMath>
                </w:p>
              </w:tc>
            </w:tr>
            <w:tr>
              <w:tc>
                <w:tcPr/>
                <w:p>
                  <w:pPr>
                    <w:pStyle w:val="Compact"/>
                  </w:pPr>
                  <w:r>
                    <w:t xml:space="preserve">Occupation</w:t>
                  </w:r>
                  <w:r>
                    <w:t xml:space="preserve"> </w:t>
                  </w:r>
                  <m:oMath>
                    <m:r>
                      <m:t>j</m:t>
                    </m:r>
                  </m:oMath>
                  <w:r>
                    <w:t xml:space="preserve">’s total number of tasks</w:t>
                  </w:r>
                </w:p>
              </w:tc>
              <w:tc>
                <w:tcPr/>
                <w:p>
                  <w:pPr>
                    <w:pStyle w:val="Compact"/>
                  </w:pPr>
                  <m:oMath>
                    <m:sSub>
                      <m:e>
                        <m:r>
                          <m:rPr>
                            <m:nor/>
                            <m:sty m:val="p"/>
                          </m:rPr>
                          <m:t>Task</m:t>
                        </m:r>
                      </m:e>
                      <m:sub>
                        <m:r>
                          <m:t>j</m:t>
                        </m:r>
                      </m:sub>
                    </m:sSub>
                  </m:oMath>
                </w:p>
              </w:tc>
            </w:tr>
            <w:tr>
              <w:tc>
                <w:tcPr/>
                <w:p>
                  <w:pPr>
                    <w:pStyle w:val="Compact"/>
                  </w:pPr>
                  <w:r>
                    <w:t xml:space="preserve">Occupation</w:t>
                  </w:r>
                  <w:r>
                    <w:t xml:space="preserve"> </w:t>
                  </w:r>
                  <m:oMath>
                    <m:r>
                      <m:t>j</m:t>
                    </m:r>
                  </m:oMath>
                  <w:r>
                    <w:t xml:space="preserve">’s total number of non-routine tasks</w:t>
                  </w:r>
                </w:p>
              </w:tc>
              <w:tc>
                <w:tcPr/>
                <w:p>
                  <w:pPr>
                    <w:pStyle w:val="Compact"/>
                  </w:pPr>
                  <m:oMath>
                    <m:sSubSup>
                      <m:e>
                        <m:r>
                          <m:rPr>
                            <m:nor/>
                            <m:sty m:val="p"/>
                          </m:rPr>
                          <m:t>Task</m:t>
                        </m:r>
                      </m:e>
                      <m:sub>
                        <m:r>
                          <m:t>j</m:t>
                        </m:r>
                      </m:sub>
                      <m:sup>
                        <m:r>
                          <m:t>n</m:t>
                        </m:r>
                        <m:r>
                          <m:t>r</m:t>
                        </m:r>
                      </m:sup>
                    </m:sSubSup>
                  </m:oMath>
                </w:p>
              </w:tc>
            </w:tr>
            <w:tr>
              <w:tc>
                <w:tcPr/>
                <w:p>
                  <w:pPr>
                    <w:pStyle w:val="Compact"/>
                  </w:pPr>
                  <w:r>
                    <w:t xml:space="preserve">Expertise exposure (to automation):</w:t>
                  </w:r>
                  <w:r>
                    <w:t xml:space="preserve"> </w:t>
                  </w:r>
                  <m:oMath>
                    <m:r>
                      <m:t>Δ</m:t>
                    </m:r>
                    <m:sSub>
                      <m:e>
                        <m:acc>
                          <m:accPr>
                            <m:chr m:val="̃"/>
                          </m:accPr>
                          <m:e>
                            <m:r>
                              <m:rPr>
                                <m:nor/>
                                <m:sty m:val="p"/>
                              </m:rPr>
                              <m:t>XPT</m:t>
                            </m:r>
                          </m:e>
                        </m:acc>
                      </m:e>
                      <m:sub>
                        <m:r>
                          <m:t>j</m:t>
                        </m:r>
                      </m:sub>
                    </m:sSub>
                  </m:oMath>
                </w:p>
              </w:tc>
              <w:tc>
                <w:tcPr/>
                <w:p>
                  <w:pPr>
                    <w:pStyle w:val="Compact"/>
                  </w:pPr>
                  <m:oMath>
                    <m:sSubSup>
                      <m:e>
                        <m:r>
                          <m:rPr>
                            <m:nor/>
                            <m:sty m:val="p"/>
                          </m:rPr>
                          <m:t>XPT</m:t>
                        </m:r>
                      </m:e>
                      <m:sub>
                        <m:r>
                          <m:t>j</m:t>
                        </m:r>
                        <m:r>
                          <m:rPr>
                            <m:sty m:val="p"/>
                          </m:rPr>
                          <m:t>,</m:t>
                        </m:r>
                        <m:r>
                          <m:t>1977</m:t>
                        </m:r>
                      </m:sub>
                      <m:sup>
                        <m:r>
                          <m:t>n</m:t>
                        </m:r>
                        <m:r>
                          <m:t>r</m:t>
                        </m:r>
                      </m:sup>
                    </m:sSubSup>
                    <m:r>
                      <m:rPr>
                        <m:sty m:val="p"/>
                      </m:rPr>
                      <m:t>−</m:t>
                    </m:r>
                    <m:sSub>
                      <m:e>
                        <m:r>
                          <m:rPr>
                            <m:nor/>
                            <m:sty m:val="p"/>
                          </m:rPr>
                          <m:t>XPT</m:t>
                        </m:r>
                      </m:e>
                      <m:sub>
                        <m:r>
                          <m:t>j</m:t>
                        </m:r>
                        <m:r>
                          <m:rPr>
                            <m:sty m:val="p"/>
                          </m:rPr>
                          <m:t>,</m:t>
                        </m:r>
                        <m:r>
                          <m:t>1977</m:t>
                        </m:r>
                      </m:sub>
                    </m:sSub>
                  </m:oMath>
                </w:p>
              </w:tc>
            </w:tr>
            <w:tr>
              <w:tc>
                <w:tcPr/>
                <w:p>
                  <w:pPr>
                    <w:pStyle w:val="Compact"/>
                  </w:pPr>
                  <w:r>
                    <w:t xml:space="preserve">Task exposure (to automation):</w:t>
                  </w:r>
                  <w:r>
                    <w:t xml:space="preserve"> </w:t>
                  </w:r>
                  <m:oMath>
                    <m:r>
                      <m:t>Δ</m:t>
                    </m:r>
                    <m:sSub>
                      <m:e>
                        <m:acc>
                          <m:accPr>
                            <m:chr m:val="̃"/>
                          </m:accPr>
                          <m:e>
                            <m:r>
                              <m:rPr>
                                <m:nor/>
                                <m:sty m:val="p"/>
                              </m:rPr>
                              <m:t>Task</m:t>
                            </m:r>
                          </m:e>
                        </m:acc>
                      </m:e>
                      <m:sub>
                        <m:r>
                          <m:t>j</m:t>
                        </m:r>
                      </m:sub>
                    </m:sSub>
                  </m:oMath>
                </w:p>
              </w:tc>
              <w:tc>
                <w:tcPr/>
                <w:p>
                  <w:pPr>
                    <w:pStyle w:val="Compact"/>
                  </w:pPr>
                  <m:oMath>
                    <m:r>
                      <m:t>1</m:t>
                    </m:r>
                    <m:r>
                      <m:rPr>
                        <m:sty m:val="p"/>
                      </m:rPr>
                      <m:t>−</m:t>
                    </m:r>
                    <m:f>
                      <m:fPr>
                        <m:type m:val="bar"/>
                      </m:fPr>
                      <m:num>
                        <m:sSubSup>
                          <m:e>
                            <m:r>
                              <m:rPr>
                                <m:nor/>
                                <m:sty m:val="p"/>
                              </m:rPr>
                              <m:t>Task</m:t>
                            </m:r>
                          </m:e>
                          <m:sub>
                            <m:r>
                              <m:t>j</m:t>
                            </m:r>
                            <m:r>
                              <m:rPr>
                                <m:sty m:val="p"/>
                              </m:rPr>
                              <m:t>,</m:t>
                            </m:r>
                            <m:r>
                              <m:t>1977</m:t>
                            </m:r>
                          </m:sub>
                          <m:sup>
                            <m:r>
                              <m:t>n</m:t>
                            </m:r>
                            <m:r>
                              <m:t>r</m:t>
                            </m:r>
                          </m:sup>
                        </m:sSubSup>
                      </m:num>
                      <m:den>
                        <m:sSub>
                          <m:e>
                            <m:r>
                              <m:rPr>
                                <m:nor/>
                                <m:sty m:val="p"/>
                              </m:rPr>
                              <m:t>Task</m:t>
                            </m:r>
                          </m:e>
                          <m:sub>
                            <m:r>
                              <m:t>j</m:t>
                            </m:r>
                            <m:r>
                              <m:rPr>
                                <m:sty m:val="p"/>
                              </m:rPr>
                              <m:t>,</m:t>
                            </m:r>
                            <m:r>
                              <m:t>1977</m:t>
                            </m:r>
                          </m:sub>
                        </m:sSub>
                      </m:den>
                    </m:f>
                  </m:oMath>
                </w:p>
              </w:tc>
            </w:tr>
            <w:tr>
              <w:tc>
                <w:tcPr/>
                <w:p>
                  <w:pPr>
                    <w:pStyle w:val="Compact"/>
                  </w:pPr>
                  <w:r>
                    <w:t xml:space="preserve">Occupation</w:t>
                  </w:r>
                  <w:r>
                    <w:t xml:space="preserve"> </w:t>
                  </w:r>
                  <m:oMath>
                    <m:r>
                      <m:t>j</m:t>
                    </m:r>
                  </m:oMath>
                  <w:r>
                    <w:t xml:space="preserve">’s mean wage level</w:t>
                  </w:r>
                </w:p>
              </w:tc>
              <w:tc>
                <w:tcPr/>
                <w:p>
                  <w:pPr>
                    <w:pStyle w:val="Compact"/>
                  </w:pPr>
                  <m:oMath>
                    <m:sSub>
                      <m:e>
                        <m:r>
                          <m:t>W</m:t>
                        </m:r>
                      </m:e>
                      <m:sub>
                        <m:r>
                          <m:t>j</m:t>
                        </m:r>
                      </m:sub>
                    </m:sSub>
                  </m:oMath>
                </w:p>
              </w:tc>
            </w:tr>
          </w:tbl>
          <w:p>
            <w:pPr>
              <w:pStyle w:val="Compact"/>
              <w:numPr>
                <w:ilvl w:val="0"/>
                <w:numId w:val="1019"/>
              </w:numPr>
            </w:pPr>
            <m:oMath>
              <m:sSub>
                <m:e>
                  <m:r>
                    <m:rPr>
                      <m:nor/>
                      <m:sty m:val="p"/>
                    </m:rPr>
                    <m:t>XPT</m:t>
                  </m:r>
                </m:e>
                <m:sub>
                  <m:r>
                    <m:t>j</m:t>
                  </m:r>
                </m:sub>
              </m:sSub>
            </m:oMath>
            <w:r>
              <w:t xml:space="preserve"> </w:t>
            </w:r>
            <m:oMath>
              <m:r>
                <m:rPr>
                  <m:sty m:val="p"/>
                </m:rPr>
                <m:t>≡</m:t>
              </m:r>
            </m:oMath>
            <w:r>
              <w:t xml:space="preserve"> </w:t>
            </w:r>
            <w:r>
              <w:t xml:space="preserve">Occupation</w:t>
            </w:r>
            <w:r>
              <w:t xml:space="preserve"> </w:t>
            </w:r>
            <m:oMath>
              <m:r>
                <m:t>j</m:t>
              </m:r>
            </m:oMath>
            <w:r>
              <w:t xml:space="preserve">’s mean expertise level</w:t>
            </w:r>
          </w:p>
          <w:p>
            <w:pPr>
              <w:pStyle w:val="Compact"/>
              <w:numPr>
                <w:ilvl w:val="0"/>
                <w:numId w:val="1019"/>
              </w:numPr>
            </w:pPr>
            <m:oMath>
              <m:sSub>
                <m:e>
                  <m:r>
                    <m:rPr>
                      <m:nor/>
                      <m:sty m:val="p"/>
                    </m:rPr>
                    <m:t>Task</m:t>
                  </m:r>
                </m:e>
                <m:sub>
                  <m:r>
                    <m:t>j</m:t>
                  </m:r>
                </m:sub>
              </m:sSub>
            </m:oMath>
            <w:r>
              <w:t xml:space="preserve"> </w:t>
            </w:r>
            <m:oMath>
              <m:r>
                <m:rPr>
                  <m:sty m:val="p"/>
                </m:rPr>
                <m:t>≡</m:t>
              </m:r>
            </m:oMath>
            <w:r>
              <w:t xml:space="preserve"> </w:t>
            </w:r>
            <w:r>
              <w:t xml:space="preserve">Occupation</w:t>
            </w:r>
            <w:r>
              <w:t xml:space="preserve"> </w:t>
            </w:r>
            <m:oMath>
              <m:r>
                <m:t>j</m:t>
              </m:r>
            </m:oMath>
            <w:r>
              <w:t xml:space="preserve">’s total number of tasks</w:t>
            </w:r>
          </w:p>
          <w:p>
            <w:pPr>
              <w:pStyle w:val="Compact"/>
              <w:numPr>
                <w:ilvl w:val="0"/>
                <w:numId w:val="1019"/>
              </w:numPr>
            </w:pPr>
            <w:r>
              <w:t xml:space="preserve">Expertise exposure (to automation):</w:t>
            </w:r>
            <w:r>
              <w:t xml:space="preserve"> </w:t>
            </w:r>
            <m:oMath>
              <m:r>
                <m:t>Δ</m:t>
              </m:r>
              <m:sSub>
                <m:e>
                  <m:acc>
                    <m:accPr>
                      <m:chr m:val="̃"/>
                    </m:accPr>
                    <m:e>
                      <m:r>
                        <m:rPr>
                          <m:nor/>
                          <m:sty m:val="p"/>
                        </m:rPr>
                        <m:t>XPT</m:t>
                      </m:r>
                    </m:e>
                  </m:acc>
                </m:e>
                <m:sub>
                  <m:r>
                    <m:t>j</m:t>
                  </m:r>
                </m:sub>
              </m:sSub>
            </m:oMath>
            <w:r>
              <w:t xml:space="preserve"> </w:t>
            </w:r>
            <m:oMath>
              <m:r>
                <m:rPr>
                  <m:sty m:val="p"/>
                </m:rPr>
                <m:t>≡</m:t>
              </m:r>
              <m:sSubSup>
                <m:e>
                  <m:r>
                    <m:rPr>
                      <m:nor/>
                      <m:sty m:val="p"/>
                    </m:rPr>
                    <m:t>XPT</m:t>
                  </m:r>
                </m:e>
                <m:sub>
                  <m:r>
                    <m:t>j</m:t>
                  </m:r>
                  <m:r>
                    <m:rPr>
                      <m:sty m:val="p"/>
                    </m:rPr>
                    <m:t>,</m:t>
                  </m:r>
                  <m:r>
                    <m:t>1977</m:t>
                  </m:r>
                </m:sub>
                <m:sup>
                  <m:r>
                    <m:t>n</m:t>
                  </m:r>
                  <m:r>
                    <m:t>r</m:t>
                  </m:r>
                </m:sup>
              </m:sSubSup>
              <m:r>
                <m:rPr>
                  <m:sty m:val="p"/>
                </m:rPr>
                <m:t>−</m:t>
              </m:r>
              <m:sSub>
                <m:e>
                  <m:r>
                    <m:rPr>
                      <m:nor/>
                      <m:sty m:val="p"/>
                    </m:rPr>
                    <m:t>XPT</m:t>
                  </m:r>
                </m:e>
                <m:sub>
                  <m:r>
                    <m:t>j</m:t>
                  </m:r>
                  <m:r>
                    <m:rPr>
                      <m:sty m:val="p"/>
                    </m:rPr>
                    <m:t>,</m:t>
                  </m:r>
                  <m:r>
                    <m:t>1977</m:t>
                  </m:r>
                </m:sub>
              </m:sSub>
            </m:oMath>
            <w:r>
              <w:t xml:space="preserve">, % change in</w:t>
            </w:r>
            <w:r>
              <w:t xml:space="preserve"> </w:t>
            </w:r>
            <m:oMath>
              <m:sSub>
                <m:e>
                  <m:r>
                    <m:rPr>
                      <m:nor/>
                      <m:sty m:val="p"/>
                    </m:rPr>
                    <m:t>XPT</m:t>
                  </m:r>
                </m:e>
                <m:sub>
                  <m:r>
                    <m:t>j</m:t>
                  </m:r>
                </m:sub>
              </m:sSub>
            </m:oMath>
            <w:r>
              <w:t xml:space="preserve"> </w:t>
            </w:r>
            <w:r>
              <w:t xml:space="preserve">when all routine tasks were removed</w:t>
            </w:r>
          </w:p>
          <w:p>
            <w:pPr>
              <w:pStyle w:val="Compact"/>
              <w:numPr>
                <w:ilvl w:val="0"/>
                <w:numId w:val="1019"/>
              </w:numPr>
            </w:pPr>
            <w:r>
              <w:t xml:space="preserve">Task exposure (to automation):</w:t>
            </w:r>
            <w:r>
              <w:t xml:space="preserve"> </w:t>
            </w:r>
            <m:oMath>
              <m:r>
                <m:t>Δ</m:t>
              </m:r>
              <m:sSub>
                <m:e>
                  <m:acc>
                    <m:accPr>
                      <m:chr m:val="̃"/>
                    </m:accPr>
                    <m:e>
                      <m:r>
                        <m:rPr>
                          <m:nor/>
                          <m:sty m:val="p"/>
                        </m:rPr>
                        <m:t>Task</m:t>
                      </m:r>
                    </m:e>
                  </m:acc>
                </m:e>
                <m:sub>
                  <m:r>
                    <m:t>j</m:t>
                  </m:r>
                </m:sub>
              </m:sSub>
            </m:oMath>
            <w:r>
              <w:t xml:space="preserve"> </w:t>
            </w:r>
            <m:oMath>
              <m:r>
                <m:rPr>
                  <m:sty m:val="p"/>
                </m:rPr>
                <m:t>≡</m:t>
              </m:r>
              <m:r>
                <m:t>1</m:t>
              </m:r>
              <m:r>
                <m:rPr>
                  <m:sty m:val="p"/>
                </m:rPr>
                <m:t>−</m:t>
              </m:r>
              <m:f>
                <m:fPr>
                  <m:type m:val="bar"/>
                </m:fPr>
                <m:num>
                  <m:sSub>
                    <m:e>
                      <m:r>
                        <m:t>N</m:t>
                      </m:r>
                    </m:e>
                    <m:sub>
                      <m:r>
                        <m:t>j</m:t>
                      </m:r>
                      <m:r>
                        <m:rPr>
                          <m:sty m:val="p"/>
                        </m:rPr>
                        <m:t>∈</m:t>
                      </m:r>
                      <m:r>
                        <m:t>n</m:t>
                      </m:r>
                      <m:r>
                        <m:t>r</m:t>
                      </m:r>
                      <m:r>
                        <m:rPr>
                          <m:sty m:val="p"/>
                        </m:rPr>
                        <m:t>,</m:t>
                      </m:r>
                      <m:r>
                        <m:t>1977</m:t>
                      </m:r>
                    </m:sub>
                  </m:sSub>
                </m:num>
                <m:den>
                  <m:sSub>
                    <m:e>
                      <m:r>
                        <m:t>N</m:t>
                      </m:r>
                    </m:e>
                    <m:sub>
                      <m:r>
                        <m:t>j</m:t>
                      </m:r>
                      <m:r>
                        <m:rPr>
                          <m:sty m:val="p"/>
                        </m:rPr>
                        <m:t>,</m:t>
                      </m:r>
                      <m:r>
                        <m:t>1977</m:t>
                      </m:r>
                    </m:sub>
                  </m:sSub>
                </m:den>
              </m:f>
            </m:oMath>
            <w:r>
              <w:t xml:space="preserve">, % change in number of</w:t>
            </w:r>
            <w:r>
              <w:t xml:space="preserve"> </w:t>
            </w:r>
            <m:oMath>
              <m:sSub>
                <m:e>
                  <m:r>
                    <m:rPr>
                      <m:nor/>
                      <m:sty m:val="p"/>
                    </m:rPr>
                    <m:t>Task</m:t>
                  </m:r>
                </m:e>
                <m:sub>
                  <m:r>
                    <m:t>j</m:t>
                  </m:r>
                </m:sub>
              </m:sSub>
            </m:oMath>
            <w:r>
              <w:t xml:space="preserve"> </w:t>
            </w:r>
            <w:r>
              <w:t xml:space="preserve">when all routine tasks were removed</w:t>
            </w:r>
          </w:p>
          <w:p>
            <w:pPr>
              <w:pStyle w:val="Compact"/>
              <w:numPr>
                <w:ilvl w:val="0"/>
                <w:numId w:val="1019"/>
              </w:numPr>
            </w:pPr>
            <w:r>
              <w:t xml:space="preserve">W</w:t>
            </w:r>
            <m:oMath>
              <m:sSub>
                <m:e>
                  <m:r>
                    <m:t>​</m:t>
                  </m:r>
                </m:e>
                <m:sub>
                  <m:r>
                    <m:t>j</m:t>
                  </m:r>
                </m:sub>
              </m:sSub>
            </m:oMath>
            <w:r>
              <w:t xml:space="preserve"> </w:t>
            </w:r>
            <m:oMath>
              <m:r>
                <m:rPr>
                  <m:sty m:val="p"/>
                </m:rPr>
                <m:t>≡</m:t>
              </m:r>
            </m:oMath>
            <w:r>
              <w:t xml:space="preserve"> </w:t>
            </w:r>
            <w:r>
              <w:t xml:space="preserve">Occupation</w:t>
            </w:r>
            <w:r>
              <w:t xml:space="preserve"> </w:t>
            </w:r>
            <m:oMath>
              <m:r>
                <m:t>j</m:t>
              </m:r>
            </m:oMath>
            <w:r>
              <w:t xml:space="preserve">’s mean wage level</w:t>
            </w:r>
          </w:p>
        </w:tc>
      </w:tr>
    </w:tbl>
    <w:p>
      <w:pPr>
        <w:pStyle w:val="Compact"/>
        <w:numPr>
          <w:ilvl w:val="0"/>
          <w:numId w:val="1020"/>
        </w:numPr>
      </w:pPr>
      <w:r>
        <w:t xml:space="preserve">Scarcity effects (of rising occupation expertise levels)</w:t>
      </w:r>
    </w:p>
    <w:p>
      <w:pPr>
        <w:pStyle w:val="FirstParagraph"/>
      </w:pPr>
    </w:p>
    <w:p>
      <w:pPr>
        <w:pStyle w:val="Compact"/>
        <w:numPr>
          <w:ilvl w:val="0"/>
          <w:numId w:val="1021"/>
        </w:numPr>
      </w:pPr>
      <w:r>
        <w:t xml:space="preserve">Demand effects</w:t>
      </w:r>
      <w:r>
        <w:rPr>
          <w:rStyle w:val="FootnoteReference"/>
        </w:rPr>
        <w:footnoteReference w:id="52"/>
      </w:r>
      <w:r>
        <w:t xml:space="preserve"> </w:t>
      </w:r>
      <w:r>
        <w:t xml:space="preserve">(of new tasks)</w:t>
      </w:r>
    </w:p>
    <w:p>
      <w:pPr>
        <w:pStyle w:val="FirstParagraph"/>
      </w:pPr>
    </w:p>
    <w:p>
      <w:pPr>
        <w:pStyle w:val="Compact"/>
        <w:numPr>
          <w:ilvl w:val="0"/>
          <w:numId w:val="1022"/>
        </w:numPr>
      </w:pPr>
      <w:r>
        <w:t xml:space="preserve">Supply effects (of qualified workers</w:t>
      </w:r>
      <m:oMath>
        <m:r>
          <m:rPr>
            <m:sty m:val="p"/>
          </m:rPr>
          <m:t>↓</m:t>
        </m:r>
      </m:oMath>
      <w:r>
        <w:t xml:space="preserve">)</w:t>
      </w:r>
    </w:p>
    <w:p>
      <w:pPr>
        <w:pStyle w:val="FirstParagraph"/>
      </w:pPr>
    </w:p>
    <w:p>
      <w:pPr>
        <w:pStyle w:val="Compact"/>
        <w:numPr>
          <w:ilvl w:val="0"/>
          <w:numId w:val="1023"/>
        </w:numPr>
      </w:pPr>
      <w:r>
        <w:t xml:space="preserve">Effects of increased level of occupation expertise</w:t>
      </w:r>
    </w:p>
    <w:p>
      <w:pPr>
        <w:pStyle w:val="FirstParagraph"/>
      </w:pPr>
    </w:p>
    <w:p>
      <w:pPr>
        <w:pStyle w:val="Compact"/>
        <w:numPr>
          <w:ilvl w:val="0"/>
          <w:numId w:val="1024"/>
        </w:numPr>
      </w:pPr>
      <w:r>
        <w:t xml:space="preserve">Inexpert routine task automation (Table 8, Figures 14 &amp; 15)</w:t>
      </w:r>
      <w:r>
        <w:rPr>
          <w:rStyle w:val="FootnoteReference"/>
        </w:rPr>
        <w:footnoteReference w:id="53"/>
      </w:r>
    </w:p>
    <w:p>
      <w:pPr>
        <w:pStyle w:val="FirstParagraph"/>
      </w:pPr>
    </w:p>
    <w:p>
      <w:pPr>
        <w:pStyle w:val="Compact"/>
        <w:numPr>
          <w:ilvl w:val="0"/>
          <w:numId w:val="1025"/>
        </w:numPr>
      </w:pPr>
      <w:r>
        <w:t xml:space="preserve">Expert routine task automation</w:t>
      </w:r>
      <w:r>
        <w:rPr>
          <w:rStyle w:val="FootnoteReference"/>
        </w:rPr>
        <w:footnoteReference w:id="54"/>
      </w:r>
    </w:p>
    <w:p>
      <w:pPr>
        <w:pStyle w:val="FirstParagraph"/>
      </w:pPr>
    </w:p>
    <w:bookmarkStart w:id="56" w:name="refs"/>
    <w:bookmarkStart w:id="55" w:name="ref-AutorThompson2025"/>
    <w:p>
      <w:pPr>
        <w:pStyle w:val="Bibliography"/>
      </w:pPr>
      <w:r>
        <w:t xml:space="preserve">Autor, David, and Neil Thompson. 2025.</w:t>
      </w:r>
      <w:r>
        <w:t xml:space="preserve"> </w:t>
      </w:r>
      <w:r>
        <w:t xml:space="preserve">“Expertise.”</w:t>
      </w:r>
      <w:r>
        <w:t xml:space="preserve"> </w:t>
      </w:r>
      <w:r>
        <w:rPr>
          <w:i/>
          <w:iCs/>
        </w:rPr>
        <w:t xml:space="preserve">Journal of the European Economic Association</w:t>
      </w:r>
      <w:r>
        <w:t xml:space="preserve"> </w:t>
      </w:r>
      <w:r>
        <w:t xml:space="preserve">23 (4): 1203–71.</w:t>
      </w:r>
      <w:r>
        <w:t xml:space="preserve"> </w:t>
      </w:r>
      <w:hyperlink r:id="rId20">
        <w:r>
          <w:rPr>
            <w:rStyle w:val="Hyperlink"/>
          </w:rPr>
          <w:t xml:space="preserve">https://doi.org/10.1093/jeea/jvaf023</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p>
    <w:p>
      <w:pPr>
        <w:pStyle w:val="FootnoteText"/>
      </w:pPr>
      <w:r>
        <w:t xml:space="preserve">Wage is decreasing in</w:t>
      </w:r>
      <w:r>
        <w:t xml:space="preserve"> </w:t>
      </w:r>
      <m:oMath>
        <m:r>
          <m:t>L</m:t>
        </m:r>
      </m:oMath>
      <w:r>
        <w:t xml:space="preserve">. Note the labour demand</w:t>
      </w:r>
    </w:p>
    <w:p>
      <w:pPr>
        <w:pStyle w:val="FootnoteText"/>
      </w:pPr>
      <m:oMathPara>
        <m:oMathParaPr>
          <m:jc m:val="center"/>
        </m:oMathParaPr>
        <m:oMath>
          <m:r>
            <m:t>L</m:t>
          </m:r>
          <m:d>
            <m:dPr>
              <m:begChr m:val="("/>
              <m:sepChr m:val=""/>
              <m:endChr m:val=")"/>
              <m:grow/>
            </m:dPr>
            <m:e>
              <m:r>
                <m:t>ϕ</m:t>
              </m:r>
              <m:r>
                <m:rPr>
                  <m:sty m:val="p"/>
                </m:rPr>
                <m:t>,</m:t>
              </m:r>
              <m:r>
                <m:t>w</m:t>
              </m:r>
            </m:e>
          </m:d>
          <m:r>
            <m:rPr>
              <m:sty m:val="p"/>
            </m:rPr>
            <m:t>=</m:t>
          </m:r>
          <m:r>
            <m:t>Y</m:t>
          </m:r>
          <m:f>
            <m:fPr>
              <m:type m:val="bar"/>
            </m:fPr>
            <m:num>
              <m:r>
                <m:t>1</m:t>
              </m:r>
              <m:r>
                <m:rPr>
                  <m:sty m:val="p"/>
                </m:rPr>
                <m:t>−</m:t>
              </m:r>
              <m:r>
                <m:t>α</m:t>
              </m:r>
              <m:d>
                <m:dPr>
                  <m:begChr m:val="("/>
                  <m:sepChr m:val=""/>
                  <m:endChr m:val=")"/>
                  <m:grow/>
                </m:dPr>
                <m:e>
                  <m:r>
                    <m:t>ϕ</m:t>
                  </m:r>
                </m:e>
              </m:d>
            </m:num>
            <m:den>
              <m:r>
                <m:t>w</m:t>
              </m:r>
            </m:den>
          </m:f>
          <m:sSup>
            <m:e>
              <m:d>
                <m:dPr>
                  <m:begChr m:val="("/>
                  <m:sepChr m:val=""/>
                  <m:endChr m:val=")"/>
                  <m:grow/>
                </m:dPr>
                <m:e>
                  <m:sSup>
                    <m:e>
                      <m:r>
                        <m:t>w</m:t>
                      </m:r>
                    </m:e>
                    <m:sup>
                      <m:r>
                        <m:t>1</m:t>
                      </m:r>
                      <m:r>
                        <m:rPr>
                          <m:sty m:val="p"/>
                        </m:rPr>
                        <m:t>−</m:t>
                      </m:r>
                      <m:r>
                        <m:t>α</m:t>
                      </m:r>
                      <m:d>
                        <m:dPr>
                          <m:begChr m:val="("/>
                          <m:sepChr m:val=""/>
                          <m:endChr m:val=")"/>
                          <m:grow/>
                        </m:dPr>
                        <m:e>
                          <m:r>
                            <m:t>ϕ</m:t>
                          </m:r>
                        </m:e>
                      </m:d>
                    </m:sup>
                  </m:sSup>
                  <m:sSup>
                    <m:e>
                      <m:d>
                        <m:dPr>
                          <m:begChr m:val="("/>
                          <m:sepChr m:val=""/>
                          <m:endChr m:val=")"/>
                          <m:grow/>
                        </m:dPr>
                        <m:e>
                          <m:f>
                            <m:fPr>
                              <m:type m:val="bar"/>
                            </m:fPr>
                            <m:num>
                              <m:r>
                                <m:t>r</m:t>
                              </m:r>
                            </m:num>
                            <m:den>
                              <m:r>
                                <m:t>η</m:t>
                              </m:r>
                            </m:den>
                          </m:f>
                        </m:e>
                      </m:d>
                    </m:e>
                    <m:sup>
                      <m:r>
                        <m:t>α</m:t>
                      </m:r>
                      <m:d>
                        <m:dPr>
                          <m:begChr m:val="("/>
                          <m:sepChr m:val=""/>
                          <m:endChr m:val=")"/>
                          <m:grow/>
                        </m:dPr>
                        <m:e>
                          <m:r>
                            <m:t>ϕ</m:t>
                          </m:r>
                        </m:e>
                      </m:d>
                    </m:sup>
                  </m:sSup>
                </m:e>
              </m:d>
            </m:e>
            <m:sup>
              <m:r>
                <m:t>1</m:t>
              </m:r>
              <m:r>
                <m:rPr>
                  <m:sty m:val="p"/>
                </m:rPr>
                <m:t>−</m:t>
              </m:r>
              <m:r>
                <m:t>λ</m:t>
              </m:r>
            </m:sup>
          </m:sSup>
        </m:oMath>
      </m:oMathPara>
    </w:p>
    <w:p>
      <w:pPr>
        <w:pStyle w:val="FootnoteText"/>
      </w:pPr>
      <w:r>
        <w:t xml:space="preserve">can be written as</w:t>
      </w:r>
    </w:p>
    <w:p>
      <w:pPr>
        <w:pStyle w:val="FootnoteText"/>
      </w:pPr>
      <m:oMathPara>
        <m:oMathParaPr>
          <m:jc m:val="center"/>
        </m:oMathParaPr>
        <m:oMath>
          <m:m>
            <m:mPr>
              <m:baseJc m:val="center"/>
              <m:plcHide m:val="on"/>
              <m:mcs>
                <m:mc>
                  <m:mcPr>
                    <m:mcJc m:val="right"/>
                    <m:count m:val="1"/>
                  </m:mcPr>
                </m:mc>
                <m:mc>
                  <m:mcPr>
                    <m:mcJc m:val="left"/>
                    <m:count m:val="1"/>
                  </m:mcPr>
                </m:mc>
              </m:mcs>
            </m:mPr>
            <m:mr>
              <m:e>
                <m:r>
                  <m:t>w</m:t>
                </m:r>
                <m:d>
                  <m:dPr>
                    <m:begChr m:val="("/>
                    <m:sepChr m:val=""/>
                    <m:endChr m:val=")"/>
                    <m:grow/>
                  </m:dPr>
                  <m:e>
                    <m:r>
                      <m:t>ϕ</m:t>
                    </m:r>
                    <m:r>
                      <m:rPr>
                        <m:sty m:val="p"/>
                      </m:rPr>
                      <m:t>,</m:t>
                    </m:r>
                    <m:r>
                      <m:t>L</m:t>
                    </m:r>
                  </m:e>
                </m:d>
              </m:e>
              <m:e>
                <m:r>
                  <m:rPr>
                    <m:sty m:val="p"/>
                  </m:rPr>
                  <m:t>=</m:t>
                </m:r>
                <m:sSup>
                  <m:e>
                    <m:d>
                      <m:dPr>
                        <m:begChr m:val="("/>
                        <m:sepChr m:val=""/>
                        <m:endChr m:val=")"/>
                        <m:grow/>
                      </m:dPr>
                      <m:e>
                        <m:f>
                          <m:fPr>
                            <m:type m:val="bar"/>
                          </m:fPr>
                          <m:num>
                            <m:r>
                              <m:t>Y</m:t>
                            </m:r>
                            <m:d>
                              <m:dPr>
                                <m:begChr m:val="("/>
                                <m:sepChr m:val=""/>
                                <m:endChr m:val=")"/>
                                <m:grow/>
                              </m:dPr>
                              <m:e>
                                <m:r>
                                  <m:t>1</m:t>
                                </m:r>
                                <m:r>
                                  <m:rPr>
                                    <m:sty m:val="p"/>
                                  </m:rPr>
                                  <m:t>−</m:t>
                                </m:r>
                                <m:r>
                                  <m:t>α</m:t>
                                </m:r>
                                <m:d>
                                  <m:dPr>
                                    <m:begChr m:val="("/>
                                    <m:sepChr m:val=""/>
                                    <m:endChr m:val=")"/>
                                    <m:grow/>
                                  </m:dPr>
                                  <m:e>
                                    <m:r>
                                      <m:t>ϕ</m:t>
                                    </m:r>
                                  </m:e>
                                </m:d>
                              </m:e>
                            </m:d>
                            <m:sSup>
                              <m:e>
                                <m:d>
                                  <m:dPr>
                                    <m:begChr m:val="("/>
                                    <m:sepChr m:val=""/>
                                    <m:endChr m:val=")"/>
                                    <m:grow/>
                                  </m:dPr>
                                  <m:e>
                                    <m:r>
                                      <m:t>r</m:t>
                                    </m:r>
                                    <m:r>
                                      <m:rPr>
                                        <m:sty m:val="p"/>
                                      </m:rPr>
                                      <m:t>/</m:t>
                                    </m:r>
                                    <m:r>
                                      <m:t>η</m:t>
                                    </m:r>
                                  </m:e>
                                </m:d>
                              </m:e>
                              <m:sup>
                                <m:r>
                                  <m:t>α</m:t>
                                </m:r>
                                <m:d>
                                  <m:dPr>
                                    <m:begChr m:val="("/>
                                    <m:sepChr m:val=""/>
                                    <m:endChr m:val=")"/>
                                    <m:grow/>
                                  </m:dPr>
                                  <m:e>
                                    <m:r>
                                      <m:t>ϕ</m:t>
                                    </m:r>
                                  </m:e>
                                </m:d>
                                <m:d>
                                  <m:dPr>
                                    <m:begChr m:val="("/>
                                    <m:sepChr m:val=""/>
                                    <m:endChr m:val=")"/>
                                    <m:grow/>
                                  </m:dPr>
                                  <m:e>
                                    <m:r>
                                      <m:t>1</m:t>
                                    </m:r>
                                    <m:r>
                                      <m:rPr>
                                        <m:sty m:val="p"/>
                                      </m:rPr>
                                      <m:t>−</m:t>
                                    </m:r>
                                    <m:r>
                                      <m:t>λ</m:t>
                                    </m:r>
                                  </m:e>
                                </m:d>
                              </m:sup>
                            </m:sSup>
                          </m:num>
                          <m:den>
                            <m:r>
                              <m:t>L</m:t>
                            </m:r>
                          </m:den>
                        </m:f>
                      </m:e>
                    </m:d>
                  </m:e>
                  <m:sup>
                    <m:f>
                      <m:fPr>
                        <m:type m:val="bar"/>
                      </m:fPr>
                      <m:num>
                        <m:r>
                          <m:t>1</m:t>
                        </m:r>
                      </m:num>
                      <m:den>
                        <m:r>
                          <m:t>λ</m:t>
                        </m:r>
                        <m:d>
                          <m:dPr>
                            <m:begChr m:val="("/>
                            <m:sepChr m:val=""/>
                            <m:endChr m:val=")"/>
                            <m:grow/>
                          </m:dPr>
                          <m:e>
                            <m:r>
                              <m:t>1</m:t>
                            </m:r>
                            <m:r>
                              <m:rPr>
                                <m:sty m:val="p"/>
                              </m:rPr>
                              <m:t>−</m:t>
                            </m:r>
                            <m:r>
                              <m:t>α</m:t>
                            </m:r>
                            <m:d>
                              <m:dPr>
                                <m:begChr m:val="("/>
                                <m:sepChr m:val=""/>
                                <m:endChr m:val=")"/>
                                <m:grow/>
                              </m:dPr>
                              <m:e>
                                <m:r>
                                  <m:t>ϕ</m:t>
                                </m:r>
                              </m:e>
                            </m:d>
                          </m:e>
                        </m:d>
                        <m:r>
                          <m:rPr>
                            <m:sty m:val="p"/>
                          </m:rPr>
                          <m:t>+</m:t>
                        </m:r>
                        <m:r>
                          <m:t>α</m:t>
                        </m:r>
                        <m:d>
                          <m:dPr>
                            <m:begChr m:val="("/>
                            <m:sepChr m:val=""/>
                            <m:endChr m:val=")"/>
                            <m:grow/>
                          </m:dPr>
                          <m:e>
                            <m:r>
                              <m:t>ϕ</m:t>
                            </m:r>
                          </m:e>
                        </m:d>
                      </m:den>
                    </m:f>
                  </m:sup>
                </m:sSup>
                <m:r>
                  <m:rPr>
                    <m:sty m:val="p"/>
                  </m:rPr>
                  <m:t>,</m:t>
                </m:r>
              </m:e>
            </m:mr>
            <m:mr>
              <m:e/>
              <m:e>
                <m:r>
                  <m:rPr>
                    <m:sty m:val="p"/>
                  </m:rPr>
                  <m:t>=</m:t>
                </m:r>
                <m:sSubSup>
                  <m:e>
                    <m:r>
                      <m:t>C</m:t>
                    </m:r>
                  </m:e>
                  <m:sub>
                    <m:r>
                      <m:t>ϕ</m:t>
                    </m:r>
                  </m:sub>
                  <m:sup>
                    <m:f>
                      <m:fPr>
                        <m:type m:val="bar"/>
                      </m:fPr>
                      <m:num>
                        <m:r>
                          <m:t>1</m:t>
                        </m:r>
                      </m:num>
                      <m:den>
                        <m:sSub>
                          <m:e>
                            <m:r>
                              <m:t>E</m:t>
                            </m:r>
                          </m:e>
                          <m:sub>
                            <m:r>
                              <m:t>ϕ</m:t>
                            </m:r>
                          </m:sub>
                        </m:sSub>
                      </m:den>
                    </m:f>
                  </m:sup>
                </m:sSubSup>
                <m:r>
                  <m:rPr>
                    <m:sty m:val="p"/>
                  </m:rPr>
                  <m:t>⋅</m:t>
                </m:r>
                <m:sSup>
                  <m:e>
                    <m:r>
                      <m:t>L</m:t>
                    </m:r>
                  </m:e>
                  <m:sup>
                    <m:r>
                      <m:rPr>
                        <m:sty m:val="p"/>
                      </m:rPr>
                      <m:t>−</m:t>
                    </m:r>
                    <m:f>
                      <m:fPr>
                        <m:type m:val="bar"/>
                      </m:fPr>
                      <m:num>
                        <m:r>
                          <m:t>1</m:t>
                        </m:r>
                      </m:num>
                      <m:den>
                        <m:sSub>
                          <m:e>
                            <m:r>
                              <m:t>E</m:t>
                            </m:r>
                          </m:e>
                          <m:sub>
                            <m:r>
                              <m:t>ϕ</m:t>
                            </m:r>
                          </m:sub>
                        </m:sSub>
                      </m:den>
                    </m:f>
                  </m:sup>
                </m:sSup>
              </m:e>
            </m:mr>
          </m:m>
        </m:oMath>
      </m:oMathPara>
    </w:p>
    <w:p>
      <w:pPr>
        <w:pStyle w:val="FootnoteText"/>
      </w:pPr>
      <w:r>
        <w:t xml:space="preserve">where</w:t>
      </w:r>
      <w:r>
        <w:t xml:space="preserve"> </w:t>
      </w:r>
      <m:oMath>
        <m:sSub>
          <m:e>
            <m:r>
              <m:t>C</m:t>
            </m:r>
          </m:e>
          <m:sub>
            <m:r>
              <m:t>ϕ</m:t>
            </m:r>
          </m:sub>
        </m:sSub>
        <m:r>
          <m:rPr>
            <m:sty m:val="p"/>
          </m:rPr>
          <m:t>=</m:t>
        </m:r>
        <m:r>
          <m:t>Y</m:t>
        </m:r>
        <m:d>
          <m:dPr>
            <m:begChr m:val="("/>
            <m:sepChr m:val=""/>
            <m:endChr m:val=")"/>
            <m:grow/>
          </m:dPr>
          <m:e>
            <m:r>
              <m:t>1</m:t>
            </m:r>
            <m:r>
              <m:rPr>
                <m:sty m:val="p"/>
              </m:rPr>
              <m:t>−</m:t>
            </m:r>
            <m:r>
              <m:t>α</m:t>
            </m:r>
            <m:d>
              <m:dPr>
                <m:begChr m:val="("/>
                <m:sepChr m:val=""/>
                <m:endChr m:val=")"/>
                <m:grow/>
              </m:dPr>
              <m:e>
                <m:r>
                  <m:t>ϕ</m:t>
                </m:r>
              </m:e>
            </m:d>
          </m:e>
        </m:d>
        <m:sSup>
          <m:e>
            <m:d>
              <m:dPr>
                <m:begChr m:val="("/>
                <m:sepChr m:val=""/>
                <m:endChr m:val=")"/>
                <m:grow/>
              </m:dPr>
              <m:e>
                <m:r>
                  <m:t>r</m:t>
                </m:r>
                <m:r>
                  <m:rPr>
                    <m:sty m:val="p"/>
                  </m:rPr>
                  <m:t>/</m:t>
                </m:r>
                <m:r>
                  <m:t>η</m:t>
                </m:r>
              </m:e>
            </m:d>
          </m:e>
          <m:sup>
            <m:r>
              <m:t>α</m:t>
            </m:r>
            <m:d>
              <m:dPr>
                <m:begChr m:val="("/>
                <m:sepChr m:val=""/>
                <m:endChr m:val=")"/>
                <m:grow/>
              </m:dPr>
              <m:e>
                <m:r>
                  <m:t>ϕ</m:t>
                </m:r>
              </m:e>
            </m:d>
            <m:d>
              <m:dPr>
                <m:begChr m:val="("/>
                <m:sepChr m:val=""/>
                <m:endChr m:val=")"/>
                <m:grow/>
              </m:dPr>
              <m:e>
                <m:r>
                  <m:t>1</m:t>
                </m:r>
                <m:r>
                  <m:rPr>
                    <m:sty m:val="p"/>
                  </m:rPr>
                  <m:t>−</m:t>
                </m:r>
                <m:r>
                  <m:t>λ</m:t>
                </m:r>
              </m:e>
            </m:d>
          </m:sup>
        </m:sSup>
      </m:oMath>
      <w:r>
        <w:t xml:space="preserve"> </w:t>
      </w:r>
      <w:r>
        <w:t xml:space="preserve">and</w:t>
      </w:r>
      <w:r>
        <w:t xml:space="preserve"> </w:t>
      </w:r>
      <m:oMath>
        <m:sSub>
          <m:e>
            <m:r>
              <m:t>E</m:t>
            </m:r>
          </m:e>
          <m:sub>
            <m:r>
              <m:t>ϕ</m:t>
            </m:r>
          </m:sub>
        </m:sSub>
        <m:r>
          <m:rPr>
            <m:sty m:val="p"/>
          </m:rPr>
          <m:t>=</m:t>
        </m:r>
        <m:r>
          <m:t>λ</m:t>
        </m:r>
        <m:d>
          <m:dPr>
            <m:begChr m:val="("/>
            <m:sepChr m:val=""/>
            <m:endChr m:val=")"/>
            <m:grow/>
          </m:dPr>
          <m:e>
            <m:r>
              <m:t>1</m:t>
            </m:r>
            <m:r>
              <m:rPr>
                <m:sty m:val="p"/>
              </m:rPr>
              <m:t>−</m:t>
            </m:r>
            <m:r>
              <m:t>α</m:t>
            </m:r>
            <m:d>
              <m:dPr>
                <m:begChr m:val="("/>
                <m:sepChr m:val=""/>
                <m:endChr m:val=")"/>
                <m:grow/>
              </m:dPr>
              <m:e>
                <m:r>
                  <m:t>ϕ</m:t>
                </m:r>
              </m:e>
            </m:d>
          </m:e>
        </m:d>
        <m:r>
          <m:rPr>
            <m:sty m:val="p"/>
          </m:rPr>
          <m:t>+</m:t>
        </m:r>
        <m:r>
          <m:t>α</m:t>
        </m:r>
        <m:d>
          <m:dPr>
            <m:begChr m:val="("/>
            <m:sepChr m:val=""/>
            <m:endChr m:val=")"/>
            <m:grow/>
          </m:dPr>
          <m:e>
            <m:r>
              <m:t>ϕ</m:t>
            </m:r>
          </m:e>
        </m:d>
      </m:oMath>
      <w:r>
        <w:t xml:space="preserve">. Then:</w:t>
      </w:r>
    </w:p>
    <w:p>
      <w:pPr>
        <w:pStyle w:val="FootnoteText"/>
      </w:pPr>
      <m:oMathPara>
        <m:oMathParaPr>
          <m:jc m:val="center"/>
        </m:oMathParaPr>
        <m:oMath>
          <m:f>
            <m:fPr>
              <m:type m:val="bar"/>
            </m:fPr>
            <m:num>
              <m:r>
                <m:rPr>
                  <m:sty m:val="p"/>
                </m:rPr>
                <m:t>∂</m:t>
              </m:r>
              <m:r>
                <m:t>w</m:t>
              </m:r>
              <m:d>
                <m:dPr>
                  <m:begChr m:val="("/>
                  <m:sepChr m:val=""/>
                  <m:endChr m:val=")"/>
                  <m:grow/>
                </m:dPr>
                <m:e>
                  <m:r>
                    <m:t>ϕ</m:t>
                  </m:r>
                  <m:r>
                    <m:rPr>
                      <m:sty m:val="p"/>
                    </m:rPr>
                    <m:t>,</m:t>
                  </m:r>
                  <m:r>
                    <m:t>L</m:t>
                  </m:r>
                </m:e>
              </m:d>
            </m:num>
            <m:den>
              <m:r>
                <m:rPr>
                  <m:sty m:val="p"/>
                </m:rPr>
                <m:t>∂</m:t>
              </m:r>
              <m:r>
                <m:t>L</m:t>
              </m:r>
            </m:den>
          </m:f>
          <m:r>
            <m:rPr>
              <m:sty m:val="p"/>
            </m:rPr>
            <m:t>=</m:t>
          </m:r>
          <m:sSubSup>
            <m:e>
              <m:r>
                <m:t>C</m:t>
              </m:r>
            </m:e>
            <m:sub>
              <m:r>
                <m:t>ϕ</m:t>
              </m:r>
            </m:sub>
            <m:sup>
              <m:f>
                <m:fPr>
                  <m:type m:val="bar"/>
                </m:fPr>
                <m:num>
                  <m:r>
                    <m:t>1</m:t>
                  </m:r>
                </m:num>
                <m:den>
                  <m:sSub>
                    <m:e>
                      <m:r>
                        <m:t>E</m:t>
                      </m:r>
                    </m:e>
                    <m:sub>
                      <m:r>
                        <m:t>ϕ</m:t>
                      </m:r>
                    </m:sub>
                  </m:sSub>
                </m:den>
              </m:f>
            </m:sup>
          </m:sSubSup>
          <m:sSub>
            <m:e>
              <m:r>
                <m:t>E</m:t>
              </m:r>
            </m:e>
            <m:sub>
              <m:r>
                <m:t>ϕ</m:t>
              </m:r>
            </m:sub>
          </m:sSub>
          <m:sSup>
            <m:e>
              <m:r>
                <m:t>L</m:t>
              </m:r>
            </m:e>
            <m:sup>
              <m:r>
                <m:rPr>
                  <m:sty m:val="p"/>
                </m:rPr>
                <m:t>−</m:t>
              </m:r>
              <m:f>
                <m:fPr>
                  <m:type m:val="bar"/>
                </m:fPr>
                <m:num>
                  <m:r>
                    <m:t>1</m:t>
                  </m:r>
                </m:num>
                <m:den>
                  <m:sSub>
                    <m:e>
                      <m:r>
                        <m:t>E</m:t>
                      </m:r>
                    </m:e>
                    <m:sub>
                      <m:r>
                        <m:t>ϕ</m:t>
                      </m:r>
                    </m:sub>
                  </m:sSub>
                </m:den>
              </m:f>
              <m:r>
                <m:rPr>
                  <m:sty m:val="p"/>
                </m:rPr>
                <m:t>−</m:t>
              </m:r>
              <m:r>
                <m:t>1</m:t>
              </m:r>
            </m:sup>
          </m:sSup>
          <m:r>
            <m:rPr>
              <m:sty m:val="p"/>
            </m:rPr>
            <m:t>&lt;</m:t>
          </m:r>
          <m:r>
            <m:t>0</m:t>
          </m:r>
        </m:oMath>
      </m:oMathPara>
    </w:p>
  </w:footnote>
  <w:footnote w:id="44">
    <w:p>
      <w:pPr>
        <w:pStyle w:val="FootnoteText"/>
      </w:pPr>
      <w:r>
        <w:rPr>
          <w:rStyle w:val="FootnoteReference"/>
        </w:rPr>
        <w:footnoteRef/>
      </w:r>
      <w:r>
        <w:t xml:space="preserve"> </w:t>
      </w:r>
      <w:r>
        <w:t xml:space="preserve">Up to reallocation of workers</w:t>
      </w:r>
      <w:r>
        <w:t xml:space="preserve"> </w:t>
      </w:r>
      <m:oMath>
        <m:r>
          <m:t>i</m:t>
        </m:r>
      </m:oMath>
      <w:r>
        <w:t xml:space="preserve"> </w:t>
      </w:r>
      <w:r>
        <w:t xml:space="preserve">with</w:t>
      </w:r>
      <w:r>
        <w:t xml:space="preserve"> </w:t>
      </w:r>
      <m:oMath>
        <m:sSub>
          <m:e>
            <m:r>
              <m:t>e</m:t>
            </m:r>
          </m:e>
          <m:sub>
            <m:r>
              <m:t>i</m:t>
            </m:r>
          </m:sub>
        </m:sSub>
        <m:r>
          <m:rPr>
            <m:sty m:val="p"/>
          </m:rPr>
          <m:t>≤</m:t>
        </m:r>
        <m:r>
          <m:t>I</m:t>
        </m:r>
      </m:oMath>
      <w:r>
        <w:t xml:space="preserve"> </w:t>
      </w:r>
      <w:r>
        <w:t xml:space="preserve">across occupations</w:t>
      </w:r>
      <w:r>
        <w:t xml:space="preserve"> </w:t>
      </w:r>
      <m:oMath>
        <m:r>
          <m:t>ϕ</m:t>
        </m:r>
        <m:r>
          <m:rPr>
            <m:sty m:val="p"/>
          </m:rPr>
          <m:t>≤</m:t>
        </m:r>
        <m:r>
          <m:t>I</m:t>
        </m:r>
      </m:oMath>
      <w:r>
        <w:t xml:space="preserve"> </w:t>
      </w:r>
      <w:r>
        <w:t xml:space="preserve">= unique for how many specific expertise will work in each occupations, but not the individual identity of k-th person in the group of people with expertise</w:t>
      </w:r>
      <w:r>
        <w:t xml:space="preserve"> </w:t>
      </w:r>
      <m:oMath>
        <m:sSub>
          <m:e>
            <m:r>
              <m:t>e</m:t>
            </m:r>
          </m:e>
          <m:sub>
            <m:r>
              <m:t>i</m:t>
            </m:r>
          </m:sub>
        </m:sSub>
      </m:oMath>
      <w:r>
        <w:t xml:space="preserve"> </w:t>
      </w:r>
    </w:p>
  </w:footnote>
  <w:footnote w:id="52">
    <w:p>
      <w:pPr>
        <w:pStyle w:val="FootnoteText"/>
      </w:pPr>
      <w:r>
        <w:rPr>
          <w:rStyle w:val="FootnoteReference"/>
        </w:rPr>
        <w:footnoteRef/>
      </w:r>
      <w:r>
        <w:t xml:space="preserve"> </w:t>
      </w:r>
      <m:oMath>
        <m:r>
          <m:t>Δ</m:t>
        </m:r>
        <m:r>
          <m:rPr>
            <m:nor/>
            <m:sty m:val="p"/>
          </m:rPr>
          <m:t>Task</m:t>
        </m:r>
      </m:oMath>
      <w:r>
        <w:t xml:space="preserve"> </w:t>
      </w:r>
      <w:r>
        <w:t xml:space="preserve">↑ ⇒</w:t>
      </w:r>
      <w:r>
        <w:t xml:space="preserve"> </w:t>
      </w:r>
      <m:oMath>
        <m:r>
          <m:t>Δ</m:t>
        </m:r>
      </m:oMath>
      <w:r>
        <w:t xml:space="preserve"> </w:t>
      </w:r>
      <w:r>
        <w:t xml:space="preserve">Emp↑ but</w:t>
      </w:r>
      <w:r>
        <w:t xml:space="preserve"> </w:t>
      </w:r>
      <m:oMath>
        <m:r>
          <m:t>p</m:t>
        </m:r>
        <m:r>
          <m:rPr>
            <m:nor/>
            <m:sty m:val="p"/>
          </m:rPr>
          <m:t> value</m:t>
        </m:r>
        <m:r>
          <m:rPr>
            <m:sty m:val="p"/>
          </m:rPr>
          <m:t>≈</m:t>
        </m:r>
        <m:r>
          <m:t>0.74</m:t>
        </m:r>
      </m:oMath>
      <w:r>
        <w:t xml:space="preserve"> </w:t>
      </w:r>
      <w:r>
        <w:t xml:space="preserve">(Table 5C)</w:t>
      </w:r>
      <w:r>
        <w:t xml:space="preserve"> </w:t>
      </w:r>
    </w:p>
  </w:footnote>
  <w:footnote w:id="53">
    <w:p>
      <w:pPr>
        <w:pStyle w:val="FootnoteText"/>
      </w:pPr>
      <w:r>
        <w:rPr>
          <w:rStyle w:val="FootnoteReference"/>
        </w:rPr>
        <w:footnoteRef/>
      </w:r>
      <w:r>
        <w:t xml:space="preserve"> </w:t>
      </w:r>
      <w:r>
        <w:t xml:space="preserve">Employment effect trimming 4 outlier occupations</w:t>
      </w:r>
      <w:r>
        <w:t xml:space="preserve"> </w:t>
      </w:r>
    </w:p>
  </w:footnote>
  <w:footnote w:id="54">
    <w:p>
      <w:pPr>
        <w:pStyle w:val="FootnoteText"/>
      </w:pPr>
      <w:r>
        <w:rPr>
          <w:rStyle w:val="FootnoteReference"/>
        </w:rPr>
        <w:footnoteRef/>
      </w:r>
      <w:r>
        <w:t xml:space="preserve"> </w:t>
      </w:r>
      <w:r>
        <w:t xml:space="preserve">Employment effect has p value of</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jpg" /><Relationship Type="http://schemas.openxmlformats.org/officeDocument/2006/relationships/hyperlink" Id="rId20" Target="https://doi.org/10.1093/jeea/jvaf023"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93/jeea/jvaf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Expertise  Journal of European Economics Association 2025 (Volume 23), August (Issue 4), 1203–1271</dc:title>
  <dc:creator>David Autor and Neil Thompson</dc:creator>
  <cp:keywords/>
  <dcterms:created xsi:type="dcterms:W3CDTF">2025-09-01T06:49:35Z</dcterms:created>
  <dcterms:modified xsi:type="dcterms:W3CDTF">2025-09-01T06:49:35Z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September 01, 2025, 15:09 +0900</vt:lpwstr>
  </property>
  <property fmtid="{D5CDD505-2E9C-101B-9397-08002B2CF9AE}" pid="11" name="date-format">
    <vt:lpwstr>MMMM DD, YYYY, HH:MM ZZ</vt:lpwstr>
  </property>
  <property fmtid="{D5CDD505-2E9C-101B-9397-08002B2CF9AE}" pid="12" name="doi-title">
    <vt:lpwstr>doi.org/10.1086/734780</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theme">
    <vt:lpwstr/>
  </property>
  <property fmtid="{D5CDD505-2E9C-101B-9397-08002B2CF9AE}" pid="21" name="title-block-banner">
    <vt:lpwstr>#f0f3f5</vt:lpwstr>
  </property>
  <property fmtid="{D5CDD505-2E9C-101B-9397-08002B2CF9AE}" pid="22" name="title-block-banner-color">
    <vt:lpwstr>black</vt:lpwstr>
  </property>
  <property fmtid="{D5CDD505-2E9C-101B-9397-08002B2CF9AE}" pid="23" name="toc-title">
    <vt:lpwstr>Table of contents</vt:lpwstr>
  </property>
</Properties>
</file>