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Noto Serif CJK SC" w:hAnsi="Noto Serif CJK SC" w:eastAsia="Noto Serif CJK SC"/>
          <w:b/>
          <w:sz w:val="30"/>
        </w:rPr>
        <w:t>2026 年高教社杯全国大学生数学建模竞赛模拟题</w:t>
      </w:r>
    </w:p>
    <w:p>
      <w:pPr>
        <w:spacing w:after="200"/>
        <w:jc w:val="center"/>
      </w:pPr>
      <w:r>
        <w:rPr>
          <w:rFonts w:ascii="Noto Serif CJK SC" w:hAnsi="Noto Serif CJK SC" w:eastAsia="Noto Serif CJK SC"/>
          <w:b w:val="0"/>
          <w:sz w:val="21"/>
        </w:rPr>
        <w:t>（请先阅读“全国大学生数学建模竞赛论文格式规范”）</w:t>
      </w:r>
    </w:p>
    <w:p>
      <w:pPr>
        <w:spacing w:after="200"/>
        <w:jc w:val="center"/>
      </w:pPr>
      <w:r>
        <w:rPr>
          <w:rFonts w:ascii="Noto Serif CJK SC" w:hAnsi="Noto Serif CJK SC" w:eastAsia="Noto Serif CJK SC"/>
          <w:b/>
          <w:sz w:val="28"/>
        </w:rPr>
        <w:t>A 题  自动化岸桥吊具的防摇轨迹与协同作业</w:t>
      </w:r>
    </w:p>
    <w:p>
      <w:pPr>
        <w:spacing w:line="324" w:lineRule="auto" w:before="0" w:after="80"/>
        <w:ind w:firstLine="420"/>
      </w:pPr>
      <w:r>
        <w:rPr>
          <w:rFonts w:ascii="Noto Serif CJK SC" w:hAnsi="Noto Serif CJK SC" w:eastAsia="Noto Serif CJK SC"/>
          <w:b w:val="0"/>
          <w:sz w:val="22"/>
        </w:rPr>
        <w:t>集装箱码头自动化作业中，岸桥需要将集装箱在船舶与码头运输设备之间快速搬运。岸桥小车沿水平轨道运动，集装箱通过钢丝绳悬挂在小车下方。小车的加速、减速以及起升绳长变化都会引起集装箱摆动。过大的摆角不仅影响定位精度，还可能造成集装箱与船舱、箱堆或相邻吊具发生碰撞。因此，在保证安全的前提下提高单次吊运速度，是自动化岸桥控制的重要问题。</w:t>
      </w:r>
    </w:p>
    <w:p>
      <w:pPr>
        <w:spacing w:line="324" w:lineRule="auto" w:before="0" w:after="80"/>
        <w:ind w:firstLine="420"/>
      </w:pPr>
      <w:r>
        <w:rPr>
          <w:rFonts w:ascii="Noto Serif CJK SC" w:hAnsi="Noto Serif CJK SC" w:eastAsia="Noto Serif CJK SC"/>
          <w:b w:val="0"/>
          <w:sz w:val="22"/>
        </w:rPr>
        <w:t>考虑图 1 所示二维模型。岸桥小车水平位置为 x(t)，悬挂绳长为 l(t)，集装箱质心相对于竖直方向的摆角为 θ(t)，顺时针为正。集装箱质量为 m。忽略钢丝绳质量、空气阻尼以及吊具转动惯量，将集装箱视为质点建立基本动力学模型；涉及碰撞时，再将集装箱视为长 12.2 m、高 2.9 m 的矩形，其长边始终保持水平。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28711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cra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871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erif CJK SC" w:hAnsi="Noto Serif CJK SC" w:eastAsia="Noto Serif CJK SC"/>
          <w:b w:val="0"/>
          <w:sz w:val="19"/>
        </w:rPr>
        <w:t>图 1  岸桥小车—吊具二维运动示意图</w:t>
      </w:r>
    </w:p>
    <w:p>
      <w:pPr>
        <w:spacing w:line="324" w:lineRule="auto" w:before="0" w:after="80"/>
        <w:ind w:firstLine="420"/>
      </w:pPr>
      <w:r>
        <w:rPr>
          <w:rFonts w:ascii="Noto Serif CJK SC" w:hAnsi="Noto Serif CJK SC" w:eastAsia="Noto Serif CJK SC"/>
          <w:b w:val="0"/>
          <w:sz w:val="22"/>
        </w:rPr>
        <w:t>在不考虑风载的情况下，允许采用下式描述摆角运动：</w:t>
      </w:r>
    </w:p>
    <w:p>
      <w:pPr>
        <w:spacing w:before="40" w:after="100"/>
        <w:jc w:val="center"/>
      </w:pPr>
      <w:r>
        <w:rPr>
          <w:rFonts w:ascii="Cambria Math" w:hAnsi="Cambria Math" w:eastAsia="Cambria Math"/>
          <w:b w:val="0"/>
          <w:sz w:val="23"/>
        </w:rPr>
        <w:t>θ¨ + 2(l˙/l)θ˙ + (g/l)sinθ = -(x¨/l)cosθ</w:t>
      </w:r>
    </w:p>
    <w:p>
      <w:pPr>
        <w:spacing w:line="324" w:lineRule="auto" w:before="0" w:after="80"/>
        <w:ind w:firstLine="420"/>
      </w:pPr>
      <w:r>
        <w:rPr>
          <w:rFonts w:ascii="Noto Serif CJK SC" w:hAnsi="Noto Serif CJK SC" w:eastAsia="Noto Serif CJK SC"/>
          <w:b w:val="0"/>
          <w:sz w:val="22"/>
        </w:rPr>
        <w:t>集装箱质心坐标为 x_p=x+l sinθ，z_p=H_b-l cosθ，其中轨道高度 H_b=45 m。小车速度、加速度、加加速度分别受限于 |x˙|≤4.0 m/s、|x¨|≤1.2 m/s²、|x⃛|≤1.5 m/s³；绳长范围为 8～35 m，|l˙|≤1.2 m/s、|l¨|≤0.6 m/s²。重力加速度取 g=9.8 m/s²。</w:t>
      </w:r>
    </w:p>
    <w:p>
      <w:pPr>
        <w:spacing w:line="324" w:lineRule="auto" w:before="0" w:after="80"/>
        <w:ind w:firstLine="420"/>
      </w:pPr>
      <w:r>
        <w:rPr>
          <w:rFonts w:ascii="Noto Serif CJK SC" w:hAnsi="Noto Serif CJK SC" w:eastAsia="Noto Serif CJK SC"/>
          <w:b w:val="0"/>
          <w:sz w:val="22"/>
        </w:rPr>
        <w:t>小车采用分段常加加速度（S 曲线）控制。表 1 给出一次试验的加加速度指令，绳长固定为 28 m；未列出的时段加加速度为 0。初始时刻 x=0、x˙=0、x¨=0、θ=0、θ˙=0。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417"/>
            <w:shd w:fill="EDEDE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时段/s</w:t>
            </w:r>
          </w:p>
        </w:tc>
        <w:tc>
          <w:tcPr>
            <w:tcW w:type="dxa" w:w="1020"/>
            <w:shd w:fill="EDEDE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0–1.0</w:t>
            </w:r>
          </w:p>
        </w:tc>
        <w:tc>
          <w:tcPr>
            <w:tcW w:type="dxa" w:w="1020"/>
            <w:shd w:fill="EDEDE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1.0–3.0</w:t>
            </w:r>
          </w:p>
        </w:tc>
        <w:tc>
          <w:tcPr>
            <w:tcW w:type="dxa" w:w="1020"/>
            <w:shd w:fill="EDEDE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3.0–4.0</w:t>
            </w:r>
          </w:p>
        </w:tc>
        <w:tc>
          <w:tcPr>
            <w:tcW w:type="dxa" w:w="1020"/>
            <w:shd w:fill="EDEDE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4.0–8.0</w:t>
            </w:r>
          </w:p>
        </w:tc>
        <w:tc>
          <w:tcPr>
            <w:tcW w:type="dxa" w:w="1020"/>
            <w:shd w:fill="EDEDE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8.0–9.0</w:t>
            </w:r>
          </w:p>
        </w:tc>
        <w:tc>
          <w:tcPr>
            <w:tcW w:type="dxa" w:w="1020"/>
            <w:shd w:fill="EDEDE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9.0–11.0</w:t>
            </w:r>
          </w:p>
        </w:tc>
        <w:tc>
          <w:tcPr>
            <w:tcW w:type="dxa" w:w="1020"/>
            <w:shd w:fill="EDEDE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sz w:val="18"/>
              </w:rPr>
              <w:t>11.0–12.0</w:t>
            </w:r>
          </w:p>
        </w:tc>
      </w:tr>
      <w:tr>
        <w:tc>
          <w:tcPr>
            <w:tcW w:type="dxa" w:w="141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x⃛/(m/s³)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1.0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-1.0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-1.0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1.0</w:t>
            </w:r>
          </w:p>
        </w:tc>
      </w:tr>
    </w:tbl>
    <w:p>
      <w:pPr>
        <w:spacing w:after="20"/>
      </w:pPr>
    </w:p>
    <w:p>
      <w:pPr>
        <w:spacing w:before="160" w:after="140"/>
      </w:pPr>
      <w:r>
        <w:rPr>
          <w:rFonts w:ascii="Noto Serif CJK SC" w:hAnsi="Noto Serif CJK SC" w:eastAsia="Noto Serif CJK SC"/>
          <w:b/>
          <w:sz w:val="22"/>
        </w:rPr>
        <w:t>请建立数学模型，解决以下问题：</w:t>
      </w:r>
    </w:p>
    <w:p>
      <w:pPr>
        <w:spacing w:before="100" w:after="120" w:line="324" w:lineRule="auto"/>
      </w:pPr>
      <w:r>
        <w:rPr>
          <w:rFonts w:ascii="Noto Serif CJK SC" w:hAnsi="Noto Serif CJK SC" w:eastAsia="Noto Serif CJK SC"/>
          <w:b/>
          <w:sz w:val="22"/>
        </w:rPr>
        <w:t xml:space="preserve">问题 1  </w:t>
      </w:r>
      <w:r>
        <w:rPr>
          <w:rFonts w:ascii="Noto Serif CJK SC" w:hAnsi="Noto Serif CJK SC" w:eastAsia="Noto Serif CJK SC"/>
          <w:b w:val="0"/>
          <w:sz w:val="22"/>
        </w:rPr>
        <w:t>按表 1 的小车控制指令，计算 0～20 s 内小车位置、速度、集装箱质心位置、摆角和角速度，每隔 0.05 s 保存到 result1.xlsx 中。给出小车停止后的最大残余摆角，并判断该控制过程是否满足全部速度、加速度和加加速度约束。</w:t>
      </w:r>
    </w:p>
    <w:p>
      <w:pPr>
        <w:spacing w:before="100" w:after="120" w:line="324" w:lineRule="auto"/>
      </w:pPr>
      <w:r>
        <w:rPr>
          <w:rFonts w:ascii="Noto Serif CJK SC" w:hAnsi="Noto Serif CJK SC" w:eastAsia="Noto Serif CJK SC"/>
          <w:b/>
          <w:sz w:val="22"/>
        </w:rPr>
        <w:t xml:space="preserve">问题 2  </w:t>
      </w:r>
      <w:r>
        <w:rPr>
          <w:rFonts w:ascii="Noto Serif CJK SC" w:hAnsi="Noto Serif CJK SC" w:eastAsia="Noto Serif CJK SC"/>
          <w:b w:val="0"/>
          <w:sz w:val="22"/>
        </w:rPr>
        <w:t>在绳长固定为 28 m、小车从 x=0 静止出发并在 x=45 m 处静止的条件下，设计关于时间对称的 7 段 S 曲线控制，使运输总时间尽可能短。要求全过程 |θ|≤3°，到达终点后 5 s 内 |θ|≤0.20°、|θ˙|≤0.015 rad/s，同时满足小车三项运动约束。给出最优各段持续时间及对应运动曲线。</w:t>
      </w:r>
    </w:p>
    <w:p>
      <w:pPr>
        <w:spacing w:before="100" w:after="120" w:line="324" w:lineRule="auto"/>
      </w:pPr>
      <w:r>
        <w:rPr>
          <w:rFonts w:ascii="Noto Serif CJK SC" w:hAnsi="Noto Serif CJK SC" w:eastAsia="Noto Serif CJK SC"/>
          <w:b/>
          <w:sz w:val="22"/>
        </w:rPr>
        <w:t xml:space="preserve">问题 3  </w:t>
      </w:r>
      <w:r>
        <w:rPr>
          <w:rFonts w:ascii="Noto Serif CJK SC" w:hAnsi="Noto Serif CJK SC" w:eastAsia="Noto Serif CJK SC"/>
          <w:b w:val="0"/>
          <w:sz w:val="22"/>
        </w:rPr>
        <w:t>实际作业中，小车水平运输与起升/下降可同时进行。设集装箱初始位于 x=0、l=32 m，目标状态为 x=52 m、l=12 m，初末均要求小车和绳长速度为 0，且末端摆角满足问题 2 的定位要求。码头上存在两个不可进入的矩形障碍区域：A: 18≤x_p≤28 m 且 0≤z_p≤15 m；B: 36≤x_p≤45 m 且 0≤z_p≤20 m。考虑集装箱的实际矩形尺寸，设计 x(t) 与 l(t) 的协同轨迹，使总作业时间尽可能短，且集装箱在全过程中不与障碍区域相交。</w:t>
      </w:r>
    </w:p>
    <w:p>
      <w:pPr>
        <w:spacing w:before="100" w:after="120" w:line="324" w:lineRule="auto"/>
      </w:pPr>
      <w:r>
        <w:rPr>
          <w:rFonts w:ascii="Noto Serif CJK SC" w:hAnsi="Noto Serif CJK SC" w:eastAsia="Noto Serif CJK SC"/>
          <w:b/>
          <w:sz w:val="22"/>
        </w:rPr>
        <w:t xml:space="preserve">问题 4  </w:t>
      </w:r>
      <w:r>
        <w:rPr>
          <w:rFonts w:ascii="Noto Serif CJK SC" w:hAnsi="Noto Serif CJK SC" w:eastAsia="Noto Serif CJK SC"/>
          <w:b w:val="0"/>
          <w:sz w:val="22"/>
        </w:rPr>
        <w:t>某泊位有两台相邻岸桥 Q1、Q2 同时作业。两台岸桥均采用问题 3 的动力学和运动约束，且各自一次只能搬运一个集装箱。表 2 给出 6 个待完成任务；任务“船侧位置”和“陆侧位置”均表示小车水平位移距离，绳长初末值分别为 30 m 和 12 m。两台岸桥共享一个陆侧交接区，同一时刻只能有一台岸桥的集装箱质心进入 x_p≥48 m 的区域；此外，当两台集装箱的质心高度均低于 18 m 时，两质心的水平距离必须不小于 8 m。请设计任务分配、作业顺序及各次吊运轨迹，使完成全部 6 个任务的总时间尽可能短。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794"/>
            <w:shd w:fill="EDEDE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sz w:val="19"/>
              </w:rPr>
              <w:t>任务</w:t>
            </w:r>
          </w:p>
        </w:tc>
        <w:tc>
          <w:tcPr>
            <w:tcW w:type="dxa" w:w="1191"/>
            <w:shd w:fill="EDEDE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sz w:val="19"/>
              </w:rPr>
              <w:t>允许岸桥</w:t>
            </w:r>
          </w:p>
        </w:tc>
        <w:tc>
          <w:tcPr>
            <w:tcW w:type="dxa" w:w="1304"/>
            <w:shd w:fill="EDEDE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sz w:val="19"/>
              </w:rPr>
              <w:t>船侧位移/m</w:t>
            </w:r>
          </w:p>
        </w:tc>
        <w:tc>
          <w:tcPr>
            <w:tcW w:type="dxa" w:w="1304"/>
            <w:shd w:fill="EDEDE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sz w:val="19"/>
              </w:rPr>
              <w:t>最早开始/s</w:t>
            </w:r>
          </w:p>
        </w:tc>
        <w:tc>
          <w:tcPr>
            <w:tcW w:type="dxa" w:w="1020"/>
            <w:shd w:fill="EDEDE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/>
                <w:sz w:val="19"/>
              </w:rPr>
              <w:t>优先级</w:t>
            </w:r>
          </w:p>
        </w:tc>
      </w:tr>
      <w:tr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9"/>
              </w:rPr>
              <w:t>J1</w:t>
            </w:r>
          </w:p>
        </w:tc>
        <w:tc>
          <w:tcPr>
            <w:tcW w:type="dxa" w:w="11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9"/>
              </w:rPr>
              <w:t>Q1/Q2</w:t>
            </w:r>
          </w:p>
        </w:tc>
        <w:tc>
          <w:tcPr>
            <w:tcW w:type="dxa" w:w="13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9"/>
              </w:rPr>
              <w:t>46</w:t>
            </w:r>
          </w:p>
        </w:tc>
        <w:tc>
          <w:tcPr>
            <w:tcW w:type="dxa" w:w="13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9"/>
              </w:rPr>
              <w:t>0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9"/>
              </w:rPr>
              <w:t>1.0</w:t>
            </w:r>
          </w:p>
        </w:tc>
      </w:tr>
      <w:tr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9"/>
              </w:rPr>
              <w:t>J2</w:t>
            </w:r>
          </w:p>
        </w:tc>
        <w:tc>
          <w:tcPr>
            <w:tcW w:type="dxa" w:w="11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9"/>
              </w:rPr>
              <w:t>Q1</w:t>
            </w:r>
          </w:p>
        </w:tc>
        <w:tc>
          <w:tcPr>
            <w:tcW w:type="dxa" w:w="13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9"/>
              </w:rPr>
              <w:t>52</w:t>
            </w:r>
          </w:p>
        </w:tc>
        <w:tc>
          <w:tcPr>
            <w:tcW w:type="dxa" w:w="13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9"/>
              </w:rPr>
              <w:t>0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9"/>
              </w:rPr>
              <w:t>1.3</w:t>
            </w:r>
          </w:p>
        </w:tc>
      </w:tr>
      <w:tr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9"/>
              </w:rPr>
              <w:t>J3</w:t>
            </w:r>
          </w:p>
        </w:tc>
        <w:tc>
          <w:tcPr>
            <w:tcW w:type="dxa" w:w="11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9"/>
              </w:rPr>
              <w:t>Q2</w:t>
            </w:r>
          </w:p>
        </w:tc>
        <w:tc>
          <w:tcPr>
            <w:tcW w:type="dxa" w:w="13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9"/>
              </w:rPr>
              <w:t>40</w:t>
            </w:r>
          </w:p>
        </w:tc>
        <w:tc>
          <w:tcPr>
            <w:tcW w:type="dxa" w:w="13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9"/>
              </w:rPr>
              <w:t>20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9"/>
              </w:rPr>
              <w:t>1.0</w:t>
            </w:r>
          </w:p>
        </w:tc>
      </w:tr>
      <w:tr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9"/>
              </w:rPr>
              <w:t>J4</w:t>
            </w:r>
          </w:p>
        </w:tc>
        <w:tc>
          <w:tcPr>
            <w:tcW w:type="dxa" w:w="11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9"/>
              </w:rPr>
              <w:t>Q1/Q2</w:t>
            </w:r>
          </w:p>
        </w:tc>
        <w:tc>
          <w:tcPr>
            <w:tcW w:type="dxa" w:w="13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9"/>
              </w:rPr>
              <w:t>55</w:t>
            </w:r>
          </w:p>
        </w:tc>
        <w:tc>
          <w:tcPr>
            <w:tcW w:type="dxa" w:w="13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9"/>
              </w:rPr>
              <w:t>45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9"/>
              </w:rPr>
              <w:t>1.6</w:t>
            </w:r>
          </w:p>
        </w:tc>
      </w:tr>
      <w:tr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9"/>
              </w:rPr>
              <w:t>J5</w:t>
            </w:r>
          </w:p>
        </w:tc>
        <w:tc>
          <w:tcPr>
            <w:tcW w:type="dxa" w:w="11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9"/>
              </w:rPr>
              <w:t>Q1/Q2</w:t>
            </w:r>
          </w:p>
        </w:tc>
        <w:tc>
          <w:tcPr>
            <w:tcW w:type="dxa" w:w="13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9"/>
              </w:rPr>
              <w:t>43</w:t>
            </w:r>
          </w:p>
        </w:tc>
        <w:tc>
          <w:tcPr>
            <w:tcW w:type="dxa" w:w="13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9"/>
              </w:rPr>
              <w:t>65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9"/>
              </w:rPr>
              <w:t>1.1</w:t>
            </w:r>
          </w:p>
        </w:tc>
      </w:tr>
      <w:tr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9"/>
              </w:rPr>
              <w:t>J6</w:t>
            </w:r>
          </w:p>
        </w:tc>
        <w:tc>
          <w:tcPr>
            <w:tcW w:type="dxa" w:w="119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9"/>
              </w:rPr>
              <w:t>Q2</w:t>
            </w:r>
          </w:p>
        </w:tc>
        <w:tc>
          <w:tcPr>
            <w:tcW w:type="dxa" w:w="13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9"/>
              </w:rPr>
              <w:t>50</w:t>
            </w:r>
          </w:p>
        </w:tc>
        <w:tc>
          <w:tcPr>
            <w:tcW w:type="dxa" w:w="13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9"/>
              </w:rPr>
              <w:t>90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9"/>
              </w:rPr>
              <w:t>1.5</w:t>
            </w:r>
          </w:p>
        </w:tc>
      </w:tr>
    </w:tbl>
    <w:p>
      <w:pPr>
        <w:spacing w:after="20"/>
      </w:pPr>
    </w:p>
    <w:p>
      <w:pPr>
        <w:spacing w:before="100" w:after="120" w:line="324" w:lineRule="auto"/>
      </w:pPr>
      <w:r>
        <w:rPr>
          <w:rFonts w:ascii="Noto Serif CJK SC" w:hAnsi="Noto Serif CJK SC" w:eastAsia="Noto Serif CJK SC"/>
          <w:b/>
          <w:sz w:val="22"/>
        </w:rPr>
        <w:t xml:space="preserve">问题 5  </w:t>
      </w:r>
      <w:r>
        <w:rPr>
          <w:rFonts w:ascii="Noto Serif CJK SC" w:hAnsi="Noto Serif CJK SC" w:eastAsia="Noto Serif CJK SC"/>
          <w:b w:val="0"/>
          <w:sz w:val="22"/>
        </w:rPr>
        <w:t>考虑海风对吊具摆动的影响。假设水平风力作用于集装箱质心，并可等效为附加水平加速度 a_w(t)=A sin(0.35t+φ)，其中 0≤A≤0.18 m/s²、φ∈[0,2π) 均未知；同时集装箱质量可能在 18～32 t 之间变化。请在问题 4 的基础上设计鲁棒的轨迹与调度方案，使任意允许的 A、φ 和质量条件下均满足碰撞与摆角安全约束。请给出你们认为合理的“效率—安全”综合评价指标，并分析为鲁棒性所付出的时间代价。</w:t>
      </w:r>
    </w:p>
    <w:p>
      <w:pPr>
        <w:spacing w:before="120" w:after="80"/>
      </w:pPr>
      <w:r>
        <w:rPr>
          <w:rFonts w:ascii="Noto Serif CJK SC" w:hAnsi="Noto Serif CJK SC" w:eastAsia="Noto Serif CJK SC"/>
          <w:b/>
          <w:sz w:val="22"/>
        </w:rPr>
        <w:t>附录  碰撞与数值计算说明</w:t>
      </w:r>
    </w:p>
    <w:p>
      <w:pPr>
        <w:spacing w:line="324" w:lineRule="auto" w:before="0" w:after="80"/>
        <w:ind w:firstLine="420"/>
      </w:pPr>
      <w:r>
        <w:rPr>
          <w:rFonts w:ascii="Noto Serif CJK SC" w:hAnsi="Noto Serif CJK SC" w:eastAsia="Noto Serif CJK SC"/>
          <w:b w:val="0"/>
          <w:sz w:val="22"/>
        </w:rPr>
        <w:t>问题 3～5 中，判断矩形集装箱与矩形障碍物是否碰撞时，不应只判断质心轨迹。集装箱长边保持水平，可由质心位置直接确定其四个顶点；若需要考虑安全裕度，可将障碍物边界按给定裕度向外扩张。</w:t>
      </w:r>
    </w:p>
    <w:p>
      <w:pPr>
        <w:spacing w:line="324" w:lineRule="auto" w:before="0" w:after="80"/>
        <w:ind w:firstLine="420"/>
      </w:pPr>
      <w:r>
        <w:rPr>
          <w:rFonts w:ascii="Noto Serif CJK SC" w:hAnsi="Noto Serif CJK SC" w:eastAsia="Noto Serif CJK SC"/>
          <w:b w:val="0"/>
          <w:sz w:val="22"/>
        </w:rPr>
        <w:t>对于含未知风相位的鲁棒性计算，可采用解析包络、离散最坏情形搜索或其他合理方法，但应说明离散精度与安全裕度之间的关系。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6"/>
      </w:rPr>
      <w:t>原创模拟题（不含答案）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sz w:val="16"/>
      </w:rPr>
      <w:t>2026 高教社杯数学建模赛前模拟 · 岸桥吊具防摇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 w:eastAsia="Noto Serif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