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keepNext w:val="0"/>
        <w:spacing w:before="1120" w:after="360" w:line="300" w:lineRule="auto"/>
        <w:jc w:val="center"/>
      </w:pPr>
      <w:r>
        <w:rPr>
          <w:rFonts w:ascii="Calibri" w:hAnsi="Calibri" w:eastAsia="Microsoft YaHei"/>
          <w:b/>
          <w:i w:val="0"/>
          <w:color w:val="D6A442"/>
          <w:sz w:val="22"/>
        </w:rPr>
        <w:t>数学建模详细求解报告</w:t>
      </w:r>
    </w:p>
    <w:p>
      <w:pPr>
        <w:keepNext w:val="0"/>
        <w:spacing w:before="0" w:after="240" w:line="300" w:lineRule="auto"/>
        <w:jc w:val="center"/>
      </w:pPr>
      <w:r>
        <w:rPr>
          <w:rFonts w:ascii="Calibri" w:hAnsi="Calibri" w:eastAsia="Microsoft YaHei"/>
          <w:b/>
          <w:i w:val="0"/>
          <w:color w:val="1F4D78"/>
          <w:sz w:val="56"/>
        </w:rPr>
        <w:t>问题5</w:t>
        <w:br/>
        <w:t>鲁棒优化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9360"/>
      </w:tblGrid>
      <w:tr>
        <w:trPr>
          <w:cantSplit/>
        </w:trPr>
        <w:tc>
          <w:tcPr>
            <w:tcW w:type="dxa" w:w="9360"/>
            <w:shd w:fill="F4F7FB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60"/>
            </w:pPr>
            <w:r>
              <w:rPr>
                <w:rFonts w:ascii="Calibri" w:hAnsi="Calibri" w:eastAsia="Microsoft YaHei"/>
                <w:b/>
                <w:color w:val="2E74B5"/>
                <w:sz w:val="21"/>
              </w:rPr>
              <w:t>计算结论</w:t>
            </w:r>
          </w:p>
          <w:p>
            <w:pPr>
              <w:spacing w:after="0" w:line="288" w:lineRule="auto"/>
            </w:pPr>
            <w:r>
              <w:rPr>
                <w:rFonts w:ascii="Calibri" w:hAnsi="Calibri" w:eastAsia="Microsoft YaHei"/>
                <w:color w:val="1F2933"/>
                <w:sz w:val="20"/>
              </w:rPr>
              <w:t>问题4标称可行域为空，鲁棒可行域作为其子集也必为空。8端点、自适应最坏情形和1000点LHS全部失效；样本外失效概率为100%，95%二项置信区间为[99.632%,100%]。</w:t>
            </w:r>
          </w:p>
        </w:tc>
      </w:tr>
    </w:tbl>
    <w:p>
      <w:pPr>
        <w:keepNext w:val="0"/>
        <w:spacing w:before="0" w:after="40" w:line="300" w:lineRule="auto"/>
        <w:jc w:val="left"/>
      </w:pPr>
      <w:r>
        <w:rPr>
          <w:rFonts w:ascii="Calibri" w:hAnsi="Calibri" w:eastAsia="Microsoft YaHei"/>
          <w:b w:val="0"/>
          <w:i w:val="0"/>
          <w:color w:val="1F2933"/>
          <w:sz w:val="4"/>
        </w:rPr>
      </w:r>
    </w:p>
    <w:p>
      <w:r>
        <w:br w:type="page"/>
      </w:r>
    </w:p>
    <w:p>
      <w:pPr>
        <w:pStyle w:val="Heading1"/>
      </w:pPr>
      <w:r>
        <w:t>目录</w:t>
      </w:r>
    </w:p>
    <w:p>
      <w:r>
        <w:rPr>
          <w:rFonts w:ascii="Calibri" w:hAnsi="Calibri" w:eastAsia="Microsoft YaHei"/>
          <w:color w:val="1F2933"/>
          <w:sz w:val="21"/>
        </w:rPr>
        <w:fldChar w:fldCharType="begin"/>
        <w:instrText xml:space="preserve"> TOC \o "1-3" \h \z \u </w:instrText>
        <w:fldChar w:fldCharType="separate"/>
        <w:t>打开Word后按Ctrl+A、F9更新目录</w:t>
        <w:fldChar w:fldCharType="end"/>
      </w:r>
    </w:p>
    <w:p>
      <w:r>
        <w:br w:type="page"/>
      </w:r>
    </w:p>
    <w:p>
      <w:pPr>
        <w:pStyle w:val="Heading1"/>
      </w:pPr>
      <w:r>
        <w:t>1 不确定性集合与三类概念</w:t>
      </w:r>
    </w:p>
    <w:p>
      <w:pPr>
        <w:keepNext w:val="0"/>
        <w:spacing w:before="0" w:after="120" w:line="300" w:lineRule="auto"/>
        <w:jc w:val="left"/>
      </w:pPr>
      <w:r>
        <w:rPr>
          <w:rFonts w:ascii="Calibri" w:hAnsi="Calibri" w:eastAsia="Microsoft YaHei"/>
          <w:b w:val="0"/>
          <w:i w:val="0"/>
          <w:color w:val="1F2933"/>
          <w:sz w:val="22"/>
        </w:rPr>
        <w:t>不确定向量ξ=(Us/Us0, keff/keff0, Ta)，其中Us比例属于[0.85,1.15]、keff比例属于[0.80,1.20]、Ta属于[15,35]℃。标称优化只检查ξ=(1,1,25)；情景优化要求有限情景同时可行；最坏情形鲁棒优化要求区间内所有ξ均可行。</w:t>
      </w:r>
    </w:p>
    <w:p>
      <w:pPr>
        <w:keepLines/>
        <w:spacing w:before="80" w:after="120"/>
        <w:jc w:val="center"/>
      </w:pPr>
      <w:r>
        <w:rPr>
          <w:rFonts w:ascii="Cambria Math" w:hAnsi="Cambria Math" w:eastAsia="Cambria Math"/>
          <w:color w:val="111827"/>
          <w:sz w:val="21"/>
        </w:rPr>
        <w:t>F_robust=∩_{ξ∈Ξ}F(ξ)⊆F(1,1,25)=F_nominal</w:t>
      </w:r>
      <w:r>
        <w:rPr>
          <w:rFonts w:ascii="Cambria Math" w:hAnsi="Cambria Math" w:eastAsia="Microsoft YaHei"/>
          <w:color w:val="667085"/>
          <w:sz w:val="21"/>
        </w:rPr>
        <w:t xml:space="preserve">    (1)</w:t>
      </w:r>
    </w:p>
    <w:p>
      <w:pPr>
        <w:keepNext w:val="0"/>
        <w:spacing w:before="0" w:after="120" w:line="300" w:lineRule="auto"/>
        <w:jc w:val="left"/>
      </w:pPr>
      <w:r>
        <w:rPr>
          <w:rFonts w:ascii="Calibri" w:hAnsi="Calibri" w:eastAsia="Microsoft YaHei"/>
          <w:b w:val="0"/>
          <w:i w:val="0"/>
          <w:color w:val="1F2933"/>
          <w:sz w:val="22"/>
        </w:rPr>
        <w:t>问题4已经证明F_nominal为空，因此F_robust必为空。以下计算不是替代这一集合论证明，而是量化不同不确定情形下的失效程度。</w:t>
      </w:r>
    </w:p>
    <w:p>
      <w:pPr>
        <w:pStyle w:val="Heading1"/>
      </w:pPr>
      <w:r>
        <w:t>2 情景模型与鲁棒性指标</w:t>
      </w:r>
    </w:p>
    <w:p>
      <w:pPr>
        <w:keepNext w:val="0"/>
        <w:spacing w:before="0" w:after="120" w:line="300" w:lineRule="auto"/>
        <w:jc w:val="left"/>
      </w:pPr>
      <w:r>
        <w:rPr>
          <w:rFonts w:ascii="Calibri" w:hAnsi="Calibri" w:eastAsia="Microsoft YaHei"/>
          <w:b w:val="0"/>
          <w:i w:val="0"/>
          <w:color w:val="1F2933"/>
          <w:sz w:val="22"/>
        </w:rPr>
        <w:t>对每个样本重新计算K=5keffπR²/H及五层UA；控制采用问题4最大体积、同体积最小面积诊断几何的标称需求反演序列。统一指标包括欠供热量、最低出口温度裕量、末端储热比例、泵耗和失效指示。</w:t>
      </w:r>
    </w:p>
    <w:p>
      <w:pPr>
        <w:keepLines/>
        <w:spacing w:before="80" w:after="120"/>
        <w:jc w:val="center"/>
      </w:pPr>
      <w:r>
        <w:rPr>
          <w:rFonts w:ascii="Cambria Math" w:hAnsi="Cambria Math" w:eastAsia="Cambria Math"/>
          <w:color w:val="111827"/>
          <w:sz w:val="21"/>
        </w:rPr>
        <w:t>G_Q(ξ)=∫max[P_dem-P_th(ξ),0]dt</w:t>
      </w:r>
      <w:r>
        <w:rPr>
          <w:rFonts w:ascii="Cambria Math" w:hAnsi="Cambria Math" w:eastAsia="Microsoft YaHei"/>
          <w:color w:val="667085"/>
          <w:sz w:val="21"/>
        </w:rPr>
        <w:t xml:space="preserve">    (2)</w:t>
      </w:r>
    </w:p>
    <w:p>
      <w:pPr>
        <w:keepLines/>
        <w:spacing w:before="80" w:after="120"/>
        <w:jc w:val="center"/>
      </w:pPr>
      <w:r>
        <w:rPr>
          <w:rFonts w:ascii="Cambria Math" w:hAnsi="Cambria Math" w:eastAsia="Cambria Math"/>
          <w:color w:val="111827"/>
          <w:sz w:val="21"/>
        </w:rPr>
        <w:t>M_T(ξ)=min_tT_1(t;ξ)-500</w:t>
      </w:r>
      <w:r>
        <w:rPr>
          <w:rFonts w:ascii="Cambria Math" w:hAnsi="Cambria Math" w:eastAsia="Microsoft YaHei"/>
          <w:color w:val="667085"/>
          <w:sz w:val="21"/>
        </w:rPr>
        <w:t xml:space="preserve">    (3)</w:t>
      </w:r>
    </w:p>
    <w:p>
      <w:pPr>
        <w:keepLines/>
        <w:spacing w:before="80" w:after="120"/>
        <w:jc w:val="center"/>
      </w:pPr>
      <w:r>
        <w:rPr>
          <w:rFonts w:ascii="Cambria Math" w:hAnsi="Cambria Math" w:eastAsia="Cambria Math"/>
          <w:color w:val="111827"/>
          <w:sz w:val="21"/>
        </w:rPr>
        <w:t>r_E(ξ)=E(4h;ξ)/E(0)</w:t>
      </w:r>
      <w:r>
        <w:rPr>
          <w:rFonts w:ascii="Cambria Math" w:hAnsi="Cambria Math" w:eastAsia="Microsoft YaHei"/>
          <w:color w:val="667085"/>
          <w:sz w:val="21"/>
        </w:rPr>
        <w:t xml:space="preserve">    (4)</w:t>
      </w:r>
    </w:p>
    <w:p>
      <w:pPr>
        <w:keepLines/>
        <w:spacing w:before="80" w:after="120"/>
        <w:jc w:val="center"/>
      </w:pPr>
      <w:r>
        <w:rPr>
          <w:rFonts w:ascii="Cambria Math" w:hAnsi="Cambria Math" w:eastAsia="Cambria Math"/>
          <w:color w:val="111827"/>
          <w:sz w:val="21"/>
        </w:rPr>
        <w:t>I_fail=1{G_Q&gt;0 or M_T&lt;0 or r_E&lt;0.2}</w:t>
      </w:r>
      <w:r>
        <w:rPr>
          <w:rFonts w:ascii="Cambria Math" w:hAnsi="Cambria Math" w:eastAsia="Microsoft YaHei"/>
          <w:color w:val="667085"/>
          <w:sz w:val="21"/>
        </w:rPr>
        <w:t xml:space="preserve">    (5)</w:t>
      </w:r>
    </w:p>
    <w:p>
      <w:pPr>
        <w:pStyle w:val="Heading1"/>
      </w:pPr>
      <w:r>
        <w:t>3 标称、端点与自适应最坏情形</w:t>
      </w:r>
    </w:p>
    <w:tbl>
      <w:tblPr>
        <w:tblStyle w:val="TableGrid"/>
        <w:tblW w:type="dxa" w:w="9792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2232"/>
        <w:gridCol w:w="2016"/>
        <w:gridCol w:w="1872"/>
        <w:gridCol w:w="2016"/>
        <w:gridCol w:w="1656"/>
      </w:tblGrid>
      <w:tr>
        <w:trPr>
          <w:tblHeader w:val="true"/>
        </w:trPr>
        <w:tc>
          <w:tcPr>
            <w:tcW w:type="dxa" w:w="2232"/>
            <w:shd w:fill="E8EEF5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69" w:lineRule="auto"/>
              <w:jc w:val="center"/>
            </w:pPr>
            <w:r>
              <w:rPr>
                <w:rFonts w:ascii="Calibri" w:hAnsi="Calibri" w:eastAsia="Microsoft YaHei"/>
                <w:b/>
                <w:color w:val="1F4D78"/>
                <w:sz w:val="16"/>
              </w:rPr>
              <w:t>情形</w:t>
            </w:r>
          </w:p>
        </w:tc>
        <w:tc>
          <w:tcPr>
            <w:tcW w:type="dxa" w:w="2016"/>
            <w:shd w:fill="E8EEF5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69" w:lineRule="auto"/>
              <w:jc w:val="center"/>
            </w:pPr>
            <w:r>
              <w:rPr>
                <w:rFonts w:ascii="Calibri" w:hAnsi="Calibri" w:eastAsia="Microsoft YaHei"/>
                <w:b/>
                <w:color w:val="1F4D78"/>
                <w:sz w:val="16"/>
              </w:rPr>
              <w:t>欠供热/MWh</w:t>
            </w:r>
          </w:p>
        </w:tc>
        <w:tc>
          <w:tcPr>
            <w:tcW w:type="dxa" w:w="1872"/>
            <w:shd w:fill="E8EEF5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69" w:lineRule="auto"/>
              <w:jc w:val="center"/>
            </w:pPr>
            <w:r>
              <w:rPr>
                <w:rFonts w:ascii="Calibri" w:hAnsi="Calibri" w:eastAsia="Microsoft YaHei"/>
                <w:b/>
                <w:color w:val="1F4D78"/>
                <w:sz w:val="16"/>
              </w:rPr>
              <w:t>最低T1/℃</w:t>
            </w:r>
          </w:p>
        </w:tc>
        <w:tc>
          <w:tcPr>
            <w:tcW w:type="dxa" w:w="2016"/>
            <w:shd w:fill="E8EEF5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69" w:lineRule="auto"/>
              <w:jc w:val="center"/>
            </w:pPr>
            <w:r>
              <w:rPr>
                <w:rFonts w:ascii="Calibri" w:hAnsi="Calibri" w:eastAsia="Microsoft YaHei"/>
                <w:b/>
                <w:color w:val="1F4D78"/>
                <w:sz w:val="16"/>
              </w:rPr>
              <w:t>温度裕量/℃</w:t>
            </w:r>
          </w:p>
        </w:tc>
        <w:tc>
          <w:tcPr>
            <w:tcW w:type="dxa" w:w="1656"/>
            <w:shd w:fill="E8EEF5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69" w:lineRule="auto"/>
              <w:jc w:val="center"/>
            </w:pPr>
            <w:r>
              <w:rPr>
                <w:rFonts w:ascii="Calibri" w:hAnsi="Calibri" w:eastAsia="Microsoft YaHei"/>
                <w:b/>
                <w:color w:val="1F4D78"/>
                <w:sz w:val="16"/>
              </w:rPr>
              <w:t>末端比</w:t>
            </w:r>
          </w:p>
        </w:tc>
      </w:tr>
      <w:tr>
        <w:tc>
          <w:tcPr>
            <w:tcW w:type="dxa" w:w="2232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69" w:lineRule="auto"/>
              <w:jc w:val="center"/>
            </w:pPr>
            <w:r>
              <w:rPr>
                <w:rFonts w:ascii="Calibri" w:hAnsi="Calibri" w:eastAsia="Microsoft YaHei"/>
                <w:b w:val="0"/>
                <w:color w:val="1F2933"/>
                <w:sz w:val="16"/>
              </w:rPr>
              <w:t>标称诊断</w:t>
            </w:r>
          </w:p>
        </w:tc>
        <w:tc>
          <w:tcPr>
            <w:tcW w:type="dxa" w:w="2016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69" w:lineRule="auto"/>
              <w:jc w:val="left"/>
            </w:pPr>
            <w:r>
              <w:rPr>
                <w:rFonts w:ascii="Calibri" w:hAnsi="Calibri" w:eastAsia="Microsoft YaHei"/>
                <w:b w:val="0"/>
                <w:color w:val="1F2933"/>
                <w:sz w:val="16"/>
              </w:rPr>
              <w:t>50.848</w:t>
            </w:r>
          </w:p>
        </w:tc>
        <w:tc>
          <w:tcPr>
            <w:tcW w:type="dxa" w:w="1872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69" w:lineRule="auto"/>
              <w:jc w:val="left"/>
            </w:pPr>
            <w:r>
              <w:rPr>
                <w:rFonts w:ascii="Calibri" w:hAnsi="Calibri" w:eastAsia="Microsoft YaHei"/>
                <w:b w:val="0"/>
                <w:color w:val="1F2933"/>
                <w:sz w:val="16"/>
              </w:rPr>
              <w:t>288.927</w:t>
            </w:r>
          </w:p>
        </w:tc>
        <w:tc>
          <w:tcPr>
            <w:tcW w:type="dxa" w:w="2016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69" w:lineRule="auto"/>
              <w:jc w:val="left"/>
            </w:pPr>
            <w:r>
              <w:rPr>
                <w:rFonts w:ascii="Calibri" w:hAnsi="Calibri" w:eastAsia="Microsoft YaHei"/>
                <w:b w:val="0"/>
                <w:color w:val="1F2933"/>
                <w:sz w:val="16"/>
              </w:rPr>
              <w:t>-211.073</w:t>
            </w:r>
          </w:p>
        </w:tc>
        <w:tc>
          <w:tcPr>
            <w:tcW w:type="dxa" w:w="1656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69" w:lineRule="auto"/>
              <w:jc w:val="left"/>
            </w:pPr>
            <w:r>
              <w:rPr>
                <w:rFonts w:ascii="Calibri" w:hAnsi="Calibri" w:eastAsia="Microsoft YaHei"/>
                <w:b w:val="0"/>
                <w:color w:val="1F2933"/>
                <w:sz w:val="16"/>
              </w:rPr>
              <w:t>-0.00352</w:t>
            </w:r>
          </w:p>
        </w:tc>
      </w:tr>
      <w:tr>
        <w:tc>
          <w:tcPr>
            <w:tcW w:type="dxa" w:w="2232"/>
            <w:shd w:fill="FAFBFC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69" w:lineRule="auto"/>
              <w:jc w:val="center"/>
            </w:pPr>
            <w:r>
              <w:rPr>
                <w:rFonts w:ascii="Calibri" w:hAnsi="Calibri" w:eastAsia="Microsoft YaHei"/>
                <w:b w:val="0"/>
                <w:color w:val="1F2933"/>
                <w:sz w:val="16"/>
              </w:rPr>
              <w:t>端点/自适应最差</w:t>
            </w:r>
          </w:p>
        </w:tc>
        <w:tc>
          <w:tcPr>
            <w:tcW w:type="dxa" w:w="2016"/>
            <w:shd w:fill="FAFBFC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69" w:lineRule="auto"/>
              <w:jc w:val="left"/>
            </w:pPr>
            <w:r>
              <w:rPr>
                <w:rFonts w:ascii="Calibri" w:hAnsi="Calibri" w:eastAsia="Microsoft YaHei"/>
                <w:b w:val="0"/>
                <w:color w:val="1F2933"/>
                <w:sz w:val="16"/>
              </w:rPr>
              <w:t>50.976</w:t>
            </w:r>
          </w:p>
        </w:tc>
        <w:tc>
          <w:tcPr>
            <w:tcW w:type="dxa" w:w="1872"/>
            <w:shd w:fill="FAFBFC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69" w:lineRule="auto"/>
              <w:jc w:val="left"/>
            </w:pPr>
            <w:r>
              <w:rPr>
                <w:rFonts w:ascii="Calibri" w:hAnsi="Calibri" w:eastAsia="Microsoft YaHei"/>
                <w:b w:val="0"/>
                <w:color w:val="1F2933"/>
                <w:sz w:val="16"/>
              </w:rPr>
              <w:t>288.703</w:t>
            </w:r>
          </w:p>
        </w:tc>
        <w:tc>
          <w:tcPr>
            <w:tcW w:type="dxa" w:w="2016"/>
            <w:shd w:fill="FAFBFC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69" w:lineRule="auto"/>
              <w:jc w:val="left"/>
            </w:pPr>
            <w:r>
              <w:rPr>
                <w:rFonts w:ascii="Calibri" w:hAnsi="Calibri" w:eastAsia="Microsoft YaHei"/>
                <w:b w:val="0"/>
                <w:color w:val="1F2933"/>
                <w:sz w:val="16"/>
              </w:rPr>
              <w:t>-211.297</w:t>
            </w:r>
          </w:p>
        </w:tc>
        <w:tc>
          <w:tcPr>
            <w:tcW w:type="dxa" w:w="1656"/>
            <w:shd w:fill="FAFBFC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69" w:lineRule="auto"/>
              <w:jc w:val="left"/>
            </w:pPr>
            <w:r>
              <w:rPr>
                <w:rFonts w:ascii="Calibri" w:hAnsi="Calibri" w:eastAsia="Microsoft YaHei"/>
                <w:b w:val="0"/>
                <w:color w:val="1F2933"/>
                <w:sz w:val="16"/>
              </w:rPr>
              <w:t>-0.00422</w:t>
            </w:r>
          </w:p>
        </w:tc>
      </w:tr>
    </w:tbl>
    <w:p>
      <w:pPr>
        <w:spacing w:after="20"/>
      </w:pPr>
    </w:p>
    <w:p>
      <w:pPr>
        <w:keepNext w:val="0"/>
        <w:spacing w:before="0" w:after="120" w:line="300" w:lineRule="auto"/>
        <w:jc w:val="left"/>
      </w:pPr>
      <w:r>
        <w:rPr>
          <w:rFonts w:ascii="Calibri" w:hAnsi="Calibri" w:eastAsia="Microsoft YaHei"/>
          <w:b w:val="0"/>
          <w:i w:val="0"/>
          <w:color w:val="1F2933"/>
          <w:sz w:val="22"/>
        </w:rPr>
        <w:t>自适应最差落在Us=1.150000Us0、keff=0.800000keff0、Ta=15.000℃。三次差分进化随机种子202605—202607均实际运行，目标为最大化欠供热、温度违反与末端储热违反的组合。</w:t>
      </w:r>
    </w:p>
    <w:p>
      <w:r>
        <w:br w:type="page"/>
      </w:r>
    </w:p>
    <w:tbl>
      <w:tblPr>
        <w:tblStyle w:val="TableGrid"/>
        <w:tblW w:type="dxa" w:w="9648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1224"/>
        <w:gridCol w:w="1440"/>
        <w:gridCol w:w="1584"/>
        <w:gridCol w:w="1440"/>
        <w:gridCol w:w="2088"/>
        <w:gridCol w:w="1872"/>
      </w:tblGrid>
      <w:tr>
        <w:trPr>
          <w:tblHeader w:val="true"/>
        </w:trPr>
        <w:tc>
          <w:tcPr>
            <w:tcW w:type="dxa" w:w="1224"/>
            <w:shd w:fill="E8EEF5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69" w:lineRule="auto"/>
              <w:jc w:val="center"/>
            </w:pPr>
            <w:r>
              <w:rPr>
                <w:rFonts w:ascii="Calibri" w:hAnsi="Calibri" w:eastAsia="Microsoft YaHei"/>
                <w:b/>
                <w:color w:val="1F4D78"/>
                <w:sz w:val="16"/>
              </w:rPr>
              <w:t>种子</w:t>
            </w:r>
          </w:p>
        </w:tc>
        <w:tc>
          <w:tcPr>
            <w:tcW w:type="dxa" w:w="1440"/>
            <w:shd w:fill="E8EEF5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69" w:lineRule="auto"/>
              <w:jc w:val="center"/>
            </w:pPr>
            <w:r>
              <w:rPr>
                <w:rFonts w:ascii="Calibri" w:hAnsi="Calibri" w:eastAsia="Microsoft YaHei"/>
                <w:b/>
                <w:color w:val="1F4D78"/>
                <w:sz w:val="16"/>
              </w:rPr>
              <w:t>Us比例</w:t>
            </w:r>
          </w:p>
        </w:tc>
        <w:tc>
          <w:tcPr>
            <w:tcW w:type="dxa" w:w="1584"/>
            <w:shd w:fill="E8EEF5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69" w:lineRule="auto"/>
              <w:jc w:val="center"/>
            </w:pPr>
            <w:r>
              <w:rPr>
                <w:rFonts w:ascii="Calibri" w:hAnsi="Calibri" w:eastAsia="Microsoft YaHei"/>
                <w:b/>
                <w:color w:val="1F4D78"/>
                <w:sz w:val="16"/>
              </w:rPr>
              <w:t>keff比例</w:t>
            </w:r>
          </w:p>
        </w:tc>
        <w:tc>
          <w:tcPr>
            <w:tcW w:type="dxa" w:w="1440"/>
            <w:shd w:fill="E8EEF5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69" w:lineRule="auto"/>
              <w:jc w:val="center"/>
            </w:pPr>
            <w:r>
              <w:rPr>
                <w:rFonts w:ascii="Calibri" w:hAnsi="Calibri" w:eastAsia="Microsoft YaHei"/>
                <w:b/>
                <w:color w:val="1F4D78"/>
                <w:sz w:val="16"/>
              </w:rPr>
              <w:t>Ta/℃</w:t>
            </w:r>
          </w:p>
        </w:tc>
        <w:tc>
          <w:tcPr>
            <w:tcW w:type="dxa" w:w="2088"/>
            <w:shd w:fill="E8EEF5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69" w:lineRule="auto"/>
              <w:jc w:val="center"/>
            </w:pPr>
            <w:r>
              <w:rPr>
                <w:rFonts w:ascii="Calibri" w:hAnsi="Calibri" w:eastAsia="Microsoft YaHei"/>
                <w:b/>
                <w:color w:val="1F4D78"/>
                <w:sz w:val="16"/>
              </w:rPr>
              <w:t>欠供热/MWh</w:t>
            </w:r>
          </w:p>
        </w:tc>
        <w:tc>
          <w:tcPr>
            <w:tcW w:type="dxa" w:w="1872"/>
            <w:shd w:fill="E8EEF5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69" w:lineRule="auto"/>
              <w:jc w:val="center"/>
            </w:pPr>
            <w:r>
              <w:rPr>
                <w:rFonts w:ascii="Calibri" w:hAnsi="Calibri" w:eastAsia="Microsoft YaHei"/>
                <w:b/>
                <w:color w:val="1F4D78"/>
                <w:sz w:val="16"/>
              </w:rPr>
              <w:t>最低T1/℃</w:t>
            </w:r>
          </w:p>
        </w:tc>
      </w:tr>
      <w:tr>
        <w:tc>
          <w:tcPr>
            <w:tcW w:type="dxa" w:w="1224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69" w:lineRule="auto"/>
              <w:jc w:val="center"/>
            </w:pPr>
            <w:r>
              <w:rPr>
                <w:rFonts w:ascii="Calibri" w:hAnsi="Calibri" w:eastAsia="Microsoft YaHei"/>
                <w:b w:val="0"/>
                <w:color w:val="1F2933"/>
                <w:sz w:val="16"/>
              </w:rPr>
              <w:t>202605</w:t>
            </w:r>
          </w:p>
        </w:tc>
        <w:tc>
          <w:tcPr>
            <w:tcW w:type="dxa" w:w="144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69" w:lineRule="auto"/>
              <w:jc w:val="left"/>
            </w:pPr>
            <w:r>
              <w:rPr>
                <w:rFonts w:ascii="Calibri" w:hAnsi="Calibri" w:eastAsia="Microsoft YaHei"/>
                <w:b w:val="0"/>
                <w:color w:val="1F2933"/>
                <w:sz w:val="16"/>
              </w:rPr>
              <w:t>1.1500</w:t>
            </w:r>
          </w:p>
        </w:tc>
        <w:tc>
          <w:tcPr>
            <w:tcW w:type="dxa" w:w="1584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69" w:lineRule="auto"/>
              <w:jc w:val="left"/>
            </w:pPr>
            <w:r>
              <w:rPr>
                <w:rFonts w:ascii="Calibri" w:hAnsi="Calibri" w:eastAsia="Microsoft YaHei"/>
                <w:b w:val="0"/>
                <w:color w:val="1F2933"/>
                <w:sz w:val="16"/>
              </w:rPr>
              <w:t>0.8000</w:t>
            </w:r>
          </w:p>
        </w:tc>
        <w:tc>
          <w:tcPr>
            <w:tcW w:type="dxa" w:w="144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69" w:lineRule="auto"/>
              <w:jc w:val="left"/>
            </w:pPr>
            <w:r>
              <w:rPr>
                <w:rFonts w:ascii="Calibri" w:hAnsi="Calibri" w:eastAsia="Microsoft YaHei"/>
                <w:b w:val="0"/>
                <w:color w:val="1F2933"/>
                <w:sz w:val="16"/>
              </w:rPr>
              <w:t>15.00</w:t>
            </w:r>
          </w:p>
        </w:tc>
        <w:tc>
          <w:tcPr>
            <w:tcW w:type="dxa" w:w="2088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69" w:lineRule="auto"/>
              <w:jc w:val="left"/>
            </w:pPr>
            <w:r>
              <w:rPr>
                <w:rFonts w:ascii="Calibri" w:hAnsi="Calibri" w:eastAsia="Microsoft YaHei"/>
                <w:b w:val="0"/>
                <w:color w:val="1F2933"/>
                <w:sz w:val="16"/>
              </w:rPr>
              <w:t>50.976</w:t>
            </w:r>
          </w:p>
        </w:tc>
        <w:tc>
          <w:tcPr>
            <w:tcW w:type="dxa" w:w="1872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69" w:lineRule="auto"/>
              <w:jc w:val="left"/>
            </w:pPr>
            <w:r>
              <w:rPr>
                <w:rFonts w:ascii="Calibri" w:hAnsi="Calibri" w:eastAsia="Microsoft YaHei"/>
                <w:b w:val="0"/>
                <w:color w:val="1F2933"/>
                <w:sz w:val="16"/>
              </w:rPr>
              <w:t>288.703</w:t>
            </w:r>
          </w:p>
        </w:tc>
      </w:tr>
      <w:tr>
        <w:tc>
          <w:tcPr>
            <w:tcW w:type="dxa" w:w="1224"/>
            <w:shd w:fill="FAFBFC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69" w:lineRule="auto"/>
              <w:jc w:val="center"/>
            </w:pPr>
            <w:r>
              <w:rPr>
                <w:rFonts w:ascii="Calibri" w:hAnsi="Calibri" w:eastAsia="Microsoft YaHei"/>
                <w:b w:val="0"/>
                <w:color w:val="1F2933"/>
                <w:sz w:val="16"/>
              </w:rPr>
              <w:t>202606</w:t>
            </w:r>
          </w:p>
        </w:tc>
        <w:tc>
          <w:tcPr>
            <w:tcW w:type="dxa" w:w="1440"/>
            <w:shd w:fill="FAFBFC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69" w:lineRule="auto"/>
              <w:jc w:val="left"/>
            </w:pPr>
            <w:r>
              <w:rPr>
                <w:rFonts w:ascii="Calibri" w:hAnsi="Calibri" w:eastAsia="Microsoft YaHei"/>
                <w:b w:val="0"/>
                <w:color w:val="1F2933"/>
                <w:sz w:val="16"/>
              </w:rPr>
              <w:t>1.1500</w:t>
            </w:r>
          </w:p>
        </w:tc>
        <w:tc>
          <w:tcPr>
            <w:tcW w:type="dxa" w:w="1584"/>
            <w:shd w:fill="FAFBFC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69" w:lineRule="auto"/>
              <w:jc w:val="left"/>
            </w:pPr>
            <w:r>
              <w:rPr>
                <w:rFonts w:ascii="Calibri" w:hAnsi="Calibri" w:eastAsia="Microsoft YaHei"/>
                <w:b w:val="0"/>
                <w:color w:val="1F2933"/>
                <w:sz w:val="16"/>
              </w:rPr>
              <w:t>0.8000</w:t>
            </w:r>
          </w:p>
        </w:tc>
        <w:tc>
          <w:tcPr>
            <w:tcW w:type="dxa" w:w="1440"/>
            <w:shd w:fill="FAFBFC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69" w:lineRule="auto"/>
              <w:jc w:val="left"/>
            </w:pPr>
            <w:r>
              <w:rPr>
                <w:rFonts w:ascii="Calibri" w:hAnsi="Calibri" w:eastAsia="Microsoft YaHei"/>
                <w:b w:val="0"/>
                <w:color w:val="1F2933"/>
                <w:sz w:val="16"/>
              </w:rPr>
              <w:t>15.00</w:t>
            </w:r>
          </w:p>
        </w:tc>
        <w:tc>
          <w:tcPr>
            <w:tcW w:type="dxa" w:w="2088"/>
            <w:shd w:fill="FAFBFC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69" w:lineRule="auto"/>
              <w:jc w:val="left"/>
            </w:pPr>
            <w:r>
              <w:rPr>
                <w:rFonts w:ascii="Calibri" w:hAnsi="Calibri" w:eastAsia="Microsoft YaHei"/>
                <w:b w:val="0"/>
                <w:color w:val="1F2933"/>
                <w:sz w:val="16"/>
              </w:rPr>
              <w:t>50.976</w:t>
            </w:r>
          </w:p>
        </w:tc>
        <w:tc>
          <w:tcPr>
            <w:tcW w:type="dxa" w:w="1872"/>
            <w:shd w:fill="FAFBFC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69" w:lineRule="auto"/>
              <w:jc w:val="left"/>
            </w:pPr>
            <w:r>
              <w:rPr>
                <w:rFonts w:ascii="Calibri" w:hAnsi="Calibri" w:eastAsia="Microsoft YaHei"/>
                <w:b w:val="0"/>
                <w:color w:val="1F2933"/>
                <w:sz w:val="16"/>
              </w:rPr>
              <w:t>288.703</w:t>
            </w:r>
          </w:p>
        </w:tc>
      </w:tr>
      <w:tr>
        <w:tc>
          <w:tcPr>
            <w:tcW w:type="dxa" w:w="1224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69" w:lineRule="auto"/>
              <w:jc w:val="center"/>
            </w:pPr>
            <w:r>
              <w:rPr>
                <w:rFonts w:ascii="Calibri" w:hAnsi="Calibri" w:eastAsia="Microsoft YaHei"/>
                <w:b w:val="0"/>
                <w:color w:val="1F2933"/>
                <w:sz w:val="16"/>
              </w:rPr>
              <w:t>202607</w:t>
            </w:r>
          </w:p>
        </w:tc>
        <w:tc>
          <w:tcPr>
            <w:tcW w:type="dxa" w:w="144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69" w:lineRule="auto"/>
              <w:jc w:val="left"/>
            </w:pPr>
            <w:r>
              <w:rPr>
                <w:rFonts w:ascii="Calibri" w:hAnsi="Calibri" w:eastAsia="Microsoft YaHei"/>
                <w:b w:val="0"/>
                <w:color w:val="1F2933"/>
                <w:sz w:val="16"/>
              </w:rPr>
              <w:t>1.1500</w:t>
            </w:r>
          </w:p>
        </w:tc>
        <w:tc>
          <w:tcPr>
            <w:tcW w:type="dxa" w:w="1584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69" w:lineRule="auto"/>
              <w:jc w:val="left"/>
            </w:pPr>
            <w:r>
              <w:rPr>
                <w:rFonts w:ascii="Calibri" w:hAnsi="Calibri" w:eastAsia="Microsoft YaHei"/>
                <w:b w:val="0"/>
                <w:color w:val="1F2933"/>
                <w:sz w:val="16"/>
              </w:rPr>
              <w:t>0.8000</w:t>
            </w:r>
          </w:p>
        </w:tc>
        <w:tc>
          <w:tcPr>
            <w:tcW w:type="dxa" w:w="144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69" w:lineRule="auto"/>
              <w:jc w:val="left"/>
            </w:pPr>
            <w:r>
              <w:rPr>
                <w:rFonts w:ascii="Calibri" w:hAnsi="Calibri" w:eastAsia="Microsoft YaHei"/>
                <w:b w:val="0"/>
                <w:color w:val="1F2933"/>
                <w:sz w:val="16"/>
              </w:rPr>
              <w:t>15.00</w:t>
            </w:r>
          </w:p>
        </w:tc>
        <w:tc>
          <w:tcPr>
            <w:tcW w:type="dxa" w:w="2088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69" w:lineRule="auto"/>
              <w:jc w:val="left"/>
            </w:pPr>
            <w:r>
              <w:rPr>
                <w:rFonts w:ascii="Calibri" w:hAnsi="Calibri" w:eastAsia="Microsoft YaHei"/>
                <w:b w:val="0"/>
                <w:color w:val="1F2933"/>
                <w:sz w:val="16"/>
              </w:rPr>
              <w:t>50.976</w:t>
            </w:r>
          </w:p>
        </w:tc>
        <w:tc>
          <w:tcPr>
            <w:tcW w:type="dxa" w:w="1872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69" w:lineRule="auto"/>
              <w:jc w:val="left"/>
            </w:pPr>
            <w:r>
              <w:rPr>
                <w:rFonts w:ascii="Calibri" w:hAnsi="Calibri" w:eastAsia="Microsoft YaHei"/>
                <w:b w:val="0"/>
                <w:color w:val="1F2933"/>
                <w:sz w:val="16"/>
              </w:rPr>
              <w:t>288.703</w:t>
            </w:r>
          </w:p>
        </w:tc>
      </w:tr>
    </w:tbl>
    <w:p>
      <w:pPr>
        <w:spacing w:after="20"/>
      </w:pP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532120" cy="3319272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fig2_endpoint_scenarios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532120" cy="3319272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rFonts w:ascii="Calibri" w:hAnsi="Calibri" w:eastAsia="Microsoft YaHei"/>
          <w:color w:val="667085"/>
          <w:sz w:val="18"/>
        </w:rPr>
        <w:t>图1  8个区间端点情景的欠供热量</w:t>
      </w:r>
    </w:p>
    <w:p>
      <w:pPr>
        <w:pStyle w:val="Heading1"/>
      </w:pPr>
      <w:r>
        <w:t>4 区间内部样本外验证</w:t>
      </w:r>
    </w:p>
    <w:p>
      <w:pPr>
        <w:keepNext w:val="0"/>
        <w:spacing w:before="0" w:after="120" w:line="300" w:lineRule="auto"/>
        <w:jc w:val="left"/>
      </w:pPr>
      <w:r>
        <w:rPr>
          <w:rFonts w:ascii="Calibri" w:hAnsi="Calibri" w:eastAsia="Microsoft YaHei"/>
          <w:b w:val="0"/>
          <w:i w:val="0"/>
          <w:color w:val="1F2933"/>
          <w:sz w:val="22"/>
        </w:rPr>
        <w:t>使用固定随机种子202608生成1000点三维拉丁超立方样本。失效1000次，可行0次；Clopper–Pearson 95%区间为[99.631792%,100%]。最差内部样本为Us=1.144581Us0、keff=1.011175keff0、Ta=15.757℃，欠供热50.971 MWh，最低出口温度288.717℃。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532120" cy="3319272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fig1_lhs_validation.pn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532120" cy="3319272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rFonts w:ascii="Calibri" w:hAnsi="Calibri" w:eastAsia="Microsoft YaHei"/>
          <w:color w:val="667085"/>
          <w:sz w:val="18"/>
        </w:rPr>
        <w:t>图2  1000点LHS的最低出口温度、末端储热比与欠供热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532120" cy="3319272"/>
            <wp:docPr id="3" name="Picture 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fig3_margin_histogram.png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532120" cy="3319272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rFonts w:ascii="Calibri" w:hAnsi="Calibri" w:eastAsia="Microsoft YaHei"/>
          <w:color w:val="667085"/>
          <w:sz w:val="18"/>
        </w:rPr>
        <w:t>图3  样本外最低出口温度裕量分布</w:t>
      </w:r>
    </w:p>
    <w:p>
      <w:pPr>
        <w:pStyle w:val="Heading1"/>
      </w:pPr>
      <w:r>
        <w:t>5 单调性与最坏情形说明</w:t>
      </w:r>
    </w:p>
    <w:p>
      <w:pPr>
        <w:keepNext w:val="0"/>
        <w:spacing w:before="0" w:after="120" w:line="300" w:lineRule="auto"/>
        <w:jc w:val="left"/>
      </w:pPr>
      <w:r>
        <w:rPr>
          <w:rFonts w:ascii="Calibri" w:hAnsi="Calibri" w:eastAsia="Microsoft YaHei"/>
          <w:b w:val="0"/>
          <w:i w:val="0"/>
          <w:color w:val="1F2933"/>
          <w:sz w:val="22"/>
        </w:rPr>
        <w:t>Us增大或Ta降低会增强环境散热，方向明确；keff改变层间温差扩散，其对顶部最低温度和欠供热并非全程严格单调。因此没有仅凭端点假定keff最坏方向，而是保留8端点并在完整区间内运行差分进化和LHS。自适应结果与端点接近，样本内部验证没有发现反常可行情形。</w:t>
      </w:r>
    </w:p>
    <w:p>
      <w:pPr>
        <w:pStyle w:val="Heading1"/>
      </w:pPr>
      <w:r>
        <w:t>6 鲁棒性代价与结论</w:t>
      </w:r>
    </w:p>
    <w:p>
      <w:pPr>
        <w:keepNext w:val="0"/>
        <w:spacing w:before="0" w:after="120" w:line="300" w:lineRule="auto"/>
        <w:jc w:val="left"/>
      </w:pPr>
      <w:r>
        <w:rPr>
          <w:rFonts w:ascii="Calibri" w:hAnsi="Calibri" w:eastAsia="Microsoft YaHei"/>
          <w:b w:val="0"/>
          <w:i w:val="0"/>
          <w:color w:val="1F2933"/>
          <w:sz w:val="22"/>
        </w:rPr>
        <w:t>由于不存在标称可行方案，“鲁棒方案相对标称方案”的面积增量、体积增量和泵耗增量没有数学定义，不能填0冒充代价。若先修正问题4的容量/需求矛盾，再进行鲁棒设计，预期代价应表现为更大容量、更小单位面积散热或更保守的流量轨迹。当前可报告的唯一严格结论是：标称、情景与最坏情形鲁棒问题均不可行。</w:t>
      </w:r>
    </w:p>
    <w:p>
      <w:pPr>
        <w:pStyle w:val="Heading1"/>
      </w:pPr>
      <w:r>
        <w:t>附录A 复现文件</w:t>
      </w:r>
    </w:p>
    <w:p>
      <w:pPr>
        <w:keepNext w:val="0"/>
        <w:spacing w:before="0" w:after="120" w:line="300" w:lineRule="auto"/>
        <w:jc w:val="left"/>
      </w:pPr>
      <w:r>
        <w:rPr>
          <w:rFonts w:ascii="Calibri" w:hAnsi="Calibri" w:eastAsia="Microsoft YaHei"/>
          <w:b w:val="0"/>
          <w:i w:val="0"/>
          <w:color w:val="1F2933"/>
          <w:sz w:val="22"/>
        </w:rPr>
        <w:t>主程序src/solve_q5.py；配置config/q5_config.json；8端点、3次自适应运行、1000点LHS和最终证书位于results；日志位于logs/run.log。</w:t>
      </w:r>
    </w:p>
    <w:sectPr w:rsidR="00FC693F" w:rsidRPr="0006063C" w:rsidSect="00034616">
      <w:headerReference w:type="default" r:id="rId9"/>
      <w:footerReference w:type="default" r:id="rId10"/>
      <w:pgSz w:w="12240" w:h="15840"/>
      <w:pgMar w:top="1440" w:right="1440" w:bottom="1440" w:left="1440" w:header="504" w:footer="576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ascii="Calibri" w:hAnsi="Calibri" w:eastAsia="Microsoft YaHei"/>
        <w:color w:val="667085"/>
        <w:sz w:val="17"/>
      </w:rPr>
      <w:t xml:space="preserve">问题5详细求解报告 · 第 </w:t>
    </w:r>
    <w:r>
      <w:rPr>
        <w:rFonts w:ascii="Calibri" w:hAnsi="Calibri" w:eastAsia="Microsoft YaHei"/>
        <w:color w:val="667085"/>
        <w:sz w:val="17"/>
      </w:rPr>
      <w:fldChar w:fldCharType="begin"/>
      <w:instrText xml:space="preserve"> PAGE </w:instrText>
      <w:fldChar w:fldCharType="separate"/>
      <w:t>1</w:t>
      <w:fldChar w:fldCharType="end"/>
    </w:r>
    <w:r>
      <w:rPr>
        <w:rFonts w:ascii="Calibri" w:hAnsi="Calibri" w:eastAsia="Microsoft YaHei"/>
        <w:color w:val="667085"/>
        <w:sz w:val="17"/>
      </w:rPr>
      <w:t xml:space="preserve"> 页</w:t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  <w:r>
      <w:rPr>
        <w:rFonts w:ascii="Calibri" w:hAnsi="Calibri" w:eastAsia="Microsoft YaHei"/>
        <w:color w:val="667085"/>
        <w:sz w:val="17"/>
      </w:rPr>
      <w:t>分层熔盐储热系统｜问题5 鲁棒优化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  <w:updateFields w:val="true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20" w:line="300" w:lineRule="auto"/>
    </w:pPr>
    <w:rPr>
      <w:rFonts w:ascii="Calibri" w:hAnsi="Calibri" w:eastAsia="Microsoft YaHei"/>
      <w:color w:val="1F2933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360" w:after="200"/>
      <w:outlineLvl w:val="0"/>
    </w:pPr>
    <w:rPr>
      <w:rFonts w:asciiTheme="majorHAnsi" w:eastAsiaTheme="majorEastAsia" w:hAnsiTheme="majorHAnsi" w:cstheme="majorBidi" w:ascii="Calibri" w:hAnsi="Calibri" w:eastAsia="Microsoft YaHei"/>
      <w:b/>
      <w:bCs/>
      <w:color w:val="2E74B5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80" w:after="140"/>
      <w:outlineLvl w:val="1"/>
    </w:pPr>
    <w:rPr>
      <w:rFonts w:asciiTheme="majorHAnsi" w:eastAsiaTheme="majorEastAsia" w:hAnsiTheme="majorHAnsi" w:cstheme="majorBidi" w:ascii="Calibri" w:hAnsi="Calibri" w:eastAsia="Microsoft YaHei"/>
      <w:b/>
      <w:bCs/>
      <w:color w:val="2E74B5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100"/>
      <w:outlineLvl w:val="2"/>
    </w:pPr>
    <w:rPr>
      <w:rFonts w:asciiTheme="majorHAnsi" w:eastAsiaTheme="majorEastAsia" w:hAnsiTheme="majorHAnsi" w:cstheme="majorBidi" w:ascii="Calibri" w:hAnsi="Calibri" w:eastAsia="Microsoft YaHei"/>
      <w:b/>
      <w:bCs/>
      <w:color w:val="1F4D78"/>
      <w:sz w:val="24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spacing w:after="80" w:line="300" w:lineRule="auto"/>
      <w:contextualSpacing/>
    </w:pPr>
    <w:rPr>
      <w:rFonts w:ascii="Calibri" w:hAnsi="Calibri" w:eastAsia="Microsoft YaHei"/>
      <w:sz w:val="21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spacing w:after="80" w:line="300" w:lineRule="auto"/>
      <w:contextualSpacing/>
    </w:pPr>
    <w:rPr>
      <w:rFonts w:ascii="Calibri" w:hAnsi="Calibri" w:eastAsia="Microsoft YaHei"/>
      <w:sz w:val="21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spacing w:after="80" w:line="300" w:lineRule="auto"/>
      <w:contextualSpacing/>
    </w:pPr>
    <w:rPr>
      <w:rFonts w:ascii="Calibri" w:hAnsi="Calibri" w:eastAsia="Microsoft YaHei"/>
      <w:sz w:val="21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spacing w:after="80" w:line="300" w:lineRule="auto"/>
      <w:contextualSpacing/>
    </w:pPr>
    <w:rPr>
      <w:rFonts w:ascii="Calibri" w:hAnsi="Calibri" w:eastAsia="Microsoft YaHei"/>
      <w:sz w:val="21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customStyle="1" w:styleId="Equation">
    <w:name w:val="Equation"/>
    <w:rPr>
      <w:rFonts w:ascii="Cambria Math" w:hAnsi="Cambria Math"/>
      <w:sz w:val="21"/>
    </w:r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Relationship Id="rId11" Type="http://schemas.openxmlformats.org/officeDocument/2006/relationships/image" Target="media/image1.png"/><Relationship Id="rId12" Type="http://schemas.openxmlformats.org/officeDocument/2006/relationships/image" Target="media/image2.png"/><Relationship Id="rId13" Type="http://schemas.openxmlformats.org/officeDocument/2006/relationships/image" Target="media/image3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问题5鲁棒优化</dc:title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