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6D03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TERMO DE ACESSO À ÁREA DE MEMBROS BUILT</w:t>
      </w:r>
    </w:p>
    <w:p w14:paraId="1AE7C75C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Este Termo disciplina o ingresso e a permanência do usuário na Área de Membros BUILT, ambiente restrito destinado a empresários sócios, profissionais formalmente habilitados e demais participantes elegíveis aprovados pela BUILT.</w:t>
      </w:r>
    </w:p>
    <w:p w14:paraId="48D7E1E6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1. Condição de membro</w:t>
      </w:r>
    </w:p>
    <w:p w14:paraId="1D02075A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1.1. O acesso à Área de Membros depende de aprovação cadastral, reputacional, técnica e documental, conforme os critérios internos da BUILT.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1.2. Poderão ser admitidos como membros empresários sócios, profissionais formalmente habilitados e pessoas jurídicas com interesse legítimo de conexão, colaboração e participação no ecossistema BUILT, desde que possuam registro oficial verificável em seu país de origem.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1.3. O acesso de pessoas físicas e jurídicas é sempre pessoalizado, ainda que vinculado a empresa, comunidade, BIA ou aliado BUILT.</w:t>
      </w:r>
    </w:p>
    <w:p w14:paraId="71E0D684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2. Requisitos de validação</w:t>
      </w:r>
    </w:p>
    <w:p w14:paraId="59928973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2.1. O candidato a membro deverá fornecer documentos e informações verídicas e atualizadas, inclusive identificação civil, dados empresariais, prova de inscrição fiscal, prova de habilitação técnica, registro profissional, licenças, autorizações ou equivalentes, quando aplicáveis.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2.2. A BUILT poderá exigir validação de reputação, referências, entrevista, certificados, currículo técnico, vínculo societário, titularidade real, estrutura societária e comprovação de atuação.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2.3. A aprovação ou reprovação do acesso é ato discricionário da BUILT, voltado à proteção da coesão, confiança, segurança jurídica e reputação da rede.</w:t>
      </w:r>
    </w:p>
    <w:p w14:paraId="65AFF896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3. Direitos do membro</w:t>
      </w:r>
    </w:p>
    <w:p w14:paraId="2AE07D57" w14:textId="717A37D6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3.1. O membro aprovado poderá, conforme seu plano, permissões e perfil: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a) acessar ambiente restrito de networking e governança;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b) visualizar e interagir com oportunidades, comunidades, perfis, reuniões e materiais internos;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c) registrar entregas, participações, comunicações e dados vinculados ao seu histórico;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 xml:space="preserve">d) ser elegível para compor comunidades, </w:t>
      </w:r>
      <w:proofErr w:type="spellStart"/>
      <w:r w:rsidRPr="00AD1338">
        <w:rPr>
          <w:rFonts w:ascii="Century Gothic" w:hAnsi="Century Gothic"/>
          <w:sz w:val="20"/>
          <w:szCs w:val="20"/>
          <w:lang w:val="pt-BR"/>
        </w:rPr>
        <w:t>BIAs</w:t>
      </w:r>
      <w:proofErr w:type="spellEnd"/>
      <w:r w:rsidRPr="00AD1338">
        <w:rPr>
          <w:rFonts w:ascii="Century Gothic" w:hAnsi="Century Gothic"/>
          <w:sz w:val="20"/>
          <w:szCs w:val="20"/>
          <w:lang w:val="pt-BR"/>
        </w:rPr>
        <w:t>, células, reuniões e fluxos de validação;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 xml:space="preserve">e) utilizar recursos da </w:t>
      </w:r>
      <w:r w:rsidR="00806CEA" w:rsidRPr="00AD1338">
        <w:rPr>
          <w:rFonts w:ascii="Century Gothic" w:hAnsi="Century Gothic"/>
          <w:sz w:val="20"/>
          <w:szCs w:val="20"/>
          <w:lang w:val="pt-BR"/>
        </w:rPr>
        <w:t>Plataforma BUILT</w:t>
      </w:r>
      <w:r w:rsidRPr="00AD1338">
        <w:rPr>
          <w:rFonts w:ascii="Century Gothic" w:hAnsi="Century Gothic"/>
          <w:sz w:val="20"/>
          <w:szCs w:val="20"/>
          <w:lang w:val="pt-BR"/>
        </w:rPr>
        <w:t xml:space="preserve"> ou sistema equivalente, quando liberados.</w:t>
      </w:r>
    </w:p>
    <w:p w14:paraId="01354D33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4. Deveres do membro</w:t>
      </w:r>
    </w:p>
    <w:p w14:paraId="74DF41CA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4.1. O membro compromete-se a atuar com ética, boa-fé, lealdade, diligência, respeito à legislação aplicável e aderência integral ao Código de Ética, às Políticas de Participação e Proteção, aos manuais internos e aos instrumentos específicos da BUILT.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4.2. O membro deverá manter seus dados sempre atualizados, inclusive quanto a mudança de registro profissional, suspensão de licença, alteração societária, insolvência, impedimento ético, conflito de interesses relevante ou investigação que impacte sua reputação ou elegibilidade.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4.3. O membro reconhece que reputação validada, histórico de entregas, cumprimento de prazos e registro correto de participação influenciam seu nível de visibilidade, elegibilidade e permanência.</w:t>
      </w:r>
    </w:p>
    <w:p w14:paraId="33EBDF4A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lastRenderedPageBreak/>
        <w:t>5. Uso do ambiente restrito</w:t>
      </w:r>
    </w:p>
    <w:p w14:paraId="7AE1F777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5.1. É vedado ao membro: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a) compartilhar login ou acesso com terceiros;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b) extrair listas de contatos para uso externo não autorizado;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c) usar a plataforma para aliciamento, concorrência parasitária, captação enganosa, desvio de oportunidades, difamação ou violação de confidencialidade;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d) apresentar-se como representante da BUILT sem outorga formal;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e) usar o nome BUILT para assumir obrigações com terceiros sem autorização.</w:t>
      </w:r>
    </w:p>
    <w:p w14:paraId="49DF8B6A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6. Comunidades e Aliados BUILT</w:t>
      </w:r>
    </w:p>
    <w:p w14:paraId="1FF42CAA" w14:textId="31B86DA0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 xml:space="preserve">6.1. O membro </w:t>
      </w:r>
      <w:r w:rsidR="00F75092" w:rsidRPr="00AD1338">
        <w:rPr>
          <w:rFonts w:ascii="Century Gothic" w:hAnsi="Century Gothic"/>
          <w:sz w:val="20"/>
          <w:szCs w:val="20"/>
          <w:lang w:val="pt-BR"/>
        </w:rPr>
        <w:t>deve</w:t>
      </w:r>
      <w:r w:rsidRPr="00AD1338">
        <w:rPr>
          <w:rFonts w:ascii="Century Gothic" w:hAnsi="Century Gothic"/>
          <w:sz w:val="20"/>
          <w:szCs w:val="20"/>
          <w:lang w:val="pt-BR"/>
        </w:rPr>
        <w:t>rá ser vinculado a uma comunidade, de acordo com regras da plataforma e da governança local.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6.2. As comunidades são compostas por membros associados a um Aliado BUILT, sem que isso elimine a autonomia contratual da BUILT nem crie vínculo societário automático entre membro, aliado e plataforma.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6.3. O membro reconhece que Aliados BUILT exercem funções de liderança comunitária, capacitação e articulação, conforme regras internas da plataforma.</w:t>
      </w:r>
    </w:p>
    <w:p w14:paraId="75623059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7. Registro e rastreabilidade</w:t>
      </w:r>
    </w:p>
    <w:p w14:paraId="52E5C82F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 xml:space="preserve">7.1. Toda participação relevante do membro em oportunidades, validações, alianças, entregas, </w:t>
      </w:r>
      <w:proofErr w:type="spellStart"/>
      <w:r w:rsidRPr="00AD1338">
        <w:rPr>
          <w:rFonts w:ascii="Century Gothic" w:hAnsi="Century Gothic"/>
          <w:sz w:val="20"/>
          <w:szCs w:val="20"/>
          <w:lang w:val="pt-BR"/>
        </w:rPr>
        <w:t>CPPs</w:t>
      </w:r>
      <w:proofErr w:type="spellEnd"/>
      <w:r w:rsidRPr="00AD1338">
        <w:rPr>
          <w:rFonts w:ascii="Century Gothic" w:hAnsi="Century Gothic"/>
          <w:sz w:val="20"/>
          <w:szCs w:val="20"/>
          <w:lang w:val="pt-BR"/>
        </w:rPr>
        <w:t xml:space="preserve">, comunidades ou </w:t>
      </w:r>
      <w:proofErr w:type="spellStart"/>
      <w:r w:rsidRPr="00AD1338">
        <w:rPr>
          <w:rFonts w:ascii="Century Gothic" w:hAnsi="Century Gothic"/>
          <w:sz w:val="20"/>
          <w:szCs w:val="20"/>
          <w:lang w:val="pt-BR"/>
        </w:rPr>
        <w:t>BIAs</w:t>
      </w:r>
      <w:proofErr w:type="spellEnd"/>
      <w:r w:rsidRPr="00AD1338">
        <w:rPr>
          <w:rFonts w:ascii="Century Gothic" w:hAnsi="Century Gothic"/>
          <w:sz w:val="20"/>
          <w:szCs w:val="20"/>
          <w:lang w:val="pt-BR"/>
        </w:rPr>
        <w:t xml:space="preserve"> deverá ser registrada no ambiente indicado pela BUILT para fins de governança, transparência, compliance e auditoria.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7.2. A ausência de registro poderá impedir o reconhecimento formal da participação do membro, sem prejuízo de apuração posterior em instrumento próprio, a critério da governança aplicável.</w:t>
      </w:r>
    </w:p>
    <w:p w14:paraId="543D84AC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8. Confidencialidade</w:t>
      </w:r>
    </w:p>
    <w:p w14:paraId="57178CE8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 xml:space="preserve">8.1. O membro deverá manter sigilo sobre informações estratégicas, comerciais, técnicas, reputacionais, societárias, patrimoniais e operacionais da BUILT, das comunidades, das </w:t>
      </w:r>
      <w:proofErr w:type="spellStart"/>
      <w:r w:rsidRPr="00AD1338">
        <w:rPr>
          <w:rFonts w:ascii="Century Gothic" w:hAnsi="Century Gothic"/>
          <w:sz w:val="20"/>
          <w:szCs w:val="20"/>
          <w:lang w:val="pt-BR"/>
        </w:rPr>
        <w:t>BIAs</w:t>
      </w:r>
      <w:proofErr w:type="spellEnd"/>
      <w:r w:rsidRPr="00AD1338">
        <w:rPr>
          <w:rFonts w:ascii="Century Gothic" w:hAnsi="Century Gothic"/>
          <w:sz w:val="20"/>
          <w:szCs w:val="20"/>
          <w:lang w:val="pt-BR"/>
        </w:rPr>
        <w:t xml:space="preserve"> e de outros membros, salvo autorização expressa ou dever legal.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8.2. Essa obrigação subsiste após suspensão, encerramento ou saída da plataforma.</w:t>
      </w:r>
    </w:p>
    <w:p w14:paraId="3D8572A1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9. Ausência de garantia</w:t>
      </w:r>
    </w:p>
    <w:p w14:paraId="438B55DE" w14:textId="77777777" w:rsidR="00405EC4" w:rsidRPr="00AD1338" w:rsidRDefault="00405EC4" w:rsidP="00405EC4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 xml:space="preserve">9.1. A condição de membro não garante participação automática em </w:t>
      </w:r>
      <w:proofErr w:type="spellStart"/>
      <w:r w:rsidRPr="00AD1338">
        <w:rPr>
          <w:rFonts w:ascii="Century Gothic" w:hAnsi="Century Gothic"/>
          <w:sz w:val="20"/>
          <w:szCs w:val="20"/>
          <w:lang w:val="pt-BR"/>
        </w:rPr>
        <w:t>BIAs</w:t>
      </w:r>
      <w:proofErr w:type="spellEnd"/>
      <w:r w:rsidRPr="00AD1338">
        <w:rPr>
          <w:rFonts w:ascii="Century Gothic" w:hAnsi="Century Gothic"/>
          <w:sz w:val="20"/>
          <w:szCs w:val="20"/>
          <w:lang w:val="pt-BR"/>
        </w:rPr>
        <w:t>, recebimento de oportunidades, contratação, remuneração, retorno econômico, indicação comercial ou aporte de capital.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9.2. Toda participação concreta dependerá de seleção, aderência reputacional, capacidade técnica, validação da governança da BIA, disponibilidade operacional e formalização específica.</w:t>
      </w:r>
    </w:p>
    <w:p w14:paraId="5369F526" w14:textId="77777777" w:rsidR="00405EC4" w:rsidRPr="00AD1338" w:rsidRDefault="00405EC4" w:rsidP="00405EC4">
      <w:pPr>
        <w:rPr>
          <w:rFonts w:ascii="Century Gothic" w:hAnsi="Century Gothic"/>
          <w:b/>
          <w:bCs/>
          <w:sz w:val="20"/>
          <w:szCs w:val="20"/>
          <w:lang w:val="pt-BR"/>
        </w:rPr>
      </w:pPr>
      <w:r w:rsidRPr="00AD1338">
        <w:rPr>
          <w:rFonts w:ascii="Century Gothic" w:hAnsi="Century Gothic"/>
          <w:b/>
          <w:bCs/>
          <w:sz w:val="20"/>
          <w:szCs w:val="20"/>
          <w:lang w:val="pt-BR"/>
        </w:rPr>
        <w:t>10. Sanções</w:t>
      </w:r>
    </w:p>
    <w:p w14:paraId="1030B070" w14:textId="5A07F9D7" w:rsidR="00375FD1" w:rsidRPr="00AD1338" w:rsidRDefault="00405EC4" w:rsidP="00F66A6A">
      <w:pPr>
        <w:rPr>
          <w:rFonts w:ascii="Century Gothic" w:hAnsi="Century Gothic"/>
          <w:sz w:val="20"/>
          <w:szCs w:val="20"/>
          <w:lang w:val="pt-BR"/>
        </w:rPr>
      </w:pPr>
      <w:r w:rsidRPr="00AD1338">
        <w:rPr>
          <w:rFonts w:ascii="Century Gothic" w:hAnsi="Century Gothic"/>
          <w:sz w:val="20"/>
          <w:szCs w:val="20"/>
          <w:lang w:val="pt-BR"/>
        </w:rPr>
        <w:t>10.1. O descumprimento deste Termo ou das políticas internas poderá ensejar advertência, limitação funcional, rebaixamento de acesso, suspensão, exclusão, bloqueio reputacional interno, apuração de incidentes e adoção de medidas contratuais ou judiciais cabíveis.</w:t>
      </w:r>
      <w:r w:rsidRPr="00AD1338">
        <w:rPr>
          <w:rFonts w:ascii="Century Gothic" w:hAnsi="Century Gothic"/>
          <w:sz w:val="20"/>
          <w:szCs w:val="20"/>
          <w:lang w:val="pt-BR"/>
        </w:rPr>
        <w:br/>
        <w:t>10.2. Em caso de risco relevante, a BUILT poderá adotar medidas cautelares imediatas.</w:t>
      </w:r>
    </w:p>
    <w:sectPr w:rsidR="00375FD1" w:rsidRPr="00AD1338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0DD39" w14:textId="77777777" w:rsidR="00E076D8" w:rsidRDefault="00E076D8" w:rsidP="0025745D">
      <w:pPr>
        <w:spacing w:after="0"/>
      </w:pPr>
      <w:r>
        <w:separator/>
      </w:r>
    </w:p>
  </w:endnote>
  <w:endnote w:type="continuationSeparator" w:id="0">
    <w:p w14:paraId="1918EB27" w14:textId="77777777" w:rsidR="00E076D8" w:rsidRDefault="00E076D8" w:rsidP="002574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85338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FCD179" w14:textId="3ED17A23" w:rsidR="00800606" w:rsidRDefault="00800606" w:rsidP="00800606">
            <w:pPr>
              <w:pStyle w:val="Rodap"/>
            </w:pPr>
          </w:p>
          <w:p w14:paraId="721F1861" w14:textId="3ED17A23" w:rsidR="00A30A06" w:rsidRDefault="00A30A06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BBC0ADC" w14:textId="247D3320" w:rsidR="0025745D" w:rsidRDefault="002574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4E2A" w14:textId="77777777" w:rsidR="00E076D8" w:rsidRDefault="00E076D8" w:rsidP="0025745D">
      <w:pPr>
        <w:spacing w:after="0"/>
      </w:pPr>
      <w:r>
        <w:separator/>
      </w:r>
    </w:p>
  </w:footnote>
  <w:footnote w:type="continuationSeparator" w:id="0">
    <w:p w14:paraId="088A716B" w14:textId="77777777" w:rsidR="00E076D8" w:rsidRDefault="00E076D8" w:rsidP="002574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33B34" w14:textId="73FBB67D" w:rsidR="00385F86" w:rsidRDefault="00854DCC" w:rsidP="00854DCC">
    <w:pPr>
      <w:pStyle w:val="Cabealho"/>
    </w:pPr>
    <w:r>
      <w:rPr>
        <w:noProof/>
      </w:rPr>
      <w:drawing>
        <wp:inline distT="0" distB="0" distL="0" distR="0" wp14:anchorId="46F87E16" wp14:editId="4609FFC3">
          <wp:extent cx="1047750" cy="583137"/>
          <wp:effectExtent l="0" t="0" r="0" b="0"/>
          <wp:docPr id="110180557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180557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506" cy="5857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4EAB1DC4" wp14:editId="15A1C7E4">
          <wp:extent cx="400050" cy="424294"/>
          <wp:effectExtent l="0" t="0" r="0" b="0"/>
          <wp:docPr id="2022047009" name="Imagem 4" descr="Placa branca com letras preta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047009" name="Imagem 4" descr="Placa branca com letras preta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188" cy="4350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08B1FF" w14:textId="77777777" w:rsidR="00385F86" w:rsidRDefault="00385F86" w:rsidP="00385F8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88ABD8"/>
    <w:lvl w:ilvl="0">
      <w:numFmt w:val="bullet"/>
      <w:lvlText w:val=" "/>
      <w:lvlJc w:val="left"/>
      <w:pPr>
        <w:ind w:left="4045" w:hanging="360"/>
      </w:pPr>
    </w:lvl>
    <w:lvl w:ilvl="1">
      <w:numFmt w:val="bullet"/>
      <w:lvlText w:val=" "/>
      <w:lvlJc w:val="left"/>
      <w:pPr>
        <w:ind w:left="4765" w:hanging="360"/>
      </w:pPr>
    </w:lvl>
    <w:lvl w:ilvl="2">
      <w:numFmt w:val="bullet"/>
      <w:lvlText w:val=" "/>
      <w:lvlJc w:val="left"/>
      <w:pPr>
        <w:ind w:left="5485" w:hanging="360"/>
      </w:pPr>
    </w:lvl>
    <w:lvl w:ilvl="3">
      <w:numFmt w:val="bullet"/>
      <w:lvlText w:val=" "/>
      <w:lvlJc w:val="left"/>
      <w:pPr>
        <w:ind w:left="6205" w:hanging="360"/>
      </w:pPr>
    </w:lvl>
    <w:lvl w:ilvl="4">
      <w:numFmt w:val="bullet"/>
      <w:lvlText w:val=" "/>
      <w:lvlJc w:val="left"/>
      <w:pPr>
        <w:ind w:left="6925" w:hanging="360"/>
      </w:pPr>
    </w:lvl>
    <w:lvl w:ilvl="5">
      <w:numFmt w:val="bullet"/>
      <w:lvlText w:val=" "/>
      <w:lvlJc w:val="left"/>
      <w:pPr>
        <w:ind w:left="7645" w:hanging="360"/>
      </w:pPr>
    </w:lvl>
    <w:lvl w:ilvl="6">
      <w:numFmt w:val="bullet"/>
      <w:lvlText w:val=" "/>
      <w:lvlJc w:val="left"/>
      <w:pPr>
        <w:ind w:left="8365" w:hanging="360"/>
      </w:pPr>
    </w:lvl>
    <w:lvl w:ilvl="7">
      <w:numFmt w:val="bullet"/>
      <w:lvlText w:val=" "/>
      <w:lvlJc w:val="left"/>
      <w:pPr>
        <w:ind w:left="9085" w:hanging="360"/>
      </w:pPr>
    </w:lvl>
    <w:lvl w:ilvl="8">
      <w:numFmt w:val="bullet"/>
      <w:lvlText w:val=" "/>
      <w:lvlJc w:val="left"/>
      <w:pPr>
        <w:ind w:left="9805" w:hanging="360"/>
      </w:pPr>
    </w:lvl>
  </w:abstractNum>
  <w:abstractNum w:abstractNumId="1" w15:restartNumberingAfterBreak="0">
    <w:nsid w:val="00BA13F8"/>
    <w:multiLevelType w:val="hybridMultilevel"/>
    <w:tmpl w:val="459A7318"/>
    <w:lvl w:ilvl="0" w:tplc="5BD2FB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52435"/>
    <w:multiLevelType w:val="multilevel"/>
    <w:tmpl w:val="7F3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320C7"/>
    <w:multiLevelType w:val="multilevel"/>
    <w:tmpl w:val="51D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80EE7"/>
    <w:multiLevelType w:val="multilevel"/>
    <w:tmpl w:val="E19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D3CD1"/>
    <w:multiLevelType w:val="multilevel"/>
    <w:tmpl w:val="A15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4360A"/>
    <w:multiLevelType w:val="multilevel"/>
    <w:tmpl w:val="960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468D9"/>
    <w:multiLevelType w:val="hybridMultilevel"/>
    <w:tmpl w:val="3544DF70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9C20EE9"/>
    <w:multiLevelType w:val="hybridMultilevel"/>
    <w:tmpl w:val="137CF40E"/>
    <w:lvl w:ilvl="0" w:tplc="414A2BEA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C10025"/>
    <w:multiLevelType w:val="multilevel"/>
    <w:tmpl w:val="9644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E41E24"/>
    <w:multiLevelType w:val="multilevel"/>
    <w:tmpl w:val="091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CE1542"/>
    <w:multiLevelType w:val="multilevel"/>
    <w:tmpl w:val="6638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B35113"/>
    <w:multiLevelType w:val="multilevel"/>
    <w:tmpl w:val="2BF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37EE1"/>
    <w:multiLevelType w:val="hybridMultilevel"/>
    <w:tmpl w:val="99ACFBB6"/>
    <w:lvl w:ilvl="0" w:tplc="59B027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136115"/>
    <w:multiLevelType w:val="multilevel"/>
    <w:tmpl w:val="50F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028F5"/>
    <w:multiLevelType w:val="multilevel"/>
    <w:tmpl w:val="CE56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E1ACD"/>
    <w:multiLevelType w:val="multilevel"/>
    <w:tmpl w:val="ABC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B147A"/>
    <w:multiLevelType w:val="multilevel"/>
    <w:tmpl w:val="672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171FB"/>
    <w:multiLevelType w:val="multilevel"/>
    <w:tmpl w:val="0E6A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D7BA2"/>
    <w:multiLevelType w:val="multilevel"/>
    <w:tmpl w:val="914E061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E8B3B8B"/>
    <w:multiLevelType w:val="multilevel"/>
    <w:tmpl w:val="21B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2560C"/>
    <w:multiLevelType w:val="multilevel"/>
    <w:tmpl w:val="20745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0D35A23"/>
    <w:multiLevelType w:val="multilevel"/>
    <w:tmpl w:val="6E9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770A5"/>
    <w:multiLevelType w:val="multilevel"/>
    <w:tmpl w:val="509E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21977"/>
    <w:multiLevelType w:val="multilevel"/>
    <w:tmpl w:val="33F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1217F"/>
    <w:multiLevelType w:val="multilevel"/>
    <w:tmpl w:val="614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C35B0"/>
    <w:multiLevelType w:val="multilevel"/>
    <w:tmpl w:val="C5D6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8C3073"/>
    <w:multiLevelType w:val="multilevel"/>
    <w:tmpl w:val="E12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8718E"/>
    <w:multiLevelType w:val="multilevel"/>
    <w:tmpl w:val="26D4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F257E"/>
    <w:multiLevelType w:val="hybridMultilevel"/>
    <w:tmpl w:val="1228F986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A428F"/>
    <w:multiLevelType w:val="multilevel"/>
    <w:tmpl w:val="9CFE6C4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8664148"/>
    <w:multiLevelType w:val="multilevel"/>
    <w:tmpl w:val="779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C098A"/>
    <w:multiLevelType w:val="hybridMultilevel"/>
    <w:tmpl w:val="06C4EBE0"/>
    <w:lvl w:ilvl="0" w:tplc="320073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086B95"/>
    <w:multiLevelType w:val="multilevel"/>
    <w:tmpl w:val="E9E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6511D"/>
    <w:multiLevelType w:val="multilevel"/>
    <w:tmpl w:val="FF56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652E90"/>
    <w:multiLevelType w:val="hybridMultilevel"/>
    <w:tmpl w:val="490A9144"/>
    <w:lvl w:ilvl="0" w:tplc="72B2932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9936EB"/>
    <w:multiLevelType w:val="hybridMultilevel"/>
    <w:tmpl w:val="1228F986"/>
    <w:lvl w:ilvl="0" w:tplc="F08E30A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500E9AEE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AF6BB2"/>
    <w:multiLevelType w:val="multilevel"/>
    <w:tmpl w:val="C25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07452"/>
    <w:multiLevelType w:val="multilevel"/>
    <w:tmpl w:val="753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A6E37"/>
    <w:multiLevelType w:val="multilevel"/>
    <w:tmpl w:val="EF3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C13710"/>
    <w:multiLevelType w:val="multilevel"/>
    <w:tmpl w:val="647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055FE"/>
    <w:multiLevelType w:val="multilevel"/>
    <w:tmpl w:val="8F66B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5ECE5290"/>
    <w:multiLevelType w:val="multilevel"/>
    <w:tmpl w:val="6DA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15305"/>
    <w:multiLevelType w:val="multilevel"/>
    <w:tmpl w:val="616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15C1B"/>
    <w:multiLevelType w:val="hybridMultilevel"/>
    <w:tmpl w:val="490A9144"/>
    <w:lvl w:ilvl="0" w:tplc="72B2932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6D6C5C"/>
    <w:multiLevelType w:val="multilevel"/>
    <w:tmpl w:val="CD2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1C68B0"/>
    <w:multiLevelType w:val="hybridMultilevel"/>
    <w:tmpl w:val="16D68DF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9F1418"/>
    <w:multiLevelType w:val="multilevel"/>
    <w:tmpl w:val="071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868C0"/>
    <w:multiLevelType w:val="hybridMultilevel"/>
    <w:tmpl w:val="DA1CF206"/>
    <w:lvl w:ilvl="0" w:tplc="6A4411B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91118B"/>
    <w:multiLevelType w:val="multilevel"/>
    <w:tmpl w:val="9CFE6C4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6D8849D6"/>
    <w:multiLevelType w:val="hybridMultilevel"/>
    <w:tmpl w:val="9AECF8A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584DF6"/>
    <w:multiLevelType w:val="hybridMultilevel"/>
    <w:tmpl w:val="6790634A"/>
    <w:lvl w:ilvl="0" w:tplc="0F42BE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8E3D07"/>
    <w:multiLevelType w:val="multilevel"/>
    <w:tmpl w:val="D9F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166FC2"/>
    <w:multiLevelType w:val="hybridMultilevel"/>
    <w:tmpl w:val="6BECAF6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4D60953"/>
    <w:multiLevelType w:val="multilevel"/>
    <w:tmpl w:val="CBB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744F05"/>
    <w:multiLevelType w:val="hybridMultilevel"/>
    <w:tmpl w:val="876471BE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A56799A"/>
    <w:multiLevelType w:val="hybridMultilevel"/>
    <w:tmpl w:val="C498A712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C2737E3"/>
    <w:multiLevelType w:val="multilevel"/>
    <w:tmpl w:val="7958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320730">
    <w:abstractNumId w:val="0"/>
  </w:num>
  <w:num w:numId="2" w16cid:durableId="1341278033">
    <w:abstractNumId w:val="8"/>
  </w:num>
  <w:num w:numId="3" w16cid:durableId="1647974361">
    <w:abstractNumId w:val="36"/>
  </w:num>
  <w:num w:numId="4" w16cid:durableId="994454574">
    <w:abstractNumId w:val="47"/>
  </w:num>
  <w:num w:numId="5" w16cid:durableId="857280456">
    <w:abstractNumId w:val="4"/>
  </w:num>
  <w:num w:numId="6" w16cid:durableId="654602663">
    <w:abstractNumId w:val="34"/>
  </w:num>
  <w:num w:numId="7" w16cid:durableId="75825425">
    <w:abstractNumId w:val="13"/>
  </w:num>
  <w:num w:numId="8" w16cid:durableId="1698575989">
    <w:abstractNumId w:val="53"/>
  </w:num>
  <w:num w:numId="9" w16cid:durableId="1300574976">
    <w:abstractNumId w:val="46"/>
  </w:num>
  <w:num w:numId="10" w16cid:durableId="46420397">
    <w:abstractNumId w:val="48"/>
  </w:num>
  <w:num w:numId="11" w16cid:durableId="1560286665">
    <w:abstractNumId w:val="35"/>
  </w:num>
  <w:num w:numId="12" w16cid:durableId="1044524937">
    <w:abstractNumId w:val="44"/>
  </w:num>
  <w:num w:numId="13" w16cid:durableId="1791126722">
    <w:abstractNumId w:val="9"/>
  </w:num>
  <w:num w:numId="14" w16cid:durableId="513571690">
    <w:abstractNumId w:val="21"/>
  </w:num>
  <w:num w:numId="15" w16cid:durableId="243489711">
    <w:abstractNumId w:val="19"/>
  </w:num>
  <w:num w:numId="16" w16cid:durableId="2068070572">
    <w:abstractNumId w:val="1"/>
  </w:num>
  <w:num w:numId="17" w16cid:durableId="636497853">
    <w:abstractNumId w:val="50"/>
  </w:num>
  <w:num w:numId="18" w16cid:durableId="458259705">
    <w:abstractNumId w:val="51"/>
  </w:num>
  <w:num w:numId="19" w16cid:durableId="858854184">
    <w:abstractNumId w:val="41"/>
  </w:num>
  <w:num w:numId="20" w16cid:durableId="1348944456">
    <w:abstractNumId w:val="55"/>
  </w:num>
  <w:num w:numId="21" w16cid:durableId="1882211391">
    <w:abstractNumId w:val="56"/>
  </w:num>
  <w:num w:numId="22" w16cid:durableId="349454280">
    <w:abstractNumId w:val="32"/>
  </w:num>
  <w:num w:numId="23" w16cid:durableId="543522744">
    <w:abstractNumId w:val="7"/>
  </w:num>
  <w:num w:numId="24" w16cid:durableId="577592565">
    <w:abstractNumId w:val="30"/>
  </w:num>
  <w:num w:numId="25" w16cid:durableId="887649033">
    <w:abstractNumId w:val="49"/>
  </w:num>
  <w:num w:numId="26" w16cid:durableId="380248314">
    <w:abstractNumId w:val="29"/>
  </w:num>
  <w:num w:numId="27" w16cid:durableId="1080912405">
    <w:abstractNumId w:val="37"/>
  </w:num>
  <w:num w:numId="28" w16cid:durableId="231699208">
    <w:abstractNumId w:val="45"/>
  </w:num>
  <w:num w:numId="29" w16cid:durableId="441800547">
    <w:abstractNumId w:val="28"/>
  </w:num>
  <w:num w:numId="30" w16cid:durableId="1737240192">
    <w:abstractNumId w:val="27"/>
  </w:num>
  <w:num w:numId="31" w16cid:durableId="496506601">
    <w:abstractNumId w:val="6"/>
  </w:num>
  <w:num w:numId="32" w16cid:durableId="1532953273">
    <w:abstractNumId w:val="22"/>
  </w:num>
  <w:num w:numId="33" w16cid:durableId="18090380">
    <w:abstractNumId w:val="16"/>
  </w:num>
  <w:num w:numId="34" w16cid:durableId="805195009">
    <w:abstractNumId w:val="3"/>
  </w:num>
  <w:num w:numId="35" w16cid:durableId="571350705">
    <w:abstractNumId w:val="40"/>
  </w:num>
  <w:num w:numId="36" w16cid:durableId="162010389">
    <w:abstractNumId w:val="15"/>
  </w:num>
  <w:num w:numId="37" w16cid:durableId="1295984818">
    <w:abstractNumId w:val="52"/>
  </w:num>
  <w:num w:numId="38" w16cid:durableId="812067961">
    <w:abstractNumId w:val="57"/>
  </w:num>
  <w:num w:numId="39" w16cid:durableId="255870787">
    <w:abstractNumId w:val="42"/>
  </w:num>
  <w:num w:numId="40" w16cid:durableId="1682463630">
    <w:abstractNumId w:val="12"/>
  </w:num>
  <w:num w:numId="41" w16cid:durableId="745224295">
    <w:abstractNumId w:val="18"/>
  </w:num>
  <w:num w:numId="42" w16cid:durableId="511995077">
    <w:abstractNumId w:val="54"/>
  </w:num>
  <w:num w:numId="43" w16cid:durableId="928005738">
    <w:abstractNumId w:val="10"/>
  </w:num>
  <w:num w:numId="44" w16cid:durableId="1873417132">
    <w:abstractNumId w:val="25"/>
  </w:num>
  <w:num w:numId="45" w16cid:durableId="2003772939">
    <w:abstractNumId w:val="38"/>
  </w:num>
  <w:num w:numId="46" w16cid:durableId="639502095">
    <w:abstractNumId w:val="26"/>
  </w:num>
  <w:num w:numId="47" w16cid:durableId="1414082363">
    <w:abstractNumId w:val="2"/>
  </w:num>
  <w:num w:numId="48" w16cid:durableId="2140804944">
    <w:abstractNumId w:val="20"/>
  </w:num>
  <w:num w:numId="49" w16cid:durableId="1168059482">
    <w:abstractNumId w:val="14"/>
  </w:num>
  <w:num w:numId="50" w16cid:durableId="1424104633">
    <w:abstractNumId w:val="24"/>
  </w:num>
  <w:num w:numId="51" w16cid:durableId="118886717">
    <w:abstractNumId w:val="17"/>
  </w:num>
  <w:num w:numId="52" w16cid:durableId="737242759">
    <w:abstractNumId w:val="11"/>
  </w:num>
  <w:num w:numId="53" w16cid:durableId="608515597">
    <w:abstractNumId w:val="5"/>
  </w:num>
  <w:num w:numId="54" w16cid:durableId="924076369">
    <w:abstractNumId w:val="31"/>
  </w:num>
  <w:num w:numId="55" w16cid:durableId="318774001">
    <w:abstractNumId w:val="43"/>
  </w:num>
  <w:num w:numId="56" w16cid:durableId="1083720052">
    <w:abstractNumId w:val="23"/>
  </w:num>
  <w:num w:numId="57" w16cid:durableId="654646619">
    <w:abstractNumId w:val="33"/>
  </w:num>
  <w:num w:numId="58" w16cid:durableId="15681454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5F"/>
    <w:rsid w:val="00011299"/>
    <w:rsid w:val="000271BE"/>
    <w:rsid w:val="00045D5F"/>
    <w:rsid w:val="000516E3"/>
    <w:rsid w:val="0006360C"/>
    <w:rsid w:val="000754A8"/>
    <w:rsid w:val="000A6D5A"/>
    <w:rsid w:val="000C1FEB"/>
    <w:rsid w:val="000E30B0"/>
    <w:rsid w:val="00107914"/>
    <w:rsid w:val="00114682"/>
    <w:rsid w:val="0013621C"/>
    <w:rsid w:val="0015395C"/>
    <w:rsid w:val="00197AF7"/>
    <w:rsid w:val="001A1B5B"/>
    <w:rsid w:val="001B4985"/>
    <w:rsid w:val="001C3730"/>
    <w:rsid w:val="001C60F1"/>
    <w:rsid w:val="001D2635"/>
    <w:rsid w:val="001D5D92"/>
    <w:rsid w:val="001F363E"/>
    <w:rsid w:val="0021264E"/>
    <w:rsid w:val="00212D82"/>
    <w:rsid w:val="00230FE6"/>
    <w:rsid w:val="0025745D"/>
    <w:rsid w:val="002635AF"/>
    <w:rsid w:val="00265450"/>
    <w:rsid w:val="00267FBD"/>
    <w:rsid w:val="002827A3"/>
    <w:rsid w:val="002901D5"/>
    <w:rsid w:val="002A1847"/>
    <w:rsid w:val="002C65D5"/>
    <w:rsid w:val="002D7F80"/>
    <w:rsid w:val="002E6C08"/>
    <w:rsid w:val="002F0B43"/>
    <w:rsid w:val="0031468D"/>
    <w:rsid w:val="00321F23"/>
    <w:rsid w:val="00323885"/>
    <w:rsid w:val="00325B5A"/>
    <w:rsid w:val="00333E48"/>
    <w:rsid w:val="00346A3C"/>
    <w:rsid w:val="00352765"/>
    <w:rsid w:val="00372833"/>
    <w:rsid w:val="00375FD1"/>
    <w:rsid w:val="00382F9D"/>
    <w:rsid w:val="00385F86"/>
    <w:rsid w:val="0039694A"/>
    <w:rsid w:val="003A12E1"/>
    <w:rsid w:val="003F68DC"/>
    <w:rsid w:val="00405EC4"/>
    <w:rsid w:val="00425F8E"/>
    <w:rsid w:val="00451743"/>
    <w:rsid w:val="0045350F"/>
    <w:rsid w:val="0047609E"/>
    <w:rsid w:val="004821C0"/>
    <w:rsid w:val="00484EAE"/>
    <w:rsid w:val="004A031C"/>
    <w:rsid w:val="004A3E5C"/>
    <w:rsid w:val="004F1459"/>
    <w:rsid w:val="004F4D11"/>
    <w:rsid w:val="0050689F"/>
    <w:rsid w:val="00507E83"/>
    <w:rsid w:val="00524256"/>
    <w:rsid w:val="00525804"/>
    <w:rsid w:val="00527B52"/>
    <w:rsid w:val="00533A35"/>
    <w:rsid w:val="0055002E"/>
    <w:rsid w:val="005940A7"/>
    <w:rsid w:val="005A1AD2"/>
    <w:rsid w:val="005A74F7"/>
    <w:rsid w:val="005B203E"/>
    <w:rsid w:val="005C3CA8"/>
    <w:rsid w:val="005C6E65"/>
    <w:rsid w:val="005C7627"/>
    <w:rsid w:val="005C7B73"/>
    <w:rsid w:val="00602187"/>
    <w:rsid w:val="00620471"/>
    <w:rsid w:val="0062662A"/>
    <w:rsid w:val="00640D78"/>
    <w:rsid w:val="00642182"/>
    <w:rsid w:val="00672181"/>
    <w:rsid w:val="00673339"/>
    <w:rsid w:val="00686117"/>
    <w:rsid w:val="006A3E11"/>
    <w:rsid w:val="006A6EE5"/>
    <w:rsid w:val="006B6402"/>
    <w:rsid w:val="006D0129"/>
    <w:rsid w:val="006D10FD"/>
    <w:rsid w:val="006E6E0C"/>
    <w:rsid w:val="006F2858"/>
    <w:rsid w:val="006F760B"/>
    <w:rsid w:val="00707670"/>
    <w:rsid w:val="0072459B"/>
    <w:rsid w:val="00731DCF"/>
    <w:rsid w:val="007320AF"/>
    <w:rsid w:val="007373B8"/>
    <w:rsid w:val="00762FC7"/>
    <w:rsid w:val="00774803"/>
    <w:rsid w:val="00797325"/>
    <w:rsid w:val="007A2842"/>
    <w:rsid w:val="007A7418"/>
    <w:rsid w:val="007A7F80"/>
    <w:rsid w:val="007B7C60"/>
    <w:rsid w:val="007C702B"/>
    <w:rsid w:val="007D18FB"/>
    <w:rsid w:val="007D2345"/>
    <w:rsid w:val="007F0064"/>
    <w:rsid w:val="00800606"/>
    <w:rsid w:val="00804A38"/>
    <w:rsid w:val="00806CEA"/>
    <w:rsid w:val="00830CA8"/>
    <w:rsid w:val="00844FCC"/>
    <w:rsid w:val="0084594D"/>
    <w:rsid w:val="00852345"/>
    <w:rsid w:val="00854DCC"/>
    <w:rsid w:val="00866827"/>
    <w:rsid w:val="00873991"/>
    <w:rsid w:val="00897DFF"/>
    <w:rsid w:val="008A35A4"/>
    <w:rsid w:val="008A661C"/>
    <w:rsid w:val="008C5BC3"/>
    <w:rsid w:val="008C6D1F"/>
    <w:rsid w:val="008D07B2"/>
    <w:rsid w:val="008E4429"/>
    <w:rsid w:val="008E7C94"/>
    <w:rsid w:val="008F697A"/>
    <w:rsid w:val="009000E8"/>
    <w:rsid w:val="00932FFC"/>
    <w:rsid w:val="00936B11"/>
    <w:rsid w:val="0093743A"/>
    <w:rsid w:val="00937ED9"/>
    <w:rsid w:val="009423C6"/>
    <w:rsid w:val="00960F2F"/>
    <w:rsid w:val="009B2A47"/>
    <w:rsid w:val="009C4C41"/>
    <w:rsid w:val="009D0CBF"/>
    <w:rsid w:val="009D5221"/>
    <w:rsid w:val="00A30A06"/>
    <w:rsid w:val="00A47E48"/>
    <w:rsid w:val="00A5188F"/>
    <w:rsid w:val="00A72250"/>
    <w:rsid w:val="00AD1338"/>
    <w:rsid w:val="00AF13EC"/>
    <w:rsid w:val="00AF53C7"/>
    <w:rsid w:val="00B13A08"/>
    <w:rsid w:val="00B24792"/>
    <w:rsid w:val="00B43594"/>
    <w:rsid w:val="00B7263C"/>
    <w:rsid w:val="00B96FAA"/>
    <w:rsid w:val="00BA510A"/>
    <w:rsid w:val="00BB0763"/>
    <w:rsid w:val="00BE5A4D"/>
    <w:rsid w:val="00BF262E"/>
    <w:rsid w:val="00BF73D8"/>
    <w:rsid w:val="00C14D0C"/>
    <w:rsid w:val="00C21311"/>
    <w:rsid w:val="00C61033"/>
    <w:rsid w:val="00C67E72"/>
    <w:rsid w:val="00CA0386"/>
    <w:rsid w:val="00CC5DE1"/>
    <w:rsid w:val="00CD4C28"/>
    <w:rsid w:val="00CE7C4A"/>
    <w:rsid w:val="00D30B3E"/>
    <w:rsid w:val="00D6365D"/>
    <w:rsid w:val="00D7728C"/>
    <w:rsid w:val="00DB4234"/>
    <w:rsid w:val="00DD7FEC"/>
    <w:rsid w:val="00DE5BBA"/>
    <w:rsid w:val="00DF1CBF"/>
    <w:rsid w:val="00E00213"/>
    <w:rsid w:val="00E023C8"/>
    <w:rsid w:val="00E076D8"/>
    <w:rsid w:val="00E156FA"/>
    <w:rsid w:val="00E15976"/>
    <w:rsid w:val="00E159BB"/>
    <w:rsid w:val="00E32189"/>
    <w:rsid w:val="00E4275C"/>
    <w:rsid w:val="00E66879"/>
    <w:rsid w:val="00E71797"/>
    <w:rsid w:val="00EB0655"/>
    <w:rsid w:val="00EE0AFD"/>
    <w:rsid w:val="00EF0ABA"/>
    <w:rsid w:val="00EF3FF2"/>
    <w:rsid w:val="00EF60CB"/>
    <w:rsid w:val="00F04C3B"/>
    <w:rsid w:val="00F27101"/>
    <w:rsid w:val="00F66A6A"/>
    <w:rsid w:val="00F75092"/>
    <w:rsid w:val="00FB0F5F"/>
    <w:rsid w:val="00FE3C28"/>
    <w:rsid w:val="00FF4B2D"/>
    <w:rsid w:val="00FF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A7884C"/>
  <w15:docId w15:val="{B398232C-B9AE-42F2-8C6D-7F382B2E0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A661C"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elacomgrade">
    <w:name w:val="Table Grid"/>
    <w:basedOn w:val="Tabelanormal"/>
    <w:rsid w:val="003F68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A1847"/>
    <w:pPr>
      <w:spacing w:after="160" w:line="259" w:lineRule="auto"/>
      <w:ind w:left="720"/>
      <w:contextualSpacing/>
    </w:pPr>
    <w:rPr>
      <w:kern w:val="2"/>
      <w:sz w:val="22"/>
      <w:szCs w:val="22"/>
      <w:lang w:val="pt-BR"/>
    </w:rPr>
  </w:style>
  <w:style w:type="paragraph" w:styleId="Cabealho">
    <w:name w:val="header"/>
    <w:basedOn w:val="Normal"/>
    <w:link w:val="CabealhoChar"/>
    <w:rsid w:val="0025745D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25745D"/>
  </w:style>
  <w:style w:type="paragraph" w:styleId="Rodap">
    <w:name w:val="footer"/>
    <w:basedOn w:val="Normal"/>
    <w:link w:val="RodapChar"/>
    <w:uiPriority w:val="99"/>
    <w:rsid w:val="0025745D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257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822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Di Bernardi</dc:creator>
  <cp:keywords/>
  <cp:lastModifiedBy>Rodrigo Di Bernardi</cp:lastModifiedBy>
  <cp:revision>6</cp:revision>
  <cp:lastPrinted>2026-03-30T01:08:00Z</cp:lastPrinted>
  <dcterms:created xsi:type="dcterms:W3CDTF">2026-04-20T18:23:00Z</dcterms:created>
  <dcterms:modified xsi:type="dcterms:W3CDTF">2026-04-20T19:48:00Z</dcterms:modified>
</cp:coreProperties>
</file>