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9B6" w:rsidRPr="00721A29" w:rsidRDefault="000769B6" w:rsidP="000769B6">
      <w:pPr>
        <w:shd w:val="clear" w:color="auto" w:fill="FFFFFF"/>
        <w:spacing w:before="150" w:after="330" w:line="420" w:lineRule="atLeast"/>
        <w:outlineLvl w:val="1"/>
        <w:rPr>
          <w:rFonts w:ascii="inherit" w:eastAsia="Times New Roman" w:hAnsi="inherit" w:cs="Arial"/>
          <w:color w:val="003D8D"/>
          <w:sz w:val="36"/>
          <w:szCs w:val="36"/>
          <w:lang w:eastAsia="en-IN"/>
        </w:rPr>
      </w:pPr>
      <w:r w:rsidRPr="00721A29">
        <w:rPr>
          <w:rFonts w:ascii="inherit" w:eastAsia="Times New Roman" w:hAnsi="inherit" w:cs="Arial"/>
          <w:color w:val="003D8D"/>
          <w:sz w:val="36"/>
          <w:szCs w:val="36"/>
          <w:lang w:eastAsia="en-IN"/>
        </w:rPr>
        <w:t xml:space="preserve">Windows </w:t>
      </w:r>
      <w:r w:rsidR="00AE0FAB">
        <w:rPr>
          <w:rFonts w:ascii="inherit" w:eastAsia="Times New Roman" w:hAnsi="inherit" w:cs="Arial"/>
          <w:color w:val="003D8D"/>
          <w:sz w:val="36"/>
          <w:szCs w:val="36"/>
          <w:lang w:eastAsia="en-IN"/>
        </w:rPr>
        <w:t>10 /</w:t>
      </w:r>
      <w:bookmarkStart w:id="0" w:name="_GoBack"/>
      <w:bookmarkEnd w:id="0"/>
      <w:r w:rsidRPr="00721A29">
        <w:rPr>
          <w:rFonts w:ascii="inherit" w:eastAsia="Times New Roman" w:hAnsi="inherit" w:cs="Arial"/>
          <w:color w:val="003D8D"/>
          <w:sz w:val="36"/>
          <w:szCs w:val="36"/>
          <w:lang w:eastAsia="en-IN"/>
        </w:rPr>
        <w:t>11: Delete and merge hard disk partitions</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Once your hard disk is partitioned, you have the flexibility to delete the new partition(s) at any time and add it/them to another existing partition. However, any </w:t>
      </w:r>
      <w:r w:rsidRPr="00721A29">
        <w:rPr>
          <w:rFonts w:ascii="Times New Roman" w:eastAsia="Times New Roman" w:hAnsi="Times New Roman" w:cs="Times New Roman"/>
          <w:b/>
          <w:bCs/>
          <w:color w:val="333333"/>
          <w:sz w:val="21"/>
          <w:szCs w:val="21"/>
          <w:lang w:eastAsia="en-IN"/>
        </w:rPr>
        <w:t>data on the deleted partition will be lost</w:t>
      </w:r>
      <w:r w:rsidRPr="00721A29">
        <w:rPr>
          <w:rFonts w:ascii="Arial" w:eastAsia="Times New Roman" w:hAnsi="Arial" w:cs="Arial"/>
          <w:color w:val="333333"/>
          <w:sz w:val="21"/>
          <w:szCs w:val="21"/>
          <w:lang w:eastAsia="en-IN"/>
        </w:rPr>
        <w:t> during this process! Ensure you back up any important files in advance.</w:t>
      </w:r>
    </w:p>
    <w:p w:rsidR="000769B6" w:rsidRPr="00721A29" w:rsidRDefault="000769B6" w:rsidP="000769B6">
      <w:pPr>
        <w:shd w:val="clear" w:color="auto" w:fill="FFFFFF"/>
        <w:spacing w:after="300" w:line="240" w:lineRule="auto"/>
        <w:outlineLvl w:val="2"/>
        <w:rPr>
          <w:rFonts w:ascii="inherit" w:eastAsia="Times New Roman" w:hAnsi="inherit" w:cs="Arial"/>
          <w:color w:val="3C3C3C"/>
          <w:sz w:val="30"/>
          <w:szCs w:val="30"/>
          <w:lang w:eastAsia="en-IN"/>
        </w:rPr>
      </w:pPr>
      <w:r w:rsidRPr="00721A29">
        <w:rPr>
          <w:rFonts w:ascii="inherit" w:eastAsia="Times New Roman" w:hAnsi="inherit" w:cs="Arial"/>
          <w:color w:val="3C3C3C"/>
          <w:sz w:val="30"/>
          <w:szCs w:val="30"/>
          <w:lang w:eastAsia="en-IN"/>
        </w:rPr>
        <w:t>Step 1: Open Disk Management</w:t>
      </w:r>
    </w:p>
    <w:p w:rsidR="000769B6" w:rsidRPr="00721A29" w:rsidRDefault="000769B6" w:rsidP="000769B6">
      <w:pPr>
        <w:shd w:val="clear" w:color="auto" w:fill="FFFFFF"/>
        <w:spacing w:after="225"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In the first step, as with the creation of new partitions, open Disk Management:</w:t>
      </w:r>
    </w:p>
    <w:p w:rsidR="000769B6" w:rsidRPr="00721A29" w:rsidRDefault="000769B6" w:rsidP="000769B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use the key combination </w:t>
      </w:r>
      <w:r w:rsidRPr="00721A29">
        <w:rPr>
          <w:rFonts w:ascii="Times New Roman" w:eastAsia="Times New Roman" w:hAnsi="Times New Roman" w:cs="Times New Roman"/>
          <w:b/>
          <w:bCs/>
          <w:color w:val="333333"/>
          <w:sz w:val="21"/>
          <w:szCs w:val="21"/>
          <w:lang w:eastAsia="en-IN"/>
        </w:rPr>
        <w:t>[Windows] + [R]</w:t>
      </w:r>
      <w:r w:rsidRPr="00721A29">
        <w:rPr>
          <w:rFonts w:ascii="Arial" w:eastAsia="Times New Roman" w:hAnsi="Arial" w:cs="Arial"/>
          <w:color w:val="333333"/>
          <w:sz w:val="21"/>
          <w:szCs w:val="21"/>
          <w:lang w:eastAsia="en-IN"/>
        </w:rPr>
        <w:t> and choose the command “</w:t>
      </w:r>
      <w:proofErr w:type="spellStart"/>
      <w:r w:rsidRPr="00721A29">
        <w:rPr>
          <w:rFonts w:ascii="Times New Roman" w:eastAsia="Times New Roman" w:hAnsi="Times New Roman" w:cs="Times New Roman"/>
          <w:b/>
          <w:bCs/>
          <w:color w:val="333333"/>
          <w:sz w:val="21"/>
          <w:szCs w:val="21"/>
          <w:lang w:eastAsia="en-IN"/>
        </w:rPr>
        <w:t>diskmgmt.msc</w:t>
      </w:r>
      <w:proofErr w:type="spellEnd"/>
      <w:r w:rsidRPr="00721A29">
        <w:rPr>
          <w:rFonts w:ascii="Arial" w:eastAsia="Times New Roman" w:hAnsi="Arial" w:cs="Arial"/>
          <w:color w:val="333333"/>
          <w:sz w:val="21"/>
          <w:szCs w:val="21"/>
          <w:lang w:eastAsia="en-IN"/>
        </w:rPr>
        <w:t>” or</w:t>
      </w:r>
    </w:p>
    <w:p w:rsidR="000769B6" w:rsidRPr="00721A29" w:rsidRDefault="004E24CC" w:rsidP="000769B6">
      <w:pPr>
        <w:numPr>
          <w:ilvl w:val="0"/>
          <w:numId w:val="1"/>
        </w:numPr>
        <w:shd w:val="clear" w:color="auto" w:fill="FFFFFF"/>
        <w:spacing w:before="100" w:beforeAutospacing="1" w:after="100" w:afterAutospacing="1" w:line="240" w:lineRule="auto"/>
        <w:ind w:left="495"/>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Right-click</w:t>
      </w:r>
      <w:r w:rsidR="000769B6" w:rsidRPr="00721A29">
        <w:rPr>
          <w:rFonts w:ascii="Arial" w:eastAsia="Times New Roman" w:hAnsi="Arial" w:cs="Arial"/>
          <w:color w:val="333333"/>
          <w:sz w:val="21"/>
          <w:szCs w:val="21"/>
          <w:lang w:eastAsia="en-IN"/>
        </w:rPr>
        <w:t xml:space="preserve"> on the </w:t>
      </w:r>
      <w:r w:rsidR="000769B6" w:rsidRPr="00721A29">
        <w:rPr>
          <w:rFonts w:ascii="Times New Roman" w:eastAsia="Times New Roman" w:hAnsi="Times New Roman" w:cs="Times New Roman"/>
          <w:b/>
          <w:bCs/>
          <w:color w:val="333333"/>
          <w:sz w:val="21"/>
          <w:szCs w:val="21"/>
          <w:lang w:eastAsia="en-IN"/>
        </w:rPr>
        <w:t>Start menu icon</w:t>
      </w:r>
      <w:r w:rsidR="000769B6" w:rsidRPr="00721A29">
        <w:rPr>
          <w:rFonts w:ascii="Arial" w:eastAsia="Times New Roman" w:hAnsi="Arial" w:cs="Arial"/>
          <w:color w:val="333333"/>
          <w:sz w:val="21"/>
          <w:szCs w:val="21"/>
          <w:lang w:eastAsia="en-IN"/>
        </w:rPr>
        <w:t> in the taskbar and select “</w:t>
      </w:r>
      <w:r w:rsidR="000769B6" w:rsidRPr="00721A29">
        <w:rPr>
          <w:rFonts w:ascii="Times New Roman" w:eastAsia="Times New Roman" w:hAnsi="Times New Roman" w:cs="Times New Roman"/>
          <w:b/>
          <w:bCs/>
          <w:color w:val="333333"/>
          <w:sz w:val="21"/>
          <w:szCs w:val="21"/>
          <w:lang w:eastAsia="en-IN"/>
        </w:rPr>
        <w:t>Disk Management</w:t>
      </w:r>
      <w:r w:rsidR="000769B6" w:rsidRPr="00721A29">
        <w:rPr>
          <w:rFonts w:ascii="Arial" w:eastAsia="Times New Roman" w:hAnsi="Arial" w:cs="Arial"/>
          <w:color w:val="333333"/>
          <w:sz w:val="21"/>
          <w:szCs w:val="21"/>
          <w:lang w:eastAsia="en-IN"/>
        </w:rPr>
        <w:t>”.</w:t>
      </w:r>
    </w:p>
    <w:p w:rsidR="000769B6" w:rsidRPr="00721A29" w:rsidRDefault="000769B6" w:rsidP="000769B6">
      <w:pPr>
        <w:shd w:val="clear" w:color="auto" w:fill="FFFFFF"/>
        <w:spacing w:after="300" w:line="240" w:lineRule="auto"/>
        <w:outlineLvl w:val="2"/>
        <w:rPr>
          <w:rFonts w:ascii="inherit" w:eastAsia="Times New Roman" w:hAnsi="inherit" w:cs="Arial"/>
          <w:color w:val="3C3C3C"/>
          <w:sz w:val="30"/>
          <w:szCs w:val="30"/>
          <w:lang w:eastAsia="en-IN"/>
        </w:rPr>
      </w:pPr>
      <w:r w:rsidRPr="00721A29">
        <w:rPr>
          <w:rFonts w:ascii="inherit" w:eastAsia="Times New Roman" w:hAnsi="inherit" w:cs="Arial"/>
          <w:color w:val="3C3C3C"/>
          <w:sz w:val="30"/>
          <w:szCs w:val="30"/>
          <w:lang w:eastAsia="en-IN"/>
        </w:rPr>
        <w:t>Step 2: Select and delete partition</w:t>
      </w:r>
    </w:p>
    <w:p w:rsidR="000769B6" w:rsidRPr="00721A29" w:rsidRDefault="000769B6" w:rsidP="000769B6">
      <w:pPr>
        <w:shd w:val="clear" w:color="auto" w:fill="FFFFFF"/>
        <w:spacing w:after="225"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Find the hard disk partition you want to delete in the list of volumes or in the disk overview, and right-click on the entry. Then click “</w:t>
      </w:r>
      <w:r w:rsidRPr="00721A29">
        <w:rPr>
          <w:rFonts w:ascii="Times New Roman" w:eastAsia="Times New Roman" w:hAnsi="Times New Roman" w:cs="Times New Roman"/>
          <w:b/>
          <w:bCs/>
          <w:color w:val="333333"/>
          <w:sz w:val="21"/>
          <w:szCs w:val="21"/>
          <w:lang w:eastAsia="en-IN"/>
        </w:rPr>
        <w:t>Delete Volume</w:t>
      </w:r>
      <w:r w:rsidRPr="00721A29">
        <w:rPr>
          <w:rFonts w:ascii="Arial" w:eastAsia="Times New Roman" w:hAnsi="Arial" w:cs="Arial"/>
          <w:color w:val="333333"/>
          <w:sz w:val="21"/>
          <w:szCs w:val="21"/>
          <w:lang w:eastAsia="en-IN"/>
        </w:rPr>
        <w:t>”.</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noProof/>
          <w:color w:val="337AB7"/>
          <w:sz w:val="21"/>
          <w:szCs w:val="21"/>
          <w:lang w:eastAsia="en-IN"/>
        </w:rPr>
        <w:drawing>
          <wp:inline distT="0" distB="0" distL="0" distR="0" wp14:anchorId="2A06DAFF" wp14:editId="640C41F3">
            <wp:extent cx="7198995" cy="5172710"/>
            <wp:effectExtent l="0" t="0" r="1905" b="8890"/>
            <wp:docPr id="12" name="Picture 12" descr="Delete volume in Windows 11 Disk Management">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volume in Windows 11 Disk Management">
                      <a:hlinkClick r:id="rId5" tgtFrame="&quot;_to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8995" cy="5172710"/>
                    </a:xfrm>
                    <a:prstGeom prst="rect">
                      <a:avLst/>
                    </a:prstGeom>
                    <a:noFill/>
                    <a:ln>
                      <a:noFill/>
                    </a:ln>
                  </pic:spPr>
                </pic:pic>
              </a:graphicData>
            </a:graphic>
          </wp:inline>
        </w:drawing>
      </w:r>
      <w:r w:rsidRPr="00721A29">
        <w:rPr>
          <w:rFonts w:ascii="Arial" w:eastAsia="Times New Roman" w:hAnsi="Arial" w:cs="Arial"/>
          <w:color w:val="333333"/>
          <w:sz w:val="21"/>
          <w:szCs w:val="21"/>
          <w:lang w:eastAsia="en-IN"/>
        </w:rPr>
        <w:t>Delete volume in Windows 11 Disk Management</w:t>
      </w:r>
    </w:p>
    <w:p w:rsidR="000769B6" w:rsidRPr="00721A29" w:rsidRDefault="000769B6" w:rsidP="000769B6">
      <w:pPr>
        <w:shd w:val="clear" w:color="auto" w:fill="FFFFFF"/>
        <w:spacing w:after="225"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lastRenderedPageBreak/>
        <w:t>You will receive a message confirming you want to delete the data from the hard disk partition. Click on “</w:t>
      </w:r>
      <w:r w:rsidRPr="00721A29">
        <w:rPr>
          <w:rFonts w:ascii="Times New Roman" w:eastAsia="Times New Roman" w:hAnsi="Times New Roman" w:cs="Times New Roman"/>
          <w:b/>
          <w:bCs/>
          <w:color w:val="333333"/>
          <w:sz w:val="21"/>
          <w:szCs w:val="21"/>
          <w:lang w:eastAsia="en-IN"/>
        </w:rPr>
        <w:t>Yes</w:t>
      </w:r>
      <w:r w:rsidRPr="00721A29">
        <w:rPr>
          <w:rFonts w:ascii="Arial" w:eastAsia="Times New Roman" w:hAnsi="Arial" w:cs="Arial"/>
          <w:color w:val="333333"/>
          <w:sz w:val="21"/>
          <w:szCs w:val="21"/>
          <w:lang w:eastAsia="en-IN"/>
        </w:rPr>
        <w:t>” to continue the process.</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noProof/>
          <w:color w:val="337AB7"/>
          <w:sz w:val="21"/>
          <w:szCs w:val="21"/>
          <w:lang w:eastAsia="en-IN"/>
        </w:rPr>
        <w:drawing>
          <wp:inline distT="0" distB="0" distL="0" distR="0" wp14:anchorId="454AF4E6" wp14:editId="67A1EB6D">
            <wp:extent cx="5404485" cy="2245360"/>
            <wp:effectExtent l="0" t="0" r="5715" b="2540"/>
            <wp:docPr id="11" name="Picture 11" descr="“Delete simple volume” dialog box in Windows 11">
              <a:hlinkClick xmlns:a="http://schemas.openxmlformats.org/drawingml/2006/main" r:id="rId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ete simple volume” dialog box in Windows 11">
                      <a:hlinkClick r:id="rId7" tgtFrame="&quot;_top&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485" cy="2245360"/>
                    </a:xfrm>
                    <a:prstGeom prst="rect">
                      <a:avLst/>
                    </a:prstGeom>
                    <a:noFill/>
                    <a:ln>
                      <a:noFill/>
                    </a:ln>
                  </pic:spPr>
                </pic:pic>
              </a:graphicData>
            </a:graphic>
          </wp:inline>
        </w:drawing>
      </w:r>
      <w:r w:rsidRPr="00721A29">
        <w:rPr>
          <w:rFonts w:ascii="Arial" w:eastAsia="Times New Roman" w:hAnsi="Arial" w:cs="Arial"/>
          <w:color w:val="333333"/>
          <w:sz w:val="21"/>
          <w:szCs w:val="21"/>
          <w:lang w:eastAsia="en-IN"/>
        </w:rPr>
        <w:t>“Delete simple volume” dialog box in Windows 11</w:t>
      </w:r>
    </w:p>
    <w:p w:rsidR="000769B6" w:rsidRPr="00721A29" w:rsidRDefault="000769B6" w:rsidP="000769B6">
      <w:pPr>
        <w:shd w:val="clear" w:color="auto" w:fill="FFFFFF"/>
        <w:spacing w:after="300" w:line="240" w:lineRule="auto"/>
        <w:outlineLvl w:val="2"/>
        <w:rPr>
          <w:rFonts w:ascii="inherit" w:eastAsia="Times New Roman" w:hAnsi="inherit" w:cs="Arial"/>
          <w:color w:val="3C3C3C"/>
          <w:sz w:val="30"/>
          <w:szCs w:val="30"/>
          <w:lang w:eastAsia="en-IN"/>
        </w:rPr>
      </w:pPr>
      <w:r w:rsidRPr="00721A29">
        <w:rPr>
          <w:rFonts w:ascii="inherit" w:eastAsia="Times New Roman" w:hAnsi="inherit" w:cs="Arial"/>
          <w:color w:val="3C3C3C"/>
          <w:sz w:val="30"/>
          <w:szCs w:val="30"/>
          <w:lang w:eastAsia="en-IN"/>
        </w:rPr>
        <w:t>Step 3: Extend volume</w:t>
      </w:r>
    </w:p>
    <w:p w:rsidR="000769B6" w:rsidRPr="00721A29" w:rsidRDefault="000769B6" w:rsidP="000769B6">
      <w:pPr>
        <w:shd w:val="clear" w:color="auto" w:fill="FFFFFF"/>
        <w:spacing w:after="225"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After you have deleted a hard disk partition in Windows 11, the space of this partition will appear in the Disk Management with the label “</w:t>
      </w:r>
      <w:r w:rsidRPr="00721A29">
        <w:rPr>
          <w:rFonts w:ascii="Times New Roman" w:eastAsia="Times New Roman" w:hAnsi="Times New Roman" w:cs="Times New Roman"/>
          <w:b/>
          <w:bCs/>
          <w:color w:val="333333"/>
          <w:sz w:val="21"/>
          <w:szCs w:val="21"/>
          <w:lang w:eastAsia="en-IN"/>
        </w:rPr>
        <w:t>Unallocated</w:t>
      </w:r>
      <w:r w:rsidRPr="00721A29">
        <w:rPr>
          <w:rFonts w:ascii="Arial" w:eastAsia="Times New Roman" w:hAnsi="Arial" w:cs="Arial"/>
          <w:color w:val="333333"/>
          <w:sz w:val="21"/>
          <w:szCs w:val="21"/>
          <w:lang w:eastAsia="en-IN"/>
        </w:rPr>
        <w:t>”. You can now assign the quota to another existing partition on the same hard drive by right-clicking the partition you would like to extend and clicking “</w:t>
      </w:r>
      <w:r w:rsidRPr="00721A29">
        <w:rPr>
          <w:rFonts w:ascii="Times New Roman" w:eastAsia="Times New Roman" w:hAnsi="Times New Roman" w:cs="Times New Roman"/>
          <w:b/>
          <w:bCs/>
          <w:color w:val="333333"/>
          <w:sz w:val="21"/>
          <w:szCs w:val="21"/>
          <w:lang w:eastAsia="en-IN"/>
        </w:rPr>
        <w:t>Extend Volume</w:t>
      </w:r>
      <w:r w:rsidRPr="00721A29">
        <w:rPr>
          <w:rFonts w:ascii="Arial" w:eastAsia="Times New Roman" w:hAnsi="Arial" w:cs="Arial"/>
          <w:color w:val="333333"/>
          <w:sz w:val="21"/>
          <w:szCs w:val="21"/>
          <w:lang w:eastAsia="en-IN"/>
        </w:rPr>
        <w:t>”.</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noProof/>
          <w:color w:val="337AB7"/>
          <w:sz w:val="21"/>
          <w:szCs w:val="21"/>
          <w:lang w:eastAsia="en-IN"/>
        </w:rPr>
        <w:drawing>
          <wp:inline distT="0" distB="0" distL="0" distR="0" wp14:anchorId="49D1A690" wp14:editId="0AEFC6B8">
            <wp:extent cx="5655008" cy="2154859"/>
            <wp:effectExtent l="0" t="0" r="3175" b="0"/>
            <wp:docPr id="10" name="Picture 10" descr="Partition Hard Disk: Extend Volume">
              <a:hlinkClick xmlns:a="http://schemas.openxmlformats.org/drawingml/2006/main" r:id="rId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ition Hard Disk: Extend Volume">
                      <a:hlinkClick r:id="rId9"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774" cy="2158581"/>
                    </a:xfrm>
                    <a:prstGeom prst="rect">
                      <a:avLst/>
                    </a:prstGeom>
                    <a:noFill/>
                    <a:ln>
                      <a:noFill/>
                    </a:ln>
                  </pic:spPr>
                </pic:pic>
              </a:graphicData>
            </a:graphic>
          </wp:inline>
        </w:drawing>
      </w:r>
      <w:r w:rsidRPr="00721A29">
        <w:rPr>
          <w:rFonts w:ascii="Arial" w:eastAsia="Times New Roman" w:hAnsi="Arial" w:cs="Arial"/>
          <w:color w:val="333333"/>
          <w:sz w:val="21"/>
          <w:szCs w:val="21"/>
          <w:lang w:eastAsia="en-IN"/>
        </w:rPr>
        <w:t>Partition Hard Disk: Extend Volume</w:t>
      </w:r>
    </w:p>
    <w:p w:rsidR="000769B6" w:rsidRPr="00721A29" w:rsidRDefault="000769B6" w:rsidP="000769B6">
      <w:pPr>
        <w:shd w:val="clear" w:color="auto" w:fill="FFFFFF"/>
        <w:spacing w:after="225"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In the wizard, click “</w:t>
      </w:r>
      <w:r w:rsidRPr="00721A29">
        <w:rPr>
          <w:rFonts w:ascii="Times New Roman" w:eastAsia="Times New Roman" w:hAnsi="Times New Roman" w:cs="Times New Roman"/>
          <w:b/>
          <w:bCs/>
          <w:color w:val="333333"/>
          <w:sz w:val="21"/>
          <w:szCs w:val="21"/>
          <w:lang w:eastAsia="en-IN"/>
        </w:rPr>
        <w:t>Next</w:t>
      </w:r>
      <w:r w:rsidRPr="00721A29">
        <w:rPr>
          <w:rFonts w:ascii="Arial" w:eastAsia="Times New Roman" w:hAnsi="Arial" w:cs="Arial"/>
          <w:color w:val="333333"/>
          <w:sz w:val="21"/>
          <w:szCs w:val="21"/>
          <w:lang w:eastAsia="en-IN"/>
        </w:rPr>
        <w:t>” to begin. In the following overview, you will see </w:t>
      </w:r>
      <w:r w:rsidRPr="00721A29">
        <w:rPr>
          <w:rFonts w:ascii="Times New Roman" w:eastAsia="Times New Roman" w:hAnsi="Times New Roman" w:cs="Times New Roman"/>
          <w:b/>
          <w:bCs/>
          <w:color w:val="333333"/>
          <w:sz w:val="21"/>
          <w:szCs w:val="21"/>
          <w:lang w:eastAsia="en-IN"/>
        </w:rPr>
        <w:t>how much storage space is available for extending the partition</w:t>
      </w:r>
      <w:r w:rsidRPr="00721A29">
        <w:rPr>
          <w:rFonts w:ascii="Arial" w:eastAsia="Times New Roman" w:hAnsi="Arial" w:cs="Arial"/>
          <w:color w:val="333333"/>
          <w:sz w:val="21"/>
          <w:szCs w:val="21"/>
          <w:lang w:eastAsia="en-IN"/>
        </w:rPr>
        <w:t> – in this case, the available storage corresponds to the 200 gigabytes that are “unallocated” after performing the previous step. Either accept the suggested maximum value or choose an individual value by adjusting the number beside “</w:t>
      </w:r>
      <w:r w:rsidRPr="00721A29">
        <w:rPr>
          <w:rFonts w:ascii="Times New Roman" w:eastAsia="Times New Roman" w:hAnsi="Times New Roman" w:cs="Times New Roman"/>
          <w:b/>
          <w:bCs/>
          <w:color w:val="333333"/>
          <w:sz w:val="21"/>
          <w:szCs w:val="21"/>
          <w:lang w:eastAsia="en-IN"/>
        </w:rPr>
        <w:t>Select the amount of space in MB</w:t>
      </w:r>
      <w:r w:rsidRPr="00721A29">
        <w:rPr>
          <w:rFonts w:ascii="Arial" w:eastAsia="Times New Roman" w:hAnsi="Arial" w:cs="Arial"/>
          <w:color w:val="333333"/>
          <w:sz w:val="21"/>
          <w:szCs w:val="21"/>
          <w:lang w:eastAsia="en-IN"/>
        </w:rPr>
        <w:t>”.</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noProof/>
          <w:color w:val="337AB7"/>
          <w:sz w:val="21"/>
          <w:szCs w:val="21"/>
          <w:lang w:eastAsia="en-IN"/>
        </w:rPr>
        <w:lastRenderedPageBreak/>
        <w:drawing>
          <wp:inline distT="0" distB="0" distL="0" distR="0" wp14:anchorId="2BA7439B" wp14:editId="4AD96514">
            <wp:extent cx="5790985" cy="2651073"/>
            <wp:effectExtent l="0" t="0" r="635" b="0"/>
            <wp:docPr id="9" name="Picture 9" descr="Windows 11: Volume Extension">
              <a:hlinkClick xmlns:a="http://schemas.openxmlformats.org/drawingml/2006/main" r:id="rId1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11: Volume Extension">
                      <a:hlinkClick r:id="rId11" tgtFrame="&quot;_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053" cy="2658887"/>
                    </a:xfrm>
                    <a:prstGeom prst="rect">
                      <a:avLst/>
                    </a:prstGeom>
                    <a:noFill/>
                    <a:ln>
                      <a:noFill/>
                    </a:ln>
                  </pic:spPr>
                </pic:pic>
              </a:graphicData>
            </a:graphic>
          </wp:inline>
        </w:drawing>
      </w:r>
      <w:r w:rsidRPr="00721A29">
        <w:rPr>
          <w:rFonts w:ascii="Arial" w:eastAsia="Times New Roman" w:hAnsi="Arial" w:cs="Arial"/>
          <w:color w:val="333333"/>
          <w:sz w:val="21"/>
          <w:szCs w:val="21"/>
          <w:lang w:eastAsia="en-IN"/>
        </w:rPr>
        <w:t>Windows 11: Volume Extension</w:t>
      </w:r>
    </w:p>
    <w:p w:rsidR="000769B6" w:rsidRPr="00721A29" w:rsidRDefault="000769B6" w:rsidP="000769B6">
      <w:pPr>
        <w:shd w:val="clear" w:color="auto" w:fill="FFFFFF"/>
        <w:spacing w:line="240" w:lineRule="auto"/>
        <w:rPr>
          <w:rFonts w:ascii="Arial" w:eastAsia="Times New Roman" w:hAnsi="Arial" w:cs="Arial"/>
          <w:color w:val="333333"/>
          <w:sz w:val="21"/>
          <w:szCs w:val="21"/>
          <w:lang w:eastAsia="en-IN"/>
        </w:rPr>
      </w:pPr>
      <w:r w:rsidRPr="00721A29">
        <w:rPr>
          <w:rFonts w:ascii="Arial" w:eastAsia="Times New Roman" w:hAnsi="Arial" w:cs="Arial"/>
          <w:color w:val="333333"/>
          <w:sz w:val="21"/>
          <w:szCs w:val="21"/>
          <w:lang w:eastAsia="en-IN"/>
        </w:rPr>
        <w:t>Click </w:t>
      </w:r>
      <w:r w:rsidRPr="00721A29">
        <w:rPr>
          <w:rFonts w:ascii="Times New Roman" w:eastAsia="Times New Roman" w:hAnsi="Times New Roman" w:cs="Times New Roman"/>
          <w:b/>
          <w:bCs/>
          <w:color w:val="333333"/>
          <w:sz w:val="21"/>
          <w:szCs w:val="21"/>
          <w:lang w:eastAsia="en-IN"/>
        </w:rPr>
        <w:t>“Next</w:t>
      </w:r>
      <w:r w:rsidRPr="00721A29">
        <w:rPr>
          <w:rFonts w:ascii="Arial" w:eastAsia="Times New Roman" w:hAnsi="Arial" w:cs="Arial"/>
          <w:color w:val="333333"/>
          <w:sz w:val="21"/>
          <w:szCs w:val="21"/>
          <w:lang w:eastAsia="en-IN"/>
        </w:rPr>
        <w:t>” and “</w:t>
      </w:r>
      <w:r w:rsidRPr="00721A29">
        <w:rPr>
          <w:rFonts w:ascii="Times New Roman" w:eastAsia="Times New Roman" w:hAnsi="Times New Roman" w:cs="Times New Roman"/>
          <w:b/>
          <w:bCs/>
          <w:color w:val="333333"/>
          <w:sz w:val="21"/>
          <w:szCs w:val="21"/>
          <w:lang w:eastAsia="en-IN"/>
        </w:rPr>
        <w:t>Finish</w:t>
      </w:r>
      <w:r w:rsidRPr="00721A29">
        <w:rPr>
          <w:rFonts w:ascii="Arial" w:eastAsia="Times New Roman" w:hAnsi="Arial" w:cs="Arial"/>
          <w:color w:val="333333"/>
          <w:sz w:val="21"/>
          <w:szCs w:val="21"/>
          <w:lang w:eastAsia="en-IN"/>
        </w:rPr>
        <w:t>” when prompted to complete merging the partitions – which will be immediately available in the new form.</w:t>
      </w:r>
    </w:p>
    <w:p w:rsidR="004B0473" w:rsidRDefault="004B0473"/>
    <w:sectPr w:rsidR="004B0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26540"/>
    <w:multiLevelType w:val="multilevel"/>
    <w:tmpl w:val="071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B6"/>
    <w:rsid w:val="000769B6"/>
    <w:rsid w:val="004B0473"/>
    <w:rsid w:val="004E24CC"/>
    <w:rsid w:val="00AE0FAB"/>
    <w:rsid w:val="00D6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29008-3BA9-4F4B-B058-4C889F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com/digitalguide/fileadmin/DigitalGuide/Screenshots_2022/win11_festplatte11_en.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onos.com/digitalguide/fileadmin/DigitalGuide/Screenshots_2022/win11_festplatte13_en.png" TargetMode="External"/><Relationship Id="rId5" Type="http://schemas.openxmlformats.org/officeDocument/2006/relationships/hyperlink" Target="https://www.ionos.com/digitalguide/fileadmin/DigitalGuide/Screenshots_2022/win11_festplatte10_en.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onos.com/digitalguide/fileadmin/DigitalGuide/Screenshots_2022/win11_festplatte12_e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2023-11-04T18:17:00Z</dcterms:created>
  <dcterms:modified xsi:type="dcterms:W3CDTF">2023-11-05T07:58:00Z</dcterms:modified>
</cp:coreProperties>
</file>