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VeriModern Functional Specification Document</w:t>
      </w:r>
    </w:p>
    <w:p>
      <w:r>
        <w:rPr>
          <w:b/>
        </w:rPr>
        <w:t xml:space="preserve">Project  </w:t>
      </w:r>
      <w:r>
        <w:t>Behavior-Preserving Legacy Code Transformation through AI and Characterization Testing</w:t>
      </w:r>
    </w:p>
    <w:p>
      <w:r>
        <w:rPr>
          <w:b/>
        </w:rPr>
        <w:t>Version  1.1  |  12 October 2026  |  Proof-of-concept scope</w:t>
      </w:r>
      <w:r/>
    </w:p>
    <w:p>
      <w:pPr>
        <w:pStyle w:val="Heading1"/>
      </w:pPr>
      <w:r>
        <w:t>Purpose and scope</w:t>
      </w:r>
    </w:p>
    <w:p>
      <w:r>
        <w:t>This specification defines what the VeriModern web application must do for a user who wants to modernize an authorized GitHub repository and review the result as a pull request. It records current prototype behavior and separately identifies proposed capabilities. The POC investigates whether an LLM can transform legacy code through a scoped, verifiable process. Maven Java 8 to Java 21 is one evaluated example, not the project's language boundary.</w:t>
      </w:r>
    </w:p>
    <w:p>
      <w:r>
        <w:t>The intended readers are project reviewers, developers, and testers. Functional requirements below describe user-visible behavior and the conditions for accepting a run. Technical implementation details appear only where they clarify a functional boundary.</w:t>
      </w:r>
    </w:p>
    <w:p>
      <w:pPr>
        <w:pStyle w:val="Heading1"/>
      </w:pPr>
      <w:r>
        <w:t>Current capability at a glance</w:t>
      </w:r>
    </w:p>
    <w:tbl>
      <w:tblPr>
        <w:tblStyle w:val="TableGrid"/>
        <w:tblW w:type="auto" w:w="0"/>
        <w:tblLayout w:type="fixed"/>
        <w:tblLook w:firstColumn="1" w:firstRow="1" w:lastColumn="0" w:lastRow="0" w:noHBand="0" w:noVBand="1" w:val="04A0"/>
      </w:tblPr>
      <w:tblGrid>
        <w:gridCol w:w="2131"/>
        <w:gridCol w:w="3600"/>
        <w:gridCol w:w="4147"/>
      </w:tblGrid>
      <w:tr>
        <w:trPr>
          <w:tblHeader w:val="true"/>
          <w:cantSplit/>
        </w:trPr>
        <w:tc>
          <w:tcPr>
            <w:tcW w:type="dxa" w:w="2131"/>
            <w:shd w:fill="24345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8"/>
              </w:rPr>
              <w:t>Capability</w:t>
            </w:r>
          </w:p>
        </w:tc>
        <w:tc>
          <w:tcPr>
            <w:tcW w:type="dxa" w:w="3600"/>
            <w:shd w:fill="24345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8"/>
              </w:rPr>
              <w:t>Current prototype</w:t>
            </w:r>
          </w:p>
        </w:tc>
        <w:tc>
          <w:tcPr>
            <w:tcW w:type="dxa" w:w="4147"/>
            <w:shd w:fill="24345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8"/>
              </w:rPr>
              <w:t>Boundary</w:t>
            </w:r>
          </w:p>
        </w:tc>
      </w:tr>
      <w:tr>
        <w:trPr>
          <w:cantSplit/>
        </w:trPr>
        <w:tc>
          <w:tcPr>
            <w:tcW w:type="dxa" w:w="2131"/>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Repository connection</w:t>
            </w:r>
          </w:p>
        </w:tc>
        <w:tc>
          <w:tcPr>
            <w:tcW w:type="dxa" w:w="360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GitHub App installation and repository access check</w:t>
            </w:r>
          </w:p>
        </w:tc>
        <w:tc>
          <w:tcPr>
            <w:tcW w:type="dxa" w:w="41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The app must be installed on a repository the user can grant access to.</w:t>
            </w:r>
          </w:p>
        </w:tc>
      </w:tr>
      <w:tr>
        <w:trPr>
          <w:cantSplit/>
        </w:trPr>
        <w:tc>
          <w:tcPr>
            <w:tcW w:type="dxa" w:w="2131"/>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Repository analysis</w:t>
            </w:r>
          </w:p>
        </w:tc>
        <w:tc>
          <w:tcPr>
            <w:tcW w:type="dxa" w:w="3600"/>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Manifest-level version detection for Java, Node engines, Python declarations, and Go</w:t>
            </w:r>
          </w:p>
        </w:tc>
        <w:tc>
          <w:tcPr>
            <w:tcW w:type="dxa" w:w="4147"/>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Detection does not establish working migrations for every detected language.</w:t>
            </w:r>
          </w:p>
        </w:tc>
      </w:tr>
      <w:tr>
        <w:trPr>
          <w:cantSplit/>
        </w:trPr>
        <w:tc>
          <w:tcPr>
            <w:tcW w:type="dxa" w:w="2131"/>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Migration</w:t>
            </w:r>
          </w:p>
        </w:tc>
        <w:tc>
          <w:tcPr>
            <w:tcW w:type="dxa" w:w="360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Claude CLI controller directs work in Daytona</w:t>
            </w:r>
          </w:p>
        </w:tc>
        <w:tc>
          <w:tcPr>
            <w:tcW w:type="dxa" w:w="41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Broad POC question; Maven Java 8 to 21 is the demonstrated example.</w:t>
            </w:r>
          </w:p>
        </w:tc>
      </w:tr>
      <w:tr>
        <w:trPr>
          <w:cantSplit/>
        </w:trPr>
        <w:tc>
          <w:tcPr>
            <w:tcW w:type="dxa" w:w="2131"/>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Verification</w:t>
            </w:r>
          </w:p>
        </w:tc>
        <w:tc>
          <w:tcPr>
            <w:tcW w:type="dxa" w:w="3600"/>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Baseline and clean final build/tests are worker-driven; Java target bytecode can be checked</w:t>
            </w:r>
          </w:p>
        </w:tc>
        <w:tc>
          <w:tcPr>
            <w:tcW w:type="dxa" w:w="4147"/>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Automatic characterization-test generation and exact target-runtime proof are not yet established.</w:t>
            </w:r>
          </w:p>
        </w:tc>
      </w:tr>
      <w:tr>
        <w:trPr>
          <w:cantSplit/>
        </w:trPr>
        <w:tc>
          <w:tcPr>
            <w:tcW w:type="dxa" w:w="2131"/>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Output</w:t>
            </w:r>
          </w:p>
        </w:tc>
        <w:tc>
          <w:tcPr>
            <w:tcW w:type="dxa" w:w="360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Code-only GitHub PR plus in-app functional and technical summaries</w:t>
            </w:r>
          </w:p>
        </w:tc>
        <w:tc>
          <w:tcPr>
            <w:tcW w:type="dxa" w:w="41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A no-change result completes without an empty PR.</w:t>
            </w:r>
          </w:p>
        </w:tc>
      </w:tr>
    </w:tbl>
    <w:p>
      <w:pPr>
        <w:spacing w:after="20"/>
      </w:pPr>
    </w:p>
    <w:p>
      <w:pPr>
        <w:pStyle w:val="Heading1"/>
      </w:pPr>
      <w:r>
        <w:t>Actors and external systems</w:t>
      </w:r>
    </w:p>
    <w:p>
      <w:pPr>
        <w:pStyle w:val="ListBullet"/>
      </w:pPr>
      <w:r>
        <w:t>Repository owner or authorized maintainer: selects a repository, modernization scope, and target, then reviews the PR and result evidence.</w:t>
      </w:r>
    </w:p>
    <w:p>
      <w:pPr>
        <w:pStyle w:val="ListBullet"/>
      </w:pPr>
      <w:r>
        <w:t>VeriModern web app: manages the connection, scan, run request, progress stream, PR creation, and displayed summaries.</w:t>
      </w:r>
    </w:p>
    <w:p>
      <w:pPr>
        <w:pStyle w:val="ListBullet"/>
      </w:pPr>
      <w:r>
        <w:t>GitHub App: grants repository access, issues installation tokens, exposes repository contents, and creates the pull request.</w:t>
      </w:r>
    </w:p>
    <w:p>
      <w:pPr>
        <w:pStyle w:val="ListBullet"/>
      </w:pPr>
      <w:r>
        <w:t>Claude CLI controller and Daytona sandbox: execute the scoped modernization and return progress and evidence to the app.</w:t>
      </w:r>
    </w:p>
    <w:p>
      <w:pPr>
        <w:pStyle w:val="Heading1"/>
      </w:pPr>
      <w:r>
        <w:t>User journey</w:t>
      </w:r>
    </w:p>
    <w:p>
      <w:pPr>
        <w:spacing w:after="60"/>
        <w:ind w:left="403" w:hanging="360"/>
      </w:pPr>
      <w:r>
        <w:rPr>
          <w:b/>
        </w:rPr>
        <w:t xml:space="preserve">1.  </w:t>
      </w:r>
      <w:r>
        <w:t>The user enters a GitHub repository URL and opens the GitHub App installation flow.</w:t>
      </w:r>
    </w:p>
    <w:p>
      <w:pPr>
        <w:spacing w:after="60"/>
        <w:ind w:left="403" w:hanging="360"/>
      </w:pPr>
      <w:r>
        <w:rPr>
          <w:b/>
        </w:rPr>
        <w:t xml:space="preserve">2.  </w:t>
      </w:r>
      <w:r>
        <w:t>Once access to that repository is confirmed, the app scans tracked build files and displays each detected version with its evidence path.</w:t>
      </w:r>
    </w:p>
    <w:p>
      <w:pPr>
        <w:spacing w:after="60"/>
        <w:ind w:left="403" w:hanging="360"/>
      </w:pPr>
      <w:r>
        <w:rPr>
          <w:b/>
        </w:rPr>
        <w:t xml:space="preserve">3.  </w:t>
      </w:r>
      <w:r>
        <w:t>The user chooses the whole repository or listed tracked files, selects one detected language, and enters or accepts a target value.</w:t>
      </w:r>
    </w:p>
    <w:p>
      <w:pPr>
        <w:spacing w:after="60"/>
        <w:ind w:left="403" w:hanging="360"/>
      </w:pPr>
      <w:r>
        <w:rPr>
          <w:b/>
        </w:rPr>
        <w:t xml:space="preserve">4.  </w:t>
      </w:r>
      <w:r>
        <w:t>The app starts a background run. The controller clones the repository inside Daytona, establishes a baseline, applies changes, and verifies the result.</w:t>
      </w:r>
    </w:p>
    <w:p>
      <w:pPr>
        <w:spacing w:after="60"/>
        <w:ind w:left="403" w:hanging="360"/>
      </w:pPr>
      <w:r>
        <w:rPr>
          <w:b/>
        </w:rPr>
        <w:t xml:space="preserve">5.  </w:t>
      </w:r>
      <w:r>
        <w:t>For a verified diff, the worker pushes a branch and the app creates a PR against the default branch. The final screen shows the PR and change summaries.</w:t>
      </w:r>
    </w:p>
    <w:p>
      <w:pPr>
        <w:spacing w:after="60"/>
        <w:ind w:left="403" w:hanging="360"/>
      </w:pPr>
      <w:r>
        <w:rPr>
          <w:b/>
        </w:rPr>
        <w:t xml:space="preserve">6.  </w:t>
      </w:r>
      <w:r>
        <w:t>If the target is already satisfied and no diff is needed, the run ends with a no-change result and no PR.</w:t>
      </w:r>
    </w:p>
    <w:p>
      <w:pPr>
        <w:pStyle w:val="Heading1"/>
      </w:pPr>
      <w:r>
        <w:t>Functional requirements</w:t>
      </w:r>
    </w:p>
    <w:p>
      <w:r>
        <w:t>Status labels describe the code available on 12 October 2026. Current means the product contains the flow, not that every possible repository has been proven end to end. Planned means the behavior is a proposed addition.</w:t>
      </w:r>
    </w:p>
    <w:tbl>
      <w:tblPr>
        <w:tblStyle w:val="TableGrid"/>
        <w:tblW w:type="auto" w:w="0"/>
        <w:tblLayout w:type="fixed"/>
        <w:tblLook w:firstColumn="1" w:firstRow="1" w:lastColumn="0" w:lastRow="0" w:noHBand="0" w:noVBand="1" w:val="04A0"/>
      </w:tblPr>
      <w:tblGrid>
        <w:gridCol w:w="893"/>
        <w:gridCol w:w="7445"/>
        <w:gridCol w:w="1541"/>
      </w:tblGrid>
      <w:tr>
        <w:trPr>
          <w:tblHeader w:val="true"/>
          <w:cantSplit/>
        </w:trPr>
        <w:tc>
          <w:tcPr>
            <w:tcW w:type="dxa" w:w="893"/>
            <w:shd w:fill="24345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8"/>
              </w:rPr>
              <w:t>ID</w:t>
            </w:r>
          </w:p>
        </w:tc>
        <w:tc>
          <w:tcPr>
            <w:tcW w:type="dxa" w:w="7445"/>
            <w:shd w:fill="24345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8"/>
              </w:rPr>
              <w:t>Requirement</w:t>
            </w:r>
          </w:p>
        </w:tc>
        <w:tc>
          <w:tcPr>
            <w:tcW w:type="dxa" w:w="1541"/>
            <w:shd w:fill="24345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8"/>
              </w:rPr>
              <w:t>Status</w:t>
            </w:r>
          </w:p>
        </w:tc>
      </w:tr>
      <w:tr>
        <w:trPr>
          <w:cantSplit/>
        </w:trPr>
        <w:tc>
          <w:tcPr>
            <w:tcW w:type="dxa" w:w="89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FR 01</w:t>
            </w:r>
          </w:p>
        </w:tc>
        <w:tc>
          <w:tcPr>
            <w:tcW w:type="dxa" w:w="7445"/>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Accept a github.com owner and repository URL; reject malformed or unsupported URLs.</w:t>
            </w:r>
          </w:p>
        </w:tc>
        <w:tc>
          <w:tcPr>
            <w:tcW w:type="dxa" w:w="1541"/>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Current</w:t>
            </w:r>
          </w:p>
        </w:tc>
      </w:tr>
      <w:tr>
        <w:trPr>
          <w:cantSplit/>
        </w:trPr>
        <w:tc>
          <w:tcPr>
            <w:tcW w:type="dxa" w:w="893"/>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FR 02</w:t>
            </w:r>
          </w:p>
        </w:tc>
        <w:tc>
          <w:tcPr>
            <w:tcW w:type="dxa" w:w="7445"/>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Open GitHub App installation, confirm access to the requested repository, and return the user to configuration.</w:t>
            </w:r>
          </w:p>
        </w:tc>
        <w:tc>
          <w:tcPr>
            <w:tcW w:type="dxa" w:w="1541"/>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Current</w:t>
            </w:r>
          </w:p>
        </w:tc>
      </w:tr>
      <w:tr>
        <w:trPr>
          <w:cantSplit/>
        </w:trPr>
        <w:tc>
          <w:tcPr>
            <w:tcW w:type="dxa" w:w="89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FR 03</w:t>
            </w:r>
          </w:p>
        </w:tc>
        <w:tc>
          <w:tcPr>
            <w:tcW w:type="dxa" w:w="7445"/>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Scan tracked build manifests and show one version finding per file with declared or inferred confidence and path.</w:t>
            </w:r>
          </w:p>
        </w:tc>
        <w:tc>
          <w:tcPr>
            <w:tcW w:type="dxa" w:w="1541"/>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Current</w:t>
            </w:r>
          </w:p>
        </w:tc>
      </w:tr>
      <w:tr>
        <w:trPr>
          <w:cantSplit/>
        </w:trPr>
        <w:tc>
          <w:tcPr>
            <w:tcW w:type="dxa" w:w="893"/>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FR 04</w:t>
            </w:r>
          </w:p>
        </w:tc>
        <w:tc>
          <w:tcPr>
            <w:tcW w:type="dxa" w:w="7445"/>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Let the user choose the entire repository or at least one listed tracked file; add folder selection.</w:t>
            </w:r>
          </w:p>
        </w:tc>
        <w:tc>
          <w:tcPr>
            <w:tcW w:type="dxa" w:w="1541"/>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Files current; folders planned</w:t>
            </w:r>
          </w:p>
        </w:tc>
      </w:tr>
      <w:tr>
        <w:trPr>
          <w:cantSplit/>
        </w:trPr>
        <w:tc>
          <w:tcPr>
            <w:tcW w:type="dxa" w:w="89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FR 05</w:t>
            </w:r>
          </w:p>
        </w:tc>
        <w:tc>
          <w:tcPr>
            <w:tcW w:type="dxa" w:w="7445"/>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Let the user choose a detected language and a concrete target version before starting a run.</w:t>
            </w:r>
          </w:p>
        </w:tc>
        <w:tc>
          <w:tcPr>
            <w:tcW w:type="dxa" w:w="1541"/>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Current UI; target validation needs strengthening</w:t>
            </w:r>
          </w:p>
        </w:tc>
      </w:tr>
      <w:tr>
        <w:trPr>
          <w:cantSplit/>
        </w:trPr>
        <w:tc>
          <w:tcPr>
            <w:tcW w:type="dxa" w:w="893"/>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FR 06</w:t>
            </w:r>
          </w:p>
        </w:tc>
        <w:tc>
          <w:tcPr>
            <w:tcW w:type="dxa" w:w="7445"/>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Create a run and start a headless local Claude controller that creates the Daytona sandbox.</w:t>
            </w:r>
          </w:p>
        </w:tc>
        <w:tc>
          <w:tcPr>
            <w:tcW w:type="dxa" w:w="1541"/>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Current simulation</w:t>
            </w:r>
          </w:p>
        </w:tc>
      </w:tr>
      <w:tr>
        <w:trPr>
          <w:cantSplit/>
        </w:trPr>
        <w:tc>
          <w:tcPr>
            <w:tcW w:type="dxa" w:w="89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FR 07</w:t>
            </w:r>
          </w:p>
        </w:tc>
        <w:tc>
          <w:tcPr>
            <w:tcW w:type="dxa" w:w="7445"/>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Record baseline build and test evidence before code changes; stop a migration if baseline validity cannot be established.</w:t>
            </w:r>
          </w:p>
        </w:tc>
        <w:tc>
          <w:tcPr>
            <w:tcW w:type="dxa" w:w="1541"/>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Worker-directed</w:t>
            </w:r>
          </w:p>
        </w:tc>
      </w:tr>
      <w:tr>
        <w:trPr>
          <w:cantSplit/>
        </w:trPr>
        <w:tc>
          <w:tcPr>
            <w:tcW w:type="dxa" w:w="893"/>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FR 08</w:t>
            </w:r>
          </w:p>
        </w:tc>
        <w:tc>
          <w:tcPr>
            <w:tcW w:type="dxa" w:w="7445"/>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Apply only requested changes, plus minimal build files required for the selected paths; record exceptions.</w:t>
            </w:r>
          </w:p>
        </w:tc>
        <w:tc>
          <w:tcPr>
            <w:tcW w:type="dxa" w:w="1541"/>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Worker-directed; needs hard enforcement</w:t>
            </w:r>
          </w:p>
        </w:tc>
      </w:tr>
      <w:tr>
        <w:trPr>
          <w:cantSplit/>
        </w:trPr>
        <w:tc>
          <w:tcPr>
            <w:tcW w:type="dxa" w:w="89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FR 09</w:t>
            </w:r>
          </w:p>
        </w:tc>
        <w:tc>
          <w:tcPr>
            <w:tcW w:type="dxa" w:w="7445"/>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Stream run events and status to the browser without exposing worker credentials.</w:t>
            </w:r>
          </w:p>
        </w:tc>
        <w:tc>
          <w:tcPr>
            <w:tcW w:type="dxa" w:w="1541"/>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Current</w:t>
            </w:r>
          </w:p>
        </w:tc>
      </w:tr>
      <w:tr>
        <w:trPr>
          <w:cantSplit/>
        </w:trPr>
        <w:tc>
          <w:tcPr>
            <w:tcW w:type="dxa" w:w="893"/>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FR 10</w:t>
            </w:r>
          </w:p>
        </w:tc>
        <w:tc>
          <w:tcPr>
            <w:tcW w:type="dxa" w:w="7445"/>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Create a code-only PR after a real diff is pushed; never open an empty PR.</w:t>
            </w:r>
          </w:p>
        </w:tc>
        <w:tc>
          <w:tcPr>
            <w:tcW w:type="dxa" w:w="1541"/>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Current flow</w:t>
            </w:r>
          </w:p>
        </w:tc>
      </w:tr>
      <w:tr>
        <w:trPr>
          <w:cantSplit/>
        </w:trPr>
        <w:tc>
          <w:tcPr>
            <w:tcW w:type="dxa" w:w="89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FR 11</w:t>
            </w:r>
          </w:p>
        </w:tc>
        <w:tc>
          <w:tcPr>
            <w:tcW w:type="dxa" w:w="7445"/>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Show functional changes, technical changes, verification evidence, limitations, and the PR link.</w:t>
            </w:r>
          </w:p>
        </w:tc>
        <w:tc>
          <w:tcPr>
            <w:tcW w:type="dxa" w:w="1541"/>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Current</w:t>
            </w:r>
          </w:p>
        </w:tc>
      </w:tr>
      <w:tr>
        <w:trPr>
          <w:cantSplit/>
        </w:trPr>
        <w:tc>
          <w:tcPr>
            <w:tcW w:type="dxa" w:w="893"/>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FR 12</w:t>
            </w:r>
          </w:p>
        </w:tc>
        <w:tc>
          <w:tcPr>
            <w:tcW w:type="dxa" w:w="7445"/>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Generate and rerun characterization tests that capture observable legacy behavior.</w:t>
            </w:r>
          </w:p>
        </w:tc>
        <w:tc>
          <w:tcPr>
            <w:tcW w:type="dxa" w:w="1541"/>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Planned</w:t>
            </w:r>
          </w:p>
        </w:tc>
      </w:tr>
      <w:tr>
        <w:trPr>
          <w:cantSplit/>
        </w:trPr>
        <w:tc>
          <w:tcPr>
            <w:tcW w:type="dxa" w:w="89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FR 13</w:t>
            </w:r>
          </w:p>
        </w:tc>
        <w:tc>
          <w:tcPr>
            <w:tcW w:type="dxa" w:w="7445"/>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Verify execution under the exact requested target runtime where deployment compatibility is claimed.</w:t>
            </w:r>
          </w:p>
        </w:tc>
        <w:tc>
          <w:tcPr>
            <w:tcW w:type="dxa" w:w="1541"/>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Planned</w:t>
            </w:r>
          </w:p>
        </w:tc>
      </w:tr>
      <w:tr>
        <w:trPr>
          <w:cantSplit/>
        </w:trPr>
        <w:tc>
          <w:tcPr>
            <w:tcW w:type="dxa" w:w="893"/>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FR 14</w:t>
            </w:r>
          </w:p>
        </w:tc>
        <w:tc>
          <w:tcPr>
            <w:tcW w:type="dxa" w:w="7445"/>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Support additional languages through tested language-specific migration and verification adapters.</w:t>
            </w:r>
          </w:p>
        </w:tc>
        <w:tc>
          <w:tcPr>
            <w:tcW w:type="dxa" w:w="1541"/>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Planned</w:t>
            </w:r>
          </w:p>
        </w:tc>
      </w:tr>
    </w:tbl>
    <w:p>
      <w:pPr>
        <w:spacing w:after="20"/>
      </w:pPr>
    </w:p>
    <w:p>
      <w:pPr>
        <w:pStyle w:val="Heading1"/>
      </w:pPr>
      <w:r>
        <w:t>Functional behavior by stage</w:t>
      </w:r>
    </w:p>
    <w:p>
      <w:pPr>
        <w:pStyle w:val="Heading2"/>
      </w:pPr>
      <w:r>
        <w:t>Repository access and scan</w:t>
      </w:r>
    </w:p>
    <w:p>
      <w:r>
        <w:t>The system accepts a GitHub repository URL, requests GitHub App access, and confirms that the installation can read that repository. It lists tracked file paths and fetches up to 40 recognized manifest files. It records findings from pom.xml, package.json, pyproject.toml, requirements.txt, and go.mod; .nvmrc and .tool-versions may be fetched but do not currently produce findings. A detected entry shows the manifest path, parsed version or unresolved value, and whether the result was declared or inferred. A truncated Git tree must be disclosed in the UI.</w:t>
      </w:r>
    </w:p>
    <w:p>
      <w:pPr>
        <w:pStyle w:val="Heading2"/>
      </w:pPr>
      <w:r>
        <w:t>Scope and target</w:t>
      </w:r>
    </w:p>
    <w:p>
      <w:r>
        <w:t>The user selects a whole-repository run or one or more tracked files shown in the current UI. Folder selection remains a requirement for a later release. The selected target is part of the run request. The present UI resolves its Java latest-supported option to 21; other language choices can display latest without a concrete resolution. A release-ready workflow must resolve every target to a precise version and reject unsupported combinations before work begins.</w:t>
      </w:r>
    </w:p>
    <w:p>
      <w:pPr>
        <w:pStyle w:val="Heading2"/>
      </w:pPr>
      <w:r>
        <w:t>Sandbox execution</w:t>
      </w:r>
    </w:p>
    <w:p>
      <w:r>
        <w:t>A run stores the authorized repository, installation, scope, target, events, status, branch, and result. The app writes a private work order and starts Claude CLI in a hidden background process on the local Mac. Claude creates a Daytona sandbox, clones the authorized repository there, performs baseline checks and modernization, and sends normalized progress events back to the app. The intended production runner places Claude inside Daytona; this remains future architecture.</w:t>
      </w:r>
    </w:p>
    <w:p>
      <w:pPr>
        <w:pStyle w:val="Heading2"/>
      </w:pPr>
      <w:r>
        <w:t>Verification and submission</w:t>
      </w:r>
    </w:p>
    <w:p>
      <w:r>
        <w:t>The worker must report baseline and final verification commands and outcomes honestly. A passing final build alone does not prove behavior preservation. For the Java demonstration, relevant evidence includes Maven clean tests, effective Java release, and Java 21 bytecode major version 65. Exact JDK 21 runtime execution must be reported separately from compilation using a newer host JDK. When a real diff passes the required checks, the worker pushes a branch, and the app creates a PR against the repository default branch. Generated reports and HTML stay out of the PR.</w:t>
      </w:r>
    </w:p>
    <w:p>
      <w:pPr>
        <w:pStyle w:val="Heading2"/>
      </w:pPr>
      <w:r>
        <w:t>Results and exception paths</w:t>
      </w:r>
    </w:p>
    <w:p>
      <w:r>
        <w:t>The result screen displays user-visible functional effects, technical changes, verification evidence, limitations, and a PR link. A no-change result is successful only when the worker confirms the requested state and reports no diff. On failure, the run should show a clear stage, cause, and next action. The current event API supports failed status, but the browser failure state requires additional product handling.</w:t>
      </w:r>
    </w:p>
    <w:p>
      <w:pPr>
        <w:pStyle w:val="Heading1"/>
      </w:pPr>
      <w:r>
        <w:t>Business rules</w:t>
      </w:r>
    </w:p>
    <w:tbl>
      <w:tblPr>
        <w:tblStyle w:val="TableGrid"/>
        <w:tblW w:type="auto" w:w="0"/>
        <w:tblLayout w:type="fixed"/>
        <w:tblLook w:firstColumn="1" w:firstRow="1" w:lastColumn="0" w:lastRow="0" w:noHBand="0" w:noVBand="1" w:val="04A0"/>
      </w:tblPr>
      <w:tblGrid>
        <w:gridCol w:w="1123"/>
        <w:gridCol w:w="8755"/>
      </w:tblGrid>
      <w:tr>
        <w:trPr>
          <w:tblHeader w:val="true"/>
          <w:cantSplit/>
        </w:trPr>
        <w:tc>
          <w:tcPr>
            <w:tcW w:type="dxa" w:w="1123"/>
            <w:shd w:fill="24345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8"/>
              </w:rPr>
              <w:t>Rule</w:t>
            </w:r>
          </w:p>
        </w:tc>
        <w:tc>
          <w:tcPr>
            <w:tcW w:type="dxa" w:w="8755"/>
            <w:shd w:fill="24345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8"/>
              </w:rPr>
              <w:t>Required behavior</w:t>
            </w:r>
          </w:p>
        </w:tc>
      </w:tr>
      <w:tr>
        <w:trPr>
          <w:cantSplit/>
        </w:trPr>
        <w:tc>
          <w:tcPr>
            <w:tcW w:type="dxa" w:w="112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BR 01</w:t>
            </w:r>
          </w:p>
        </w:tc>
        <w:tc>
          <w:tcPr>
            <w:tcW w:type="dxa" w:w="8755"/>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Only a repository accessible to the GitHub App installation can be scanned or used for a run.</w:t>
            </w:r>
          </w:p>
        </w:tc>
      </w:tr>
      <w:tr>
        <w:trPr>
          <w:cantSplit/>
        </w:trPr>
        <w:tc>
          <w:tcPr>
            <w:tcW w:type="dxa" w:w="1123"/>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BR 02</w:t>
            </w:r>
          </w:p>
        </w:tc>
        <w:tc>
          <w:tcPr>
            <w:tcW w:type="dxa" w:w="8755"/>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A specific-scope run requires at least one path. The worker must validate paths in the checkout and inspect its diff before push.</w:t>
            </w:r>
          </w:p>
        </w:tc>
      </w:tr>
      <w:tr>
        <w:trPr>
          <w:cantSplit/>
        </w:trPr>
        <w:tc>
          <w:tcPr>
            <w:tcW w:type="dxa" w:w="112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BR 03</w:t>
            </w:r>
          </w:p>
        </w:tc>
        <w:tc>
          <w:tcPr>
            <w:tcW w:type="dxa" w:w="8755"/>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A PR is created only for a real branch diff and targets the selected repository default branch.</w:t>
            </w:r>
          </w:p>
        </w:tc>
      </w:tr>
      <w:tr>
        <w:trPr>
          <w:cantSplit/>
        </w:trPr>
        <w:tc>
          <w:tcPr>
            <w:tcW w:type="dxa" w:w="1123"/>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BR 04</w:t>
            </w:r>
          </w:p>
        </w:tc>
        <w:tc>
          <w:tcPr>
            <w:tcW w:type="dxa" w:w="8755"/>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A completed change run requires both a PR URL and a result payload; a completed no-change run requires explicit noChanges evidence.</w:t>
            </w:r>
          </w:p>
        </w:tc>
      </w:tr>
      <w:tr>
        <w:trPr>
          <w:cantSplit/>
        </w:trPr>
        <w:tc>
          <w:tcPr>
            <w:tcW w:type="dxa" w:w="112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BR 05</w:t>
            </w:r>
          </w:p>
        </w:tc>
        <w:tc>
          <w:tcPr>
            <w:tcW w:type="dxa" w:w="8755"/>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The PR contains code, tests, and necessary build or configuration changes. Functional and technical documentation appears in the app.</w:t>
            </w:r>
          </w:p>
        </w:tc>
      </w:tr>
      <w:tr>
        <w:trPr>
          <w:cantSplit/>
        </w:trPr>
        <w:tc>
          <w:tcPr>
            <w:tcW w:type="dxa" w:w="1123"/>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BR 06</w:t>
            </w:r>
          </w:p>
        </w:tc>
        <w:tc>
          <w:tcPr>
            <w:tcW w:type="dxa" w:w="8755"/>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On a successful run, stop only the sandbox created for that run after PR and result delivery; keep failed sandboxes until their finite automatic stop.</w:t>
            </w:r>
          </w:p>
        </w:tc>
      </w:tr>
    </w:tbl>
    <w:p>
      <w:pPr>
        <w:spacing w:after="20"/>
      </w:pPr>
    </w:p>
    <w:p>
      <w:pPr>
        <w:pStyle w:val="Heading1"/>
      </w:pPr>
      <w:r>
        <w:t>Information shown to the user</w:t>
      </w:r>
    </w:p>
    <w:tbl>
      <w:tblPr>
        <w:tblStyle w:val="TableGrid"/>
        <w:tblW w:type="auto" w:w="0"/>
        <w:tblLayout w:type="fixed"/>
        <w:tblLook w:firstColumn="1" w:firstRow="1" w:lastColumn="0" w:lastRow="0" w:noHBand="0" w:noVBand="1" w:val="04A0"/>
      </w:tblPr>
      <w:tblGrid>
        <w:gridCol w:w="1728"/>
        <w:gridCol w:w="8150"/>
      </w:tblGrid>
      <w:tr>
        <w:trPr>
          <w:tblHeader w:val="true"/>
          <w:cantSplit/>
        </w:trPr>
        <w:tc>
          <w:tcPr>
            <w:tcW w:type="dxa" w:w="1728"/>
            <w:shd w:fill="24345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8"/>
              </w:rPr>
              <w:t>Screen</w:t>
            </w:r>
          </w:p>
        </w:tc>
        <w:tc>
          <w:tcPr>
            <w:tcW w:type="dxa" w:w="8150"/>
            <w:shd w:fill="24345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8"/>
              </w:rPr>
              <w:t>Required information and controls</w:t>
            </w:r>
          </w:p>
        </w:tc>
      </w:tr>
      <w:tr>
        <w:trPr>
          <w:cantSplit/>
        </w:trPr>
        <w:tc>
          <w:tcPr>
            <w:tcW w:type="dxa" w:w="1728"/>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Connect</w:t>
            </w:r>
          </w:p>
        </w:tc>
        <w:tc>
          <w:tcPr>
            <w:tcW w:type="dxa" w:w="815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Repository URL field, GitHub authorization action, connection state.</w:t>
            </w:r>
          </w:p>
        </w:tc>
      </w:tr>
      <w:tr>
        <w:trPr>
          <w:cantSplit/>
        </w:trPr>
        <w:tc>
          <w:tcPr>
            <w:tcW w:type="dxa" w:w="1728"/>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Configure</w:t>
            </w:r>
          </w:p>
        </w:tc>
        <w:tc>
          <w:tcPr>
            <w:tcW w:type="dxa" w:w="8150"/>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Repository identity, detected manifest path and version, confidence, available paths, scope selection, language, target, run action.</w:t>
            </w:r>
          </w:p>
        </w:tc>
      </w:tr>
      <w:tr>
        <w:trPr>
          <w:cantSplit/>
        </w:trPr>
        <w:tc>
          <w:tcPr>
            <w:tcW w:type="dxa" w:w="1728"/>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Running</w:t>
            </w:r>
          </w:p>
        </w:tc>
        <w:tc>
          <w:tcPr>
            <w:tcW w:type="dxa" w:w="815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Current stage, chronological status messages, failed stage where applicable; no secrets or work-order token.</w:t>
            </w:r>
          </w:p>
        </w:tc>
      </w:tr>
      <w:tr>
        <w:trPr>
          <w:cantSplit/>
        </w:trPr>
        <w:tc>
          <w:tcPr>
            <w:tcW w:type="dxa" w:w="1728"/>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Complete</w:t>
            </w:r>
          </w:p>
        </w:tc>
        <w:tc>
          <w:tcPr>
            <w:tcW w:type="dxa" w:w="8150"/>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PR link or no-change state; functional effects, technical changes, verification evidence, and limitations.</w:t>
            </w:r>
          </w:p>
        </w:tc>
      </w:tr>
    </w:tbl>
    <w:p>
      <w:pPr>
        <w:spacing w:after="20"/>
      </w:pPr>
    </w:p>
    <w:p>
      <w:pPr>
        <w:pStyle w:val="Heading1"/>
      </w:pPr>
      <w:r>
        <w:t>Data and integration requirements</w:t>
      </w:r>
    </w:p>
    <w:p>
      <w:r>
        <w:t>The app keeps a signed HTTP-only session cookie for the GitHub App installation and uses a separate one-run worker token for agent callbacks. The browser receives safe run fields only. The current prototype stores run records as local JSON and sends live updates through Server-Sent Events. Production persistence, durable job dispatch, and stronger user identity binding are future work.</w:t>
      </w:r>
    </w:p>
    <w:tbl>
      <w:tblPr>
        <w:tblStyle w:val="TableGrid"/>
        <w:tblW w:type="auto" w:w="0"/>
        <w:tblLayout w:type="fixed"/>
        <w:tblLook w:firstColumn="1" w:firstRow="1" w:lastColumn="0" w:lastRow="0" w:noHBand="0" w:noVBand="1" w:val="04A0"/>
      </w:tblPr>
      <w:tblGrid>
        <w:gridCol w:w="1613"/>
        <w:gridCol w:w="3816"/>
        <w:gridCol w:w="4450"/>
      </w:tblGrid>
      <w:tr>
        <w:trPr>
          <w:tblHeader w:val="true"/>
          <w:cantSplit/>
        </w:trPr>
        <w:tc>
          <w:tcPr>
            <w:tcW w:type="dxa" w:w="1613"/>
            <w:shd w:fill="24345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8"/>
              </w:rPr>
              <w:t>Integration</w:t>
            </w:r>
          </w:p>
        </w:tc>
        <w:tc>
          <w:tcPr>
            <w:tcW w:type="dxa" w:w="3816"/>
            <w:shd w:fill="24345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8"/>
              </w:rPr>
              <w:t>Purpose</w:t>
            </w:r>
          </w:p>
        </w:tc>
        <w:tc>
          <w:tcPr>
            <w:tcW w:type="dxa" w:w="4450"/>
            <w:shd w:fill="24345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8"/>
              </w:rPr>
              <w:t>Data boundary</w:t>
            </w:r>
          </w:p>
        </w:tc>
      </w:tr>
      <w:tr>
        <w:trPr>
          <w:cantSplit/>
        </w:trPr>
        <w:tc>
          <w:tcPr>
            <w:tcW w:type="dxa" w:w="161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GitHub App API</w:t>
            </w:r>
          </w:p>
        </w:tc>
        <w:tc>
          <w:tcPr>
            <w:tcW w:type="dxa" w:w="381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Installation access, repository tree and files, short-lived token, PR creation</w:t>
            </w:r>
          </w:p>
        </w:tc>
        <w:tc>
          <w:tcPr>
            <w:tcW w:type="dxa" w:w="445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Private key stays server-side; installation token is issued only to the worker.</w:t>
            </w:r>
          </w:p>
        </w:tc>
      </w:tr>
      <w:tr>
        <w:trPr>
          <w:cantSplit/>
        </w:trPr>
        <w:tc>
          <w:tcPr>
            <w:tcW w:type="dxa" w:w="1613"/>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Daytona</w:t>
            </w:r>
          </w:p>
        </w:tc>
        <w:tc>
          <w:tcPr>
            <w:tcW w:type="dxa" w:w="3816"/>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Isolated repository checkout and code execution</w:t>
            </w:r>
          </w:p>
        </w:tc>
        <w:tc>
          <w:tcPr>
            <w:tcW w:type="dxa" w:w="4450"/>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One sandbox per authorized run with a finite stop interval.</w:t>
            </w:r>
          </w:p>
        </w:tc>
      </w:tr>
      <w:tr>
        <w:trPr>
          <w:cantSplit/>
        </w:trPr>
        <w:tc>
          <w:tcPr>
            <w:tcW w:type="dxa" w:w="161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Claude CLI</w:t>
            </w:r>
          </w:p>
        </w:tc>
        <w:tc>
          <w:tcPr>
            <w:tcW w:type="dxa" w:w="381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Local simulation controller and migration decisions</w:t>
            </w:r>
          </w:p>
        </w:tc>
        <w:tc>
          <w:tcPr>
            <w:tcW w:type="dxa" w:w="445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7"/>
              </w:rPr>
              <w:t>Receives a private work order; progress returns through run callbacks.</w:t>
            </w:r>
          </w:p>
        </w:tc>
      </w:tr>
      <w:tr>
        <w:trPr>
          <w:cantSplit/>
        </w:trPr>
        <w:tc>
          <w:tcPr>
            <w:tcW w:type="dxa" w:w="1613"/>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Browser stream</w:t>
            </w:r>
          </w:p>
        </w:tc>
        <w:tc>
          <w:tcPr>
            <w:tcW w:type="dxa" w:w="3816"/>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Live run status and final result</w:t>
            </w:r>
          </w:p>
        </w:tc>
        <w:tc>
          <w:tcPr>
            <w:tcW w:type="dxa" w:w="4450"/>
            <w:tcBorders>
              <w:top w:val="single" w:sz="4" w:color="D9D9D9"/>
              <w:left w:val="single" w:sz="4" w:color="D9D9D9"/>
              <w:bottom w:val="single" w:sz="4" w:color="D9D9D9"/>
              <w:right w:val="single" w:sz="4" w:color="D9D9D9"/>
            </w:tcBorders>
            <w:tcMar>
              <w:top w:w="90" w:type="dxa"/>
              <w:bottom w:w="90" w:type="dxa"/>
              <w:left w:w="100" w:type="dxa"/>
              <w:right w:w="100" w:type="dxa"/>
            </w:tcMar>
            <w:shd w:fill="F4F6FB"/>
            <w:vAlign w:val="center"/>
          </w:tcPr>
          <w:p>
            <w:pPr>
              <w:spacing w:after="0"/>
            </w:pPr>
            <w:r>
              <w:rPr>
                <w:sz w:val="17"/>
              </w:rPr>
              <w:t>Must not expose worker token, app private key, or GitHub token.</w:t>
            </w:r>
          </w:p>
        </w:tc>
      </w:tr>
    </w:tbl>
    <w:p>
      <w:pPr>
        <w:spacing w:after="20"/>
      </w:pPr>
    </w:p>
    <w:p>
      <w:pPr>
        <w:pStyle w:val="Heading1"/>
      </w:pPr>
      <w:r>
        <w:t>Quality and operational requirements</w:t>
      </w:r>
    </w:p>
    <w:p>
      <w:pPr>
        <w:pStyle w:val="ListBullet"/>
      </w:pPr>
      <w:r>
        <w:t>Access: repository scans and user-visible run data must require a valid session linked to the authorized installation.</w:t>
      </w:r>
    </w:p>
    <w:p>
      <w:pPr>
        <w:pStyle w:val="ListBullet"/>
      </w:pPr>
      <w:r>
        <w:t>Credential handling: GitHub App private key, installation token, and worker token must not appear in browser responses, PR content, or public logs.</w:t>
      </w:r>
    </w:p>
    <w:p>
      <w:pPr>
        <w:pStyle w:val="ListBullet"/>
      </w:pPr>
      <w:r>
        <w:t>Isolation: modernization runs must execute in a dedicated Daytona sandbox and stop after successful delivery, with automatic stop as a failure fallback.</w:t>
      </w:r>
    </w:p>
    <w:p>
      <w:pPr>
        <w:pStyle w:val="ListBullet"/>
      </w:pPr>
      <w:r>
        <w:t>Reliability: each stage must report passed or failed status and preserve enough evidence to explain a blocked run.</w:t>
      </w:r>
    </w:p>
    <w:p>
      <w:pPr>
        <w:pStyle w:val="ListBullet"/>
      </w:pPr>
      <w:r>
        <w:t>Auditability: retain the repository, requested scope and target, baseline commands, final commands, changed paths, PR URL, and limitations for each run.</w:t>
      </w:r>
    </w:p>
    <w:p>
      <w:pPr>
        <w:pStyle w:val="ListBullet"/>
      </w:pPr>
      <w:r>
        <w:t>Usability: language and version findings must name their source file; unresolved or inferred values must be clear to the user.</w:t>
      </w:r>
    </w:p>
    <w:p>
      <w:pPr>
        <w:pStyle w:val="Heading1"/>
      </w:pPr>
      <w:r>
        <w:t>Proof-of-concept evaluation criteria</w:t>
      </w:r>
    </w:p>
    <w:p>
      <w:pPr>
        <w:spacing w:after="60"/>
        <w:ind w:left="403" w:hanging="360"/>
      </w:pPr>
      <w:r>
        <w:rPr>
          <w:b/>
        </w:rPr>
        <w:t xml:space="preserve">1.  </w:t>
      </w:r>
      <w:r>
        <w:t>An authorized legacy repository is scanned, and each detected version is shown with file-level evidence.</w:t>
      </w:r>
    </w:p>
    <w:p>
      <w:pPr>
        <w:spacing w:after="60"/>
        <w:ind w:left="403" w:hanging="360"/>
      </w:pPr>
      <w:r>
        <w:rPr>
          <w:b/>
        </w:rPr>
        <w:t xml:space="preserve">2.  </w:t>
      </w:r>
      <w:r>
        <w:t>The user selects a repository scope and concrete target; the requested boundary reaches the worker.</w:t>
      </w:r>
    </w:p>
    <w:p>
      <w:pPr>
        <w:spacing w:after="60"/>
        <w:ind w:left="403" w:hanging="360"/>
      </w:pPr>
      <w:r>
        <w:rPr>
          <w:b/>
        </w:rPr>
        <w:t xml:space="preserve">3.  </w:t>
      </w:r>
      <w:r>
        <w:t>The worker records baseline build and test evidence, when available, before edits.</w:t>
      </w:r>
    </w:p>
    <w:p>
      <w:pPr>
        <w:spacing w:after="60"/>
        <w:ind w:left="403" w:hanging="360"/>
      </w:pPr>
      <w:r>
        <w:rPr>
          <w:b/>
        </w:rPr>
        <w:t xml:space="preserve">4.  </w:t>
      </w:r>
      <w:r>
        <w:t>The resulting branch contains only necessary scoped code and build changes, with no generated HTML or report file.</w:t>
      </w:r>
    </w:p>
    <w:p>
      <w:pPr>
        <w:spacing w:after="60"/>
        <w:ind w:left="403" w:hanging="360"/>
      </w:pPr>
      <w:r>
        <w:rPr>
          <w:b/>
        </w:rPr>
        <w:t xml:space="preserve">5.  </w:t>
      </w:r>
      <w:r>
        <w:t>The final build, relevant tests, and target-specific checks pass for the selected case. In the Maven Java example, release 21 and bytecode major 65 are checked when classes exist.</w:t>
      </w:r>
    </w:p>
    <w:p>
      <w:pPr>
        <w:spacing w:after="60"/>
        <w:ind w:left="403" w:hanging="360"/>
      </w:pPr>
      <w:r>
        <w:rPr>
          <w:b/>
        </w:rPr>
        <w:t xml:space="preserve">6.  </w:t>
      </w:r>
      <w:r>
        <w:t>The app creates a PR against the repository default branch and displays its link and functional and technical results.</w:t>
      </w:r>
    </w:p>
    <w:p>
      <w:pPr>
        <w:spacing w:after="60"/>
        <w:ind w:left="403" w:hanging="360"/>
      </w:pPr>
      <w:r>
        <w:rPr>
          <w:b/>
        </w:rPr>
        <w:t xml:space="preserve">7.  </w:t>
      </w:r>
      <w:r>
        <w:t>A no-change run completes without a PR; a failed run does not claim behavior preservation.</w:t>
      </w:r>
    </w:p>
    <w:p>
      <w:pPr>
        <w:pStyle w:val="Heading1"/>
      </w:pPr>
      <w:r>
        <w:t>Planned extension and research evaluation</w:t>
      </w:r>
    </w:p>
    <w:p>
      <w:r>
        <w:t>The next functional increment is automatic characterization testing. It should capture representative inputs, outputs, exceptions, and externally visible effects before edits, then rerun the same observations after migration. Only matching observations should count as evidence of preserved behavior. Existing tests remain part of the acceptance decision.</w:t>
      </w:r>
    </w:p>
    <w:p>
      <w:r>
        <w:t>Multi-language support requires a separate detection, transformation, and verification contract for each new language and version path. The UI should advertise a migration path only after an adapter passes repeatable end-to-end tests. Research evaluation can then report project counts, build and test pass rates, characterization-test preservation, runtime compatibility, changed-file scope, completion time, and human PR acceptance with clear denominators.</w:t>
      </w:r>
    </w:p>
    <w:p>
      <w:pPr>
        <w:pStyle w:val="Heading1"/>
      </w:pPr>
      <w:r>
        <w:t>Known prototype limits</w:t>
      </w:r>
    </w:p>
    <w:p>
      <w:pPr>
        <w:pStyle w:val="ListBullet"/>
      </w:pPr>
      <w:r>
        <w:t>The current scan recognizes a limited set of build files and uses simple version parsing; it can return unresolved values and truncates candidate manifests and selectable file paths.</w:t>
      </w:r>
    </w:p>
    <w:p>
      <w:pPr>
        <w:pStyle w:val="ListBullet"/>
      </w:pPr>
      <w:r>
        <w:t>The current scope selector lists tracked files; it does not present a folder tree or allow direct folder selection.</w:t>
      </w:r>
    </w:p>
    <w:p>
      <w:pPr>
        <w:pStyle w:val="ListBullet"/>
      </w:pPr>
      <w:r>
        <w:t>The UI detects multiple language versions, but only a Maven Java 8 to Java 21 migration has been demonstrated end to end; this does not establish multi-language transformation support.</w:t>
      </w:r>
    </w:p>
    <w:p>
      <w:pPr>
        <w:pStyle w:val="ListBullet"/>
      </w:pPr>
      <w:r>
        <w:t>Automatic characterization-test generation, behavioral comparison, exact target-runtime proof across supported paths, durable job storage, and production identity controls remain future work.</w:t>
      </w:r>
    </w:p>
    <w:p>
      <w:pPr>
        <w:pStyle w:val="ListBullet"/>
      </w:pPr>
      <w:r>
        <w:t>Server-side path enforcement, target compatibility checks, and an explicit browser failure screen need strengthening before general use.</w:t>
      </w:r>
    </w:p>
    <w:sectPr w:rsidR="00FC693F" w:rsidRPr="0006063C" w:rsidSect="00034616">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2" w:lineRule="auto"/>
    </w:pPr>
    <w:rPr>
      <w:rFonts w:ascii="Arial" w:hAnsi="Arial"/>
      <w:color w:val="2026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VeriModern Functional Specification Document</dc:title>
  <dc:subject>Functional specification for the VeriModern prototype</dc:subject>
  <dc:creator>python-docx</dc:creator>
  <cp:keywords>VeriModern, functional specification, legacy code modernization</cp:keywords>
  <dc:description>generated by python-docx</dc:description>
  <cp:lastModifiedBy/>
  <cp:revision>1</cp:revision>
  <dcterms:created xsi:type="dcterms:W3CDTF">2013-12-23T23:15:00Z</dcterms:created>
  <dcterms:modified xsi:type="dcterms:W3CDTF">2013-12-23T23:15:00Z</dcterms:modified>
  <cp:category/>
</cp:coreProperties>
</file>