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983737" w14:textId="77777777" w:rsidR="002F7416" w:rsidRDefault="00000000">
      <w:pPr>
        <w:spacing w:before="120" w:after="60"/>
        <w:jc w:val="center"/>
      </w:pPr>
      <w:r>
        <w:rPr>
          <w:b/>
          <w:bCs/>
          <w:color w:val="1F3E63"/>
          <w:sz w:val="44"/>
          <w:szCs w:val="44"/>
        </w:rPr>
        <w:t>GR00T N1 상세 학습자료 (쉬운 설명판)</w:t>
      </w:r>
    </w:p>
    <w:p w14:paraId="698AEF4D" w14:textId="77777777" w:rsidR="002F7416" w:rsidRPr="005763E1" w:rsidRDefault="00000000">
      <w:pPr>
        <w:spacing w:after="200"/>
        <w:jc w:val="center"/>
        <w:rPr>
          <w:sz w:val="18"/>
          <w:szCs w:val="18"/>
        </w:rPr>
      </w:pPr>
      <w:r w:rsidRPr="005763E1">
        <w:rPr>
          <w:color w:val="595959"/>
          <w:sz w:val="24"/>
          <w:szCs w:val="24"/>
        </w:rPr>
        <w:t>— System 2가 읽고 System 1이 움직인다: 휴머노이드를 위한 오픈 파운데이션 모델 —</w:t>
      </w:r>
    </w:p>
    <w:tbl>
      <w:tblPr>
        <w:tblW w:w="9638" w:type="dxa"/>
        <w:tblBorders>
          <w:top w:val="single" w:sz="4" w:space="0" w:color="C5D3E8"/>
          <w:left w:val="single" w:sz="18" w:space="0" w:color="1F3E63"/>
          <w:bottom w:val="single" w:sz="4" w:space="0" w:color="C5D3E8"/>
          <w:right w:val="single" w:sz="4" w:space="0" w:color="C5D3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F7416" w14:paraId="3460B5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3F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20B5144" w14:textId="77777777" w:rsidR="002F7416" w:rsidRDefault="00000000">
            <w:pPr>
              <w:spacing w:after="40" w:line="264" w:lineRule="auto"/>
            </w:pPr>
            <w:r>
              <w:rPr>
                <w:b/>
                <w:bCs/>
              </w:rPr>
              <w:t>2026 하계 VLA 스터디 4회차 보충 (2026. 8. 5.)</w:t>
            </w:r>
          </w:p>
          <w:p w14:paraId="57394D95" w14:textId="77777777" w:rsidR="002F7416" w:rsidRDefault="002F7416">
            <w:pPr>
              <w:spacing w:line="120" w:lineRule="auto"/>
            </w:pPr>
          </w:p>
          <w:p w14:paraId="4C622997" w14:textId="77777777" w:rsidR="002F7416" w:rsidRDefault="00000000">
            <w:pPr>
              <w:spacing w:after="40" w:line="264" w:lineRule="auto"/>
            </w:pPr>
            <w:r>
              <w:t xml:space="preserve">RT-1·RT-2·ACT·Diffusion Policy·OpenVLA·π0에 이은 </w:t>
            </w:r>
            <w:r>
              <w:rPr>
                <w:b/>
                <w:bCs/>
              </w:rPr>
              <w:t>일곱 번째 확장판</w:t>
            </w:r>
            <w:r>
              <w:t>이며, 4회차(세미나 ④ — GR00T N1 강의 + LeRobot 핸즈온)의 강의 파트를 뒷받침합니다. 이 문서만으로 GR00T N1을 독립적으로 공부할 수 있도록 기초 개념을 다시 설명했고, 더 깊이 보고 싶은 주제마다 🔗 표시로 참고 자료 링크를 달았습니다.</w:t>
            </w:r>
          </w:p>
          <w:p w14:paraId="6CE2653D" w14:textId="77777777" w:rsidR="002F7416" w:rsidRDefault="002F7416">
            <w:pPr>
              <w:spacing w:line="120" w:lineRule="auto"/>
            </w:pPr>
          </w:p>
          <w:p w14:paraId="4452B7C4" w14:textId="77777777" w:rsidR="002F7416" w:rsidRDefault="00000000">
            <w:pPr>
              <w:spacing w:after="40" w:line="264" w:lineRule="auto"/>
            </w:pPr>
            <w:r>
              <w:rPr>
                <w:b/>
                <w:bCs/>
              </w:rPr>
              <w:t>대상 논문</w:t>
            </w:r>
            <w:r>
              <w:t>: GR00T N1: An Open Foundation Model for Generalist Humanoid Robots — NVIDIA, 2025 (arXiv:2503.14734)</w:t>
            </w:r>
          </w:p>
        </w:tc>
      </w:tr>
    </w:tbl>
    <w:p w14:paraId="7D215914" w14:textId="77777777" w:rsidR="002F7416" w:rsidRDefault="002F7416">
      <w:pPr>
        <w:spacing w:line="160" w:lineRule="auto"/>
      </w:pPr>
    </w:p>
    <w:p w14:paraId="03634E54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t>0. 이 자료의 사용법</w:t>
      </w:r>
    </w:p>
    <w:p w14:paraId="13C09BF3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대상 독자</w:t>
      </w:r>
      <w:r>
        <w:t>: Python·ROS2는 다뤄봤고, 1~3회차 자료(RT-1·RT-2·ACT·Diffusion Policy·OpenVLA·π0)를 읽었거나 옆에 펴 놓을 수 있는 학부연구생. 특히 π0 편(flow matching)과 Diffusion Policy 편(확산 모델)의 기초 위에서 읽으면 절반은 이미 아는 내용이므로, 겹치는 기초는 "복습" 표시와 함께 짧게만 다시 설명한다</w:t>
      </w:r>
    </w:p>
    <w:p w14:paraId="5F2B6BED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읽는 순서</w:t>
      </w:r>
      <w:r>
        <w:t>: 1장(왜 이 논문인가) → 2장(기초 개념 — 아는 절은 건너뛰어도 됨) → 3장(데이터 피라미드) → 4장(모델 해부) → 5장(훈련 레시피) → 6장(실험) → 7장(한계와 그 이후) → 8장(FAQ)</w:t>
      </w:r>
    </w:p>
    <w:p w14:paraId="1FD85B36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각 절에 원 논문의 섹션(§)·그림(Fig.)·표(Table) 번호를 달아 두었으니 </w:t>
      </w:r>
      <w:r>
        <w:rPr>
          <w:b/>
          <w:bCs/>
        </w:rPr>
        <w:t>원문 PDF를 옆에 두고 대조</w:t>
      </w:r>
      <w:r>
        <w:t>하며 읽기 바랍니다</w:t>
      </w:r>
    </w:p>
    <w:p w14:paraId="4A2FE09D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표기: 💡 는 핵심 통찰, ⚠️ 는 오독하기 쉬운 지점, 🔗 는 참고 링크. 링크 전체는 9장에 주제별로 다시 정리해 두었다</w:t>
      </w:r>
    </w:p>
    <w:p w14:paraId="29C8B124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이 논문은 4회차 후반의 </w:t>
      </w:r>
      <w:r>
        <w:rPr>
          <w:b/>
          <w:bCs/>
        </w:rPr>
        <w:t>LeRobot 핸즈온과 직결</w:t>
      </w:r>
      <w:r>
        <w:t>된다 — GR00T N1은 데이터 포맷으로 LeRobot 형식을 채택·확장했고(App. E), 공개 체크포인트(GR00T-N1-2B)의 파인튜닝 파이프라인이 그대로 2단계 실습(S5 데이터 수집 → S6 파인튜닝 → S7 실기체)의 유력 후보 경로다</w:t>
      </w:r>
    </w:p>
    <w:p w14:paraId="13407E35" w14:textId="77777777" w:rsidR="002F7416" w:rsidRDefault="00000000">
      <w:pPr>
        <w:pBdr>
          <w:top w:val="single" w:sz="2" w:space="2" w:color="F5C6C3"/>
          <w:left w:val="single" w:sz="24" w:space="4" w:color="C0392B"/>
          <w:bottom w:val="single" w:sz="2" w:space="2" w:color="F5C6C3"/>
          <w:right w:val="single" w:sz="2" w:space="2" w:color="F5C6C3"/>
        </w:pBdr>
        <w:shd w:val="clear" w:color="auto" w:fill="FDEDEC"/>
        <w:spacing w:before="140" w:after="160"/>
        <w:jc w:val="both"/>
      </w:pPr>
      <w:r>
        <w:t xml:space="preserve">⚠️ 이름 주의: 논문의 실물 로봇 </w:t>
      </w:r>
      <w:r>
        <w:rPr>
          <w:b/>
          <w:bCs/>
        </w:rPr>
        <w:t>GR-1은 Fourier(푸리에)社의 휴머노이드</w:t>
      </w:r>
      <w:r>
        <w:t xml:space="preserve">로, 우리 랩의 </w:t>
      </w:r>
      <w:r>
        <w:rPr>
          <w:b/>
          <w:bCs/>
        </w:rPr>
        <w:t>Unitree G1</w:t>
      </w:r>
      <w:r>
        <w:t>과는 다른 로봇이다. 이 자료에서 GR-1은 항상 논문 속 로봇을, G1은 항상 우리 실기체를 가리킨다.</w:t>
      </w:r>
    </w:p>
    <w:p w14:paraId="2C367FB6" w14:textId="77777777" w:rsidR="002F7416" w:rsidRDefault="00000000">
      <w:pPr>
        <w:pBdr>
          <w:top w:val="single" w:sz="2" w:space="2" w:color="C9DCEF"/>
          <w:left w:val="single" w:sz="24" w:space="4" w:color="2E74B5"/>
          <w:bottom w:val="single" w:sz="2" w:space="2" w:color="C9DCEF"/>
          <w:right w:val="single" w:sz="2" w:space="2" w:color="C9DCEF"/>
        </w:pBdr>
        <w:shd w:val="clear" w:color="auto" w:fill="EAF2FB"/>
        <w:spacing w:before="140" w:after="160"/>
        <w:jc w:val="both"/>
      </w:pPr>
      <w:r>
        <w:t xml:space="preserve">🔗 </w:t>
      </w:r>
      <w:r>
        <w:rPr>
          <w:b/>
          <w:bCs/>
        </w:rPr>
        <w:t>원문과 공식 자료</w:t>
      </w:r>
      <w:r>
        <w:t xml:space="preserve">: </w:t>
      </w:r>
      <w:hyperlink r:id="rId7" w:history="1">
        <w:r>
          <w:rPr>
            <w:color w:val="1F6FB5"/>
            <w:u w:val="single" w:color="1F6FB5"/>
          </w:rPr>
          <w:t>GR00T N1 논문 (arXiv)</w:t>
        </w:r>
      </w:hyperlink>
      <w:r>
        <w:t xml:space="preserve"> · </w:t>
      </w:r>
      <w:hyperlink r:id="rId8" w:history="1">
        <w:r>
          <w:rPr>
            <w:color w:val="1F6FB5"/>
            <w:u w:val="single" w:color="1F6FB5"/>
          </w:rPr>
          <w:t>공식 코드 Isaac-GR00T (GitHub)</w:t>
        </w:r>
      </w:hyperlink>
      <w:r>
        <w:t xml:space="preserve"> · </w:t>
      </w:r>
      <w:hyperlink r:id="rId9" w:history="1">
        <w:r>
          <w:rPr>
            <w:color w:val="1F6FB5"/>
            <w:u w:val="single" w:color="1F6FB5"/>
          </w:rPr>
          <w:t>GR00T-N1-2B 체크포인트 (Hugging Face)</w:t>
        </w:r>
      </w:hyperlink>
      <w:r>
        <w:t xml:space="preserve"> · </w:t>
      </w:r>
      <w:hyperlink r:id="rId10" w:history="1">
        <w:r>
          <w:rPr>
            <w:color w:val="1F6FB5"/>
            <w:u w:val="single" w:color="1F6FB5"/>
          </w:rPr>
          <w:t>사전학습 시뮬 데이터셋 (Hugging Face)</w:t>
        </w:r>
      </w:hyperlink>
      <w:r>
        <w:t xml:space="preserve"> · </w:t>
      </w:r>
      <w:hyperlink r:id="rId11" w:history="1">
        <w:r>
          <w:rPr>
            <w:color w:val="1F6FB5"/>
            <w:u w:val="single" w:color="1F6FB5"/>
          </w:rPr>
          <w:t>NVIDIA Isaac GR00T 개발자 페이지</w:t>
        </w:r>
      </w:hyperlink>
    </w:p>
    <w:p w14:paraId="41CE3565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lastRenderedPageBreak/>
        <w:t>1. 왜 GR00T N1인가 — 문제의식과 계보 (§1)</w:t>
      </w:r>
    </w:p>
    <w:p w14:paraId="1EE33A16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1.1 "데이터 섬"의 군도 — 다시, 데이터가 병목이다</w:t>
      </w:r>
    </w:p>
    <w:p w14:paraId="0E382208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[복습] RT-1은 로봇 13대로 17개월간 13만 시연을 모았고, π0는 자체적으로 1만 시간급 데이터를 쌓았다. 그래도 언어·비전 모델이 먹는 웹 데이터에 비하면 몇 자릿수가 모자란다. 휴머노이드는 더 심하다 — 양팔과 다지 손을 동시에 조종해야 해서 시연 1개의 원가가 훨씬 비싸다 (§2.2)</w:t>
      </w:r>
    </w:p>
    <w:p w14:paraId="1A7E3DB0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Open X-Embodiment처럼 여러 로봇의 데이터를 모아 봐도 임바디먼트(몸)·센서·자유도·제어 방식이 제각각이라 하나의 일관된 대형 데이터셋이 되지 못한다. 논문의 표현으로 </w:t>
      </w:r>
      <w:r>
        <w:rPr>
          <w:b/>
          <w:bCs/>
        </w:rPr>
        <w:t>"데이터 섬들의 군도(archipelago of data islands)"</w:t>
      </w:r>
      <w:r>
        <w:t xml:space="preserve"> — 섬은 많은데 대륙이 없다</w:t>
      </w:r>
    </w:p>
    <w:p w14:paraId="781145ED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GR00T N1의 답: 로봇 데이터만으로 채우기를 포기하고, </w:t>
      </w:r>
      <w:r>
        <w:rPr>
          <w:b/>
          <w:bCs/>
        </w:rPr>
        <w:t>사람 영상·시뮬레이션·영상 생성 모델까지 층층이 쌓는 데이터 피라미드</w:t>
      </w:r>
      <w:r>
        <w:t>(3장)로 대륙을 만든다</w:t>
      </w:r>
    </w:p>
    <w:p w14:paraId="49B48FC1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1.2 왜 휴머노이드인가</w:t>
      </w:r>
    </w:p>
    <w:p w14:paraId="2EFBC64A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공식 논리: 사람의 공간에서 사람의 일을 하려면 사람의 형태가 유리하다 — 범용성(versatility) 논거 (§1)</w:t>
      </w:r>
    </w:p>
    <w:p w14:paraId="0BF2E34C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💡 덜 언급되지만 이 논문에서 더 중요한 이유: 형태가 사람과 같을수록 </w:t>
      </w:r>
      <w:r>
        <w:rPr>
          <w:b/>
          <w:bCs/>
        </w:rPr>
        <w:t>사람 영상 데이터와의 간극이 최소</w:t>
      </w:r>
      <w:r>
        <w:t>가 된다. 피라미드의 밑변(인간 영상 2,517시간)이 곧바로 자산이 되는 폼팩터가 휴머노이드다. Fig. 4에서 사람 손과 로봇 팔이 같은 잠재 액션을 공유하는 것이 그 증거다</w:t>
      </w:r>
    </w:p>
    <w:p w14:paraId="000688FF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1.3 시리즈 계보에서의 위치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2100"/>
        <w:gridCol w:w="2800"/>
        <w:gridCol w:w="1338"/>
      </w:tblGrid>
      <w:tr w:rsidR="002F7416" w14:paraId="05563C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5C23C76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논문(연도)</w:t>
            </w:r>
          </w:p>
        </w:tc>
        <w:tc>
          <w:tcPr>
            <w:tcW w:w="19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7963995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액션 생성</w:t>
            </w:r>
          </w:p>
        </w:tc>
        <w:tc>
          <w:tcPr>
            <w:tcW w:w="21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92BF1E6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모델·백본</w:t>
            </w:r>
          </w:p>
        </w:tc>
        <w:tc>
          <w:tcPr>
            <w:tcW w:w="28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5EBD3FA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데이터 전략</w:t>
            </w:r>
          </w:p>
        </w:tc>
        <w:tc>
          <w:tcPr>
            <w:tcW w:w="1338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3300C57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공개</w:t>
            </w:r>
          </w:p>
        </w:tc>
      </w:tr>
      <w:tr w:rsidR="002F7416" w14:paraId="5CB314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856EF6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RT-1 (2022)</w:t>
            </w:r>
          </w:p>
        </w:tc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A2A91D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이산 토큰 분류 (256빈)</w:t>
            </w:r>
          </w:p>
        </w:tc>
        <w:tc>
          <w:tcPr>
            <w:tcW w:w="21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E2AB08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전용 설계 35M</w:t>
            </w:r>
          </w:p>
        </w:tc>
        <w:tc>
          <w:tcPr>
            <w:tcW w:w="2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6C27AA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실로봇 시연 13만 개</w:t>
            </w:r>
          </w:p>
        </w:tc>
        <w:tc>
          <w:tcPr>
            <w:tcW w:w="13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DE7B262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코드</w:t>
            </w:r>
          </w:p>
        </w:tc>
      </w:tr>
      <w:tr w:rsidR="002F7416" w14:paraId="20F4FD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D17BDC8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RT-2 (2023)</w:t>
            </w:r>
          </w:p>
        </w:tc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2D8774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이산 토큰 (VLM 공동 파인튜닝)</w:t>
            </w:r>
          </w:p>
        </w:tc>
        <w:tc>
          <w:tcPr>
            <w:tcW w:w="21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565900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PaLI-X 최대 55B</w:t>
            </w:r>
          </w:p>
        </w:tc>
        <w:tc>
          <w:tcPr>
            <w:tcW w:w="2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4541CB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웹 VQA + 로봇 데이터</w:t>
            </w:r>
          </w:p>
        </w:tc>
        <w:tc>
          <w:tcPr>
            <w:tcW w:w="13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9DE51CD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비공개</w:t>
            </w:r>
          </w:p>
        </w:tc>
      </w:tr>
      <w:tr w:rsidR="002F7416" w14:paraId="48E3B3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1B154B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ACT·DP (2023)</w:t>
            </w:r>
          </w:p>
        </w:tc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B0B8F34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생성 (CVAE·확산)</w:t>
            </w:r>
          </w:p>
        </w:tc>
        <w:tc>
          <w:tcPr>
            <w:tcW w:w="21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5818380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소형 전용 모델</w:t>
            </w:r>
          </w:p>
        </w:tc>
        <w:tc>
          <w:tcPr>
            <w:tcW w:w="2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49E9587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과제별 소량 시연</w:t>
            </w:r>
          </w:p>
        </w:tc>
        <w:tc>
          <w:tcPr>
            <w:tcW w:w="13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2DB0F39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코드</w:t>
            </w:r>
          </w:p>
        </w:tc>
      </w:tr>
      <w:tr w:rsidR="002F7416" w14:paraId="32F3CA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26A45B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OpenVLA (2024)</w:t>
            </w:r>
          </w:p>
        </w:tc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2023064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이산 토큰</w:t>
            </w:r>
          </w:p>
        </w:tc>
        <w:tc>
          <w:tcPr>
            <w:tcW w:w="21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9071FC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Prismatic 7B</w:t>
            </w:r>
          </w:p>
        </w:tc>
        <w:tc>
          <w:tcPr>
            <w:tcW w:w="2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15BF382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OXE 97만 궤적</w:t>
            </w:r>
          </w:p>
        </w:tc>
        <w:tc>
          <w:tcPr>
            <w:tcW w:w="13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F999B9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모델+코드</w:t>
            </w:r>
          </w:p>
        </w:tc>
      </w:tr>
      <w:tr w:rsidR="002F7416" w14:paraId="27D52C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DB127E1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π0 (2024)</w:t>
            </w:r>
          </w:p>
        </w:tc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053AEB8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flow matching (연속)</w:t>
            </w:r>
          </w:p>
        </w:tc>
        <w:tc>
          <w:tcPr>
            <w:tcW w:w="21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562835D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PaliGemma 3B + action expert</w:t>
            </w:r>
          </w:p>
        </w:tc>
        <w:tc>
          <w:tcPr>
            <w:tcW w:w="2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F565B4D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자체 1만 시간급 + OXE</w:t>
            </w:r>
          </w:p>
        </w:tc>
        <w:tc>
          <w:tcPr>
            <w:tcW w:w="13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EF994FA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모델+코드(openpi)</w:t>
            </w:r>
          </w:p>
        </w:tc>
      </w:tr>
      <w:tr w:rsidR="002F7416" w14:paraId="05D58D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812C03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GR00T N1 (2025)</w:t>
            </w:r>
          </w:p>
        </w:tc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2644004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flow matching (연속) + 듀얼 시스템</w:t>
            </w:r>
          </w:p>
        </w:tc>
        <w:tc>
          <w:tcPr>
            <w:tcW w:w="21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AF8AAFA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Eagle-2 기반 2.2B</w:t>
            </w:r>
          </w:p>
        </w:tc>
        <w:tc>
          <w:tcPr>
            <w:tcW w:w="2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0C4044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데이터 피라미드 — 실+시뮬+생성+인간영상 8,376h</w:t>
            </w:r>
          </w:p>
        </w:tc>
        <w:tc>
          <w:tcPr>
            <w:tcW w:w="13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AE4C7E7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모델+데이터+벤치</w:t>
            </w:r>
          </w:p>
        </w:tc>
      </w:tr>
    </w:tbl>
    <w:p w14:paraId="6CA479F8" w14:textId="77777777" w:rsidR="002F7416" w:rsidRDefault="002F7416">
      <w:pPr>
        <w:spacing w:line="160" w:lineRule="auto"/>
      </w:pPr>
    </w:p>
    <w:p w14:paraId="7CE802D2" w14:textId="77777777" w:rsidR="002F7416" w:rsidRDefault="00000000">
      <w:pPr>
        <w:pBdr>
          <w:top w:val="single" w:sz="2" w:space="2" w:color="F2DFA9"/>
          <w:left w:val="single" w:sz="24" w:space="4" w:color="E6A817"/>
          <w:bottom w:val="single" w:sz="2" w:space="2" w:color="F2DFA9"/>
          <w:right w:val="single" w:sz="2" w:space="2" w:color="F2DFA9"/>
        </w:pBdr>
        <w:shd w:val="clear" w:color="auto" w:fill="FFF8E1"/>
        <w:spacing w:before="140" w:after="160"/>
        <w:jc w:val="both"/>
      </w:pPr>
      <w:r>
        <w:t xml:space="preserve">💡 한 줄 요약: GR00T N1은 </w:t>
      </w:r>
      <w:r>
        <w:rPr>
          <w:b/>
          <w:bCs/>
        </w:rPr>
        <w:t>π0의 아키텍처 노선(VLM + flow matching)</w:t>
      </w:r>
      <w:r>
        <w:t xml:space="preserve"> 위에 </w:t>
      </w:r>
      <w:r>
        <w:rPr>
          <w:b/>
          <w:bCs/>
        </w:rPr>
        <w:t>RT-X의 크로스 임바디먼트 야심</w:t>
      </w:r>
      <w:r>
        <w:t xml:space="preserve">과 </w:t>
      </w:r>
      <w:r>
        <w:rPr>
          <w:b/>
          <w:bCs/>
        </w:rPr>
        <w:t>시뮬·생성 데이터의 극단적 활용</w:t>
      </w:r>
      <w:r>
        <w:t xml:space="preserve">을 얹고, 모델·데이터·벤치마크까지 </w:t>
      </w:r>
      <w:r>
        <w:rPr>
          <w:b/>
          <w:bCs/>
        </w:rPr>
        <w:t>전부 공개</w:t>
      </w:r>
      <w:r>
        <w:t>한 휴머노이드 파운데이</w:t>
      </w:r>
      <w:r>
        <w:lastRenderedPageBreak/>
        <w:t>션 모델이다.</w:t>
      </w:r>
    </w:p>
    <w:p w14:paraId="6BC1297F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t>2. 기초 개념 다지기 — 이 논문을 읽기 위한 최소한의 배경</w:t>
      </w:r>
    </w:p>
    <w:p w14:paraId="6C61ED09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2.1 [복습] VLA와 두 노선 — 이산 토큰 vs 연속 생성</w:t>
      </w:r>
    </w:p>
    <w:p w14:paraId="03CF74E0" w14:textId="77777777" w:rsidR="002F7416" w:rsidRDefault="00000000">
      <w:pPr>
        <w:spacing w:after="120"/>
        <w:jc w:val="both"/>
      </w:pPr>
      <w:r>
        <w:t xml:space="preserve">VLA(Vision-Language-Action)는 "이미지 + 언어 지시 → 로봇 액션"을 하나의 신경망으로 배우는 모델군이다. 액션을 만드는 방식에서 두 노선이 갈렸다. RT-1·RT-2·OpenVLA는 액션을 </w:t>
      </w:r>
      <w:r>
        <w:rPr>
          <w:b/>
          <w:bCs/>
        </w:rPr>
        <w:t>글자처럼 이산 토큰으로 분류</w:t>
      </w:r>
      <w:r>
        <w:t xml:space="preserve">했고(1·3회차), ACT·Diffusion Policy·π0는 </w:t>
      </w:r>
      <w:r>
        <w:rPr>
          <w:b/>
          <w:bCs/>
        </w:rPr>
        <w:t>연속 액션을 생성 모델로 뽑아내는</w:t>
      </w:r>
      <w:r>
        <w:t xml:space="preserve"> 노선을 택했다(2·3회차). GR00T N1은 후자 — π0와 같은 flow matching 계열이다.</w:t>
      </w:r>
    </w:p>
    <w:p w14:paraId="48C35991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2.2 System 1 / System 2 — 카너먼의 비유 (§1)</w:t>
      </w:r>
    </w:p>
    <w:p w14:paraId="094FDF41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심리학자 대니얼 카너먼의 「생각에 관한 생각(Thinking, Fast and Slow)」: 사람의 인지는 빠르고 직관적·반사적인 </w:t>
      </w:r>
      <w:r>
        <w:rPr>
          <w:b/>
          <w:bCs/>
        </w:rPr>
        <w:t>System 1</w:t>
      </w:r>
      <w:r>
        <w:t xml:space="preserve">과, 느리지만 신중한 </w:t>
      </w:r>
      <w:r>
        <w:rPr>
          <w:b/>
          <w:bCs/>
        </w:rPr>
        <w:t>System 2</w:t>
      </w:r>
      <w:r>
        <w:t>의 협업이다</w:t>
      </w:r>
    </w:p>
    <w:p w14:paraId="58347057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GR00T N1의 대응: </w:t>
      </w:r>
      <w:r>
        <w:rPr>
          <w:b/>
          <w:bCs/>
        </w:rPr>
        <w:t>System 2 = VLM</w:t>
      </w:r>
      <w:r>
        <w:t xml:space="preserve">(약 10Hz로 장면과 지시를 "이해") / </w:t>
      </w:r>
      <w:r>
        <w:rPr>
          <w:b/>
          <w:bCs/>
        </w:rPr>
        <w:t>System 1 = Diffusion Transformer</w:t>
      </w:r>
      <w:r>
        <w:t>(120Hz 폐루프로 매끈한 모터 액션을 "생성"). 사람도 "컵을 집자"는 판단은 천천히, 손가락 근육 제어는 무의식적으로 빠르게 하는 것과 같은 분업이다</w:t>
      </w:r>
    </w:p>
    <w:p w14:paraId="6EC6AE7E" w14:textId="77777777" w:rsidR="002F7416" w:rsidRDefault="00000000">
      <w:pPr>
        <w:pBdr>
          <w:top w:val="single" w:sz="2" w:space="2" w:color="F5C6C3"/>
          <w:left w:val="single" w:sz="24" w:space="4" w:color="C0392B"/>
          <w:bottom w:val="single" w:sz="2" w:space="2" w:color="F5C6C3"/>
          <w:right w:val="single" w:sz="2" w:space="2" w:color="F5C6C3"/>
        </w:pBdr>
        <w:shd w:val="clear" w:color="auto" w:fill="FDEDEC"/>
        <w:spacing w:before="140" w:after="160"/>
        <w:jc w:val="both"/>
      </w:pPr>
      <w:r>
        <w:t xml:space="preserve">⚠️ 자주 하는 오해: 이것은 SayCan류의 "계층형 플래너(상위 LLM이 하위 스킬 API를 호출)"가 </w:t>
      </w:r>
      <w:r>
        <w:rPr>
          <w:b/>
          <w:bCs/>
        </w:rPr>
        <w:t>아니다</w:t>
      </w:r>
      <w:r>
        <w:t xml:space="preserve">. 두 모듈은 처음부터 </w:t>
      </w:r>
      <w:r>
        <w:rPr>
          <w:b/>
          <w:bCs/>
        </w:rPr>
        <w:t>end-to-end로 함께 학습</w:t>
      </w:r>
      <w:r>
        <w:t>되고, System 1이 System 2의 내부 토큰을 cross-attention으로 직접 읽는다. 말로 지시를 주고받는 두 프로그램이 아니라, 한 신경망의 앞 절반과 뒤 절반에 가깝다 (§2).</w:t>
      </w:r>
    </w:p>
    <w:p w14:paraId="5720FF66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2.3 [복습] Flow matching 3분 요약 (π0 편 2장)</w:t>
      </w:r>
    </w:p>
    <w:p w14:paraId="27F2CDFD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순수 노이즈 ε에서 정답 액션 청크 A로 가는 </w:t>
      </w:r>
      <w:r>
        <w:rPr>
          <w:b/>
          <w:bCs/>
        </w:rPr>
        <w:t>직선 경로</w:t>
      </w:r>
      <w:r>
        <w:t xml:space="preserve"> 위의 점 A^τ = τ·A + (1−τ)·ε 을 입력하면, 모델이 "어느 방향으로 가야 하는지"(벡터장)를 답하도록 학습한다. 추론은 랜덤 노이즈에서 출발해 그 방향으로 </w:t>
      </w:r>
      <w:r>
        <w:rPr>
          <w:b/>
          <w:bCs/>
        </w:rPr>
        <w:t>K=4번의 Euler 적분</w:t>
      </w:r>
      <w:r>
        <w:t>만 하면 끝 — DDPM의 수십 스텝 대비 훨씬 빠르다</w:t>
      </w:r>
    </w:p>
    <w:p w14:paraId="28D525E6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DDPM(Diffusion Policy 편)과의 관계: 확산 모델의 연속시간 일반화이자 단순화. "노이즈를 걷어내는 방향을 배운다"는 직관은 동일하다</w:t>
      </w:r>
    </w:p>
    <w:p w14:paraId="141BAADF" w14:textId="77777777" w:rsidR="002F7416" w:rsidRDefault="00000000">
      <w:pPr>
        <w:pBdr>
          <w:top w:val="single" w:sz="2" w:space="2" w:color="F5C6C3"/>
          <w:left w:val="single" w:sz="24" w:space="4" w:color="C0392B"/>
          <w:bottom w:val="single" w:sz="2" w:space="2" w:color="F5C6C3"/>
          <w:right w:val="single" w:sz="2" w:space="2" w:color="F5C6C3"/>
        </w:pBdr>
        <w:shd w:val="clear" w:color="auto" w:fill="FDEDEC"/>
        <w:spacing w:before="140" w:after="160"/>
        <w:jc w:val="both"/>
      </w:pPr>
      <w:r>
        <w:t>⚠️ 부호 표기 주의: 논문은 학습 타깃을 ε − A_t 로 적고(Eq. 1) 같은 V_θ를 +방향으로 Euler 적분한다(§2.1). 문헌마다 τ의 방향(0이 노이즈인지 데이터인지)과 부호 규약이 달라 처음 읽으면 꼬여 보이는 지점이다. 직관은 π0 편과 동일하게 "</w:t>
      </w:r>
      <w:r>
        <w:rPr>
          <w:b/>
          <w:bCs/>
        </w:rPr>
        <w:t>노이즈↔데이터를 잇는 직선 벡터장을 배워 K번 적분한다</w:t>
      </w:r>
      <w:r>
        <w:t>"로 잡고, 구현 세부는 공개 코드를 기준으로 확인하면 된다.</w:t>
      </w:r>
    </w:p>
    <w:p w14:paraId="0476D6FA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lastRenderedPageBreak/>
        <w:t>2.4 DiT와 adaLN — "확산을 위한 트랜스포머"</w:t>
      </w:r>
    </w:p>
    <w:p w14:paraId="5E21DD81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DiT(Diffusion Transformer): 이미지 생성에서 U-Net을 트랜스포머로 대체한 디노이저. 지금 몇 번째 디노이징 단계(τ)인지를 </w:t>
      </w:r>
      <w:r>
        <w:rPr>
          <w:b/>
          <w:bCs/>
        </w:rPr>
        <w:t>adaLN(adaptive layer norm)</w:t>
      </w:r>
      <w:r>
        <w:t xml:space="preserve"> — 층 정규화의 스케일·시프트를 τ의 함수로 바꾸는 기법 — 으로 주입한다</w:t>
      </w:r>
    </w:p>
    <w:p w14:paraId="543B8FE7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GR00T의 DiT 블록: 액션·상태 토큰끼리의 </w:t>
      </w:r>
      <w:r>
        <w:rPr>
          <w:b/>
          <w:bCs/>
        </w:rPr>
        <w:t>self-attention</w:t>
      </w:r>
      <w:r>
        <w:t xml:space="preserve">과, VLM이 내놓은 비전-언어 토큰을 참조하는 </w:t>
      </w:r>
      <w:r>
        <w:rPr>
          <w:b/>
          <w:bCs/>
        </w:rPr>
        <w:t>cross-attention</w:t>
      </w:r>
      <w:r>
        <w:t>을 교대로 쌓는다 — Flamingo·VIMA에서 온 결합 방식 (§2.1)</w:t>
      </w:r>
    </w:p>
    <w:p w14:paraId="0C0C7C4B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2.5 [복습] Action chunking — 한 번에 H=16 스텝 (ACT 편)</w:t>
      </w:r>
    </w:p>
    <w:p w14:paraId="560907E3" w14:textId="77777777" w:rsidR="002F7416" w:rsidRDefault="00000000">
      <w:pPr>
        <w:spacing w:after="120"/>
        <w:jc w:val="both"/>
      </w:pPr>
      <w:r>
        <w:t>매 타임스텝 액션 1개가 아니라 미래 H스텝 묶음 A_t = [a_t, …, a_(t+H−1)] 을 한 번에 생성한다(H=16). 지연과 떨림을 줄이고, 느린 System 2와 빠른 System 1 사이의 시간 완충재가 된다(FAQ Q1). ACT의 유산이 여기서도 그대로 쓰인다.</w:t>
      </w:r>
    </w:p>
    <w:p w14:paraId="3380639C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2.6 크로스 임바디먼트와 "어댑터" 구조</w:t>
      </w:r>
    </w:p>
    <w:p w14:paraId="5F7A30D6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문제: 로봇마다 상태·액션의 차원과 의미가 다르다 — Franka 팔 하나(EEF 자세 + 그리퍼)와 GR-1(양팔 + 다지 손 + 허리 + 목 관절각)은 벡터 길이부터 다르다</w:t>
      </w:r>
    </w:p>
    <w:p w14:paraId="6DB0616C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해법: </w:t>
      </w:r>
      <w:r>
        <w:rPr>
          <w:b/>
          <w:bCs/>
        </w:rPr>
        <w:t>임바디먼트별 State Encoder·Action Encoder·Action Decoder(각각 작은 MLP)</w:t>
      </w:r>
      <w:r>
        <w:t xml:space="preserve"> 만 로봇마다 따로 두고, 몸통(VLM + DiT)은 전 로봇이 공유한다. 새 로봇 추가 = 새 어댑터 3개를 붙이고 파인튜닝하는 일 (§2.1)</w:t>
      </w:r>
    </w:p>
    <w:p w14:paraId="22966AB7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💡 RM75든 G1이든 "우리 로봇을 태우는 일"은 결국 이 어댑터를 정의하고 학습하는 일이다 — FAQ Q8의 체크리스트가 여기서 나온다</w:t>
      </w:r>
    </w:p>
    <w:p w14:paraId="7F88B955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2.7 Latent action — 액션 라벨 없는 영상에 라벨 달기 (§2.2)</w:t>
      </w:r>
    </w:p>
    <w:p w14:paraId="3B3ADD54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유튜브식 영상에는 "몇 번 관절을 몇 도 돌렸는지"가 없다. LAPA의 아이디어: </w:t>
      </w:r>
      <w:r>
        <w:rPr>
          <w:b/>
          <w:bCs/>
        </w:rPr>
        <w:t>VQ-VAE</w:t>
      </w:r>
      <w:r>
        <w:t xml:space="preserve"> 인코더가 (현재 프레임 x_t, 미래 프레임 x_(t+H))를 받아 잠재 코드 z_t를 뽑고, 디코더가 (z_t, x_t)로 x_(t+H)를 복원하도록 학습하면 — z_t는 "그 사이에 일어난 변화의 압축 요약", 즉 </w:t>
      </w:r>
      <w:r>
        <w:rPr>
          <w:b/>
          <w:bCs/>
        </w:rPr>
        <w:t>잠재 액션</w:t>
      </w:r>
      <w:r>
        <w:t>이 된다</w:t>
      </w:r>
    </w:p>
    <w:p w14:paraId="5C49A51F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학습이 끝난 인코더는 그 자체로 역동역학 모델처럼 쓰인다. GR00T는 양자화 직전의 </w:t>
      </w:r>
      <w:r>
        <w:rPr>
          <w:b/>
          <w:bCs/>
        </w:rPr>
        <w:t>연속 임베딩</w:t>
      </w:r>
      <w:r>
        <w:t>을 라벨로 삼고, 이를 "LAPA"라는 별도 임바디먼트의 액션으로 취급해 같은 flow matching 손실로 학습한다</w:t>
      </w:r>
    </w:p>
    <w:p w14:paraId="10508CA7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모든 데이터(로봇 + 사람)를 </w:t>
      </w:r>
      <w:r>
        <w:rPr>
          <w:b/>
          <w:bCs/>
        </w:rPr>
        <w:t>하나의 VQ-VAE</w:t>
      </w:r>
      <w:r>
        <w:t>로 학습해 잠재 액션 공간을 공유시킨다. Fig. 4: 서로 다른 로봇 임바디먼트와 사람 손 영상이 "오른팔을 왼쪽으로" 같은 동일 잠재 액션으로 함께 검색된다</w:t>
      </w:r>
    </w:p>
    <w:p w14:paraId="7D3095D7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2.8 IDM — 실제 액션 공간의 의사(pseudo) 라벨 (§2.3, App. F)</w:t>
      </w:r>
    </w:p>
    <w:p w14:paraId="4BF15BA1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IDM(Inverse Dynamics Model, 역동역학 모델): (현재 프레임, 미래 프레임)을 주면 </w:t>
      </w:r>
      <w:r>
        <w:rPr>
          <w:b/>
          <w:bCs/>
        </w:rPr>
        <w:t>그 사이에 실행됐을 실제 액션 청크</w:t>
      </w:r>
      <w:r>
        <w:t>를 추정한다. 마인크래프트 영상에 라벨을 달았던 VPT에서 온 발상이다</w:t>
      </w:r>
    </w:p>
    <w:p w14:paraId="0555195E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lastRenderedPageBreak/>
        <w:t>GR00T의 IDM은 System 1 구조(DiT + SigLIP-2 임베딩)를 재활용해 flow matching으로 학습하고, 생성 영상의 각 스텝에 액션을 달아 준다</w:t>
      </w:r>
    </w:p>
    <w:p w14:paraId="2CBAD183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latent와의 분업: latent는 임바디먼트 공용의 추상 공간(사람 영상까지 커버), IDM은 </w:t>
      </w:r>
      <w:r>
        <w:rPr>
          <w:b/>
          <w:bCs/>
        </w:rPr>
        <w:t>특정 로봇의 실제 액션 공간</w:t>
      </w:r>
      <w:r>
        <w:t>(그 로봇의 데이터가 어느 정도 있어야 학습 가능)</w:t>
      </w:r>
    </w:p>
    <w:p w14:paraId="1604686F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2.9 Neural trajectory — 영상 생성 모델로 "찍지 않은 시연" 만들기 (§2.2, §3.2)</w:t>
      </w:r>
    </w:p>
    <w:p w14:paraId="422715A2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자체 텔레옵 데이터로 image-to-video 생성 모델(WAN2.1-I2V-14B를 LoRA로 파인튜닝)을 학습시킨 뒤, </w:t>
      </w:r>
      <w:r>
        <w:rPr>
          <w:b/>
          <w:bCs/>
        </w:rPr>
        <w:t>실제 초기 프레임 + 새 언어 프롬프트</w:t>
      </w:r>
      <w:r>
        <w:t>를 주면 "찍은 적 없는 시연 영상"(counterfactual)이 생성된다</w:t>
      </w:r>
    </w:p>
    <w:p w14:paraId="7075C13D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다양성·품질 관리에 상용 멀티모달 LLM을 3중으로 활용: ① 초기 프레임의 물체를 인식해 물리적으로 가능한 "pick up {object} from {A} to {B}" 조합을 대량 제안, ② 생성 영상 8프레임을 보고 지시 위반작을 필터링, ③ 통과작 리캡션</w:t>
      </w:r>
    </w:p>
    <w:p w14:paraId="708335BF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액션 라벨이 없으므로 latent 또는 IDM 라벨을 붙여 학습에 투입한다</w:t>
      </w:r>
    </w:p>
    <w:p w14:paraId="74B1D280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2.10 시뮬 데이터 자동 증식 — MimicGen → DexMimicGen (§2.2)</w:t>
      </w:r>
    </w:p>
    <w:p w14:paraId="64E56AEA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MimicGen 계열의 핵심: 사람 시연 몇 개를 </w:t>
      </w:r>
      <w:r>
        <w:rPr>
          <w:b/>
          <w:bCs/>
        </w:rPr>
        <w:t>객체 중심 서브태스크</w:t>
      </w:r>
      <w:r>
        <w:t xml:space="preserve">로 분절 → 새로운 물체 배치에 맞춰 "말단장치-물체 상대 자세"를 보존한 채 변환·보간·재생 → </w:t>
      </w:r>
      <w:r>
        <w:rPr>
          <w:b/>
          <w:bCs/>
        </w:rPr>
        <w:t>성공한 것만</w:t>
      </w:r>
      <w:r>
        <w:t xml:space="preserve"> 데이터로 채택</w:t>
      </w:r>
    </w:p>
    <w:p w14:paraId="50437AEF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DexMimicGen은 이를 양팔 + 다지 손(휴머노이드)으로 확장한 시스템이다. GR00T는 RoboCasa 시뮬 프레임워크 위에서 이 시스템으로 데이터를 대량 생산한다(3.5절)</w:t>
      </w:r>
    </w:p>
    <w:p w14:paraId="47CFFA31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t>3. 데이터 피라미드 — 이 논문의 진짜 주인공 (Fig. 1, §2.2, §3, Table 1·7)</w:t>
      </w:r>
    </w:p>
    <w:p w14:paraId="10BDFBB3" w14:textId="77777777" w:rsidR="002F7416" w:rsidRDefault="00000000">
      <w:pPr>
        <w:spacing w:after="120"/>
        <w:jc w:val="both"/>
      </w:pPr>
      <w:r>
        <w:t>아키텍처보다 데이터를 먼저 보자. GR00T N1의 승부수는 "무엇으로 가르쳤는가"에 있다.</w:t>
      </w:r>
    </w:p>
    <w:p w14:paraId="636DC9F5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3.1 3층 구조와 총량 (Table 7 요약)</w:t>
      </w:r>
    </w:p>
    <w:tbl>
      <w:tblPr>
        <w:tblW w:w="9638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F7416" w14:paraId="15B8E64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6F8F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5E9A43C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  /\</w:t>
            </w:r>
          </w:p>
          <w:p w14:paraId="6F4E384F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 /  \      TOP  : real-robot data ........ 3,289 h</w:t>
            </w:r>
          </w:p>
          <w:p w14:paraId="26D3167A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/    \            (GR-1 teleop 88h + RT-1/DROID/AgiBot ...)</w:t>
            </w:r>
          </w:p>
          <w:p w14:paraId="0B120FD4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+------+</w:t>
            </w:r>
          </w:p>
          <w:p w14:paraId="4EF5F2C2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/        \   MID  : synthetic data ......... 2,570 h</w:t>
            </w:r>
          </w:p>
          <w:p w14:paraId="4C6EE5E6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/          \         (sim 1,743h + neural(video-gen) 827h)</w:t>
            </w:r>
          </w:p>
          <w:p w14:paraId="55769832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+------------+</w:t>
            </w:r>
          </w:p>
          <w:p w14:paraId="41B9A8BB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/              \ BASE : web data + human videos  2,517 h</w:t>
            </w:r>
          </w:p>
          <w:p w14:paraId="0A8ADD5C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/                \      (Ego4D 2,145h, EPIC-KITCHENS, HOI4D ...)</w:t>
            </w:r>
          </w:p>
          <w:p w14:paraId="0C5ADA95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+------------------+</w:t>
            </w:r>
          </w:p>
          <w:p w14:paraId="14803689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quantity: high at BASE / embodiment-specificity: high at TOP</w:t>
            </w:r>
          </w:p>
        </w:tc>
      </w:tr>
    </w:tbl>
    <w:p w14:paraId="7167410E" w14:textId="77777777" w:rsidR="002F7416" w:rsidRDefault="002F7416">
      <w:pPr>
        <w:spacing w:line="160" w:lineRule="auto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1400"/>
        <w:gridCol w:w="2638"/>
      </w:tblGrid>
      <w:tr w:rsidR="002F7416" w14:paraId="38855A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1379B51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층</w:t>
            </w:r>
          </w:p>
        </w:tc>
        <w:tc>
          <w:tcPr>
            <w:tcW w:w="44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D4E352F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대표 구성</w:t>
            </w:r>
          </w:p>
        </w:tc>
        <w:tc>
          <w:tcPr>
            <w:tcW w:w="14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C5B4634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규모</w:t>
            </w:r>
          </w:p>
        </w:tc>
        <w:tc>
          <w:tcPr>
            <w:tcW w:w="2638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4A13BF2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액션 라벨</w:t>
            </w:r>
          </w:p>
        </w:tc>
      </w:tr>
      <w:tr w:rsidR="002F7416" w14:paraId="63312E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EEFB06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꼭대기</w:t>
            </w:r>
          </w:p>
        </w:tc>
        <w:tc>
          <w:tcPr>
            <w:tcW w:w="44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C506AA9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실로봇 — 자체 GR-1 텔레옵 88h + RT-1 </w:t>
            </w:r>
            <w:r>
              <w:rPr>
                <w:sz w:val="18"/>
                <w:szCs w:val="18"/>
              </w:rPr>
              <w:lastRenderedPageBreak/>
              <w:t>338h·DROID 428h·AgiBot 1,979h 등 OXE·공개 데이터</w:t>
            </w:r>
          </w:p>
        </w:tc>
        <w:tc>
          <w:tcPr>
            <w:tcW w:w="14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418DB98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3,289 h</w:t>
            </w:r>
          </w:p>
        </w:tc>
        <w:tc>
          <w:tcPr>
            <w:tcW w:w="26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8AD15F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실측 액션 + latent</w:t>
            </w:r>
          </w:p>
        </w:tc>
      </w:tr>
      <w:tr w:rsidR="002F7416" w14:paraId="075EB3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0C369B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중간</w:t>
            </w:r>
          </w:p>
        </w:tc>
        <w:tc>
          <w:tcPr>
            <w:tcW w:w="44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3BADD5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합성 — DexMimicGen 시뮬 1,743h + 영상 생성(neural) 827h</w:t>
            </w:r>
          </w:p>
        </w:tc>
        <w:tc>
          <w:tcPr>
            <w:tcW w:w="14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2C9CF8A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2,570 h</w:t>
            </w:r>
          </w:p>
        </w:tc>
        <w:tc>
          <w:tcPr>
            <w:tcW w:w="26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32B8374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시뮬: 실측 / 뉴럴: latent + IDM</w:t>
            </w:r>
          </w:p>
        </w:tc>
      </w:tr>
      <w:tr w:rsidR="002F7416" w14:paraId="5231AE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72AC56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밑변</w:t>
            </w:r>
          </w:p>
        </w:tc>
        <w:tc>
          <w:tcPr>
            <w:tcW w:w="44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EE3BC8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웹 + 인간 영상 — Ego4D 2,145h, Ego-Exo4D, EPIC-KITCHENS, HOI4D, HoloAssist, Assembly-101, RH20T-Human</w:t>
            </w:r>
          </w:p>
        </w:tc>
        <w:tc>
          <w:tcPr>
            <w:tcW w:w="14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1C3BAF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2,517 h</w:t>
            </w:r>
          </w:p>
        </w:tc>
        <w:tc>
          <w:tcPr>
            <w:tcW w:w="26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CE96E19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latent만</w:t>
            </w:r>
          </w:p>
        </w:tc>
      </w:tr>
      <w:tr w:rsidR="002F7416" w14:paraId="39013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6FC0F2A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합계</w:t>
            </w:r>
          </w:p>
        </w:tc>
        <w:tc>
          <w:tcPr>
            <w:tcW w:w="44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EDE9A1F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592.9M 프레임</w:t>
            </w:r>
          </w:p>
        </w:tc>
        <w:tc>
          <w:tcPr>
            <w:tcW w:w="14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CCB654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8,376 h</w:t>
            </w:r>
          </w:p>
        </w:tc>
        <w:tc>
          <w:tcPr>
            <w:tcW w:w="26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1F8988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DD74112" w14:textId="77777777" w:rsidR="002F7416" w:rsidRDefault="002F7416">
      <w:pPr>
        <w:spacing w:line="160" w:lineRule="auto"/>
      </w:pPr>
    </w:p>
    <w:p w14:paraId="45E845A0" w14:textId="77777777" w:rsidR="002F7416" w:rsidRDefault="00000000">
      <w:pPr>
        <w:pBdr>
          <w:top w:val="single" w:sz="2" w:space="2" w:color="F2DFA9"/>
          <w:left w:val="single" w:sz="24" w:space="4" w:color="E6A817"/>
          <w:bottom w:val="single" w:sz="2" w:space="2" w:color="F2DFA9"/>
          <w:right w:val="single" w:sz="2" w:space="2" w:color="F2DFA9"/>
        </w:pBdr>
        <w:shd w:val="clear" w:color="auto" w:fill="FFF8E1"/>
        <w:spacing w:before="140" w:after="160"/>
        <w:jc w:val="both"/>
      </w:pPr>
      <w:r>
        <w:t xml:space="preserve">💡 피라미드의 원리: </w:t>
      </w:r>
      <w:r>
        <w:rPr>
          <w:b/>
          <w:bCs/>
        </w:rPr>
        <w:t>아래로 갈수록 양은 많고 임바디먼트 특이성은 낮다</w:t>
      </w:r>
      <w:r>
        <w:t>(Fig. 1). 밑변이 폭넓은 시각·행동 prior를, 꼭대기가 실기체 접지(grounding)를 담당한다 — "무엇이 가능한 동작인지"는 아래층에서, "내 몸으로 어떻게 하는지"는 위층에서 배운다.</w:t>
      </w:r>
    </w:p>
    <w:p w14:paraId="7AC3EF27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3.2 어느 데이터에 어떤 라벨 기술을 쓰나 (Table 1)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2334"/>
        <w:gridCol w:w="2333"/>
        <w:gridCol w:w="2333"/>
      </w:tblGrid>
      <w:tr w:rsidR="002F7416" w14:paraId="2E11DC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8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9BA97D0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데이터 원천</w:t>
            </w:r>
          </w:p>
        </w:tc>
        <w:tc>
          <w:tcPr>
            <w:tcW w:w="2334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65EEEF1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Latent action</w:t>
            </w:r>
          </w:p>
        </w:tc>
        <w:tc>
          <w:tcPr>
            <w:tcW w:w="2333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3014800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Neural traj. 생성</w:t>
            </w:r>
          </w:p>
        </w:tc>
        <w:tc>
          <w:tcPr>
            <w:tcW w:w="2333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3340788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시뮬 traj. 생성</w:t>
            </w:r>
          </w:p>
        </w:tc>
      </w:tr>
      <w:tr w:rsidR="002F7416" w14:paraId="0041F1FC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E56295F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실로봇 데이터</w:t>
            </w:r>
          </w:p>
        </w:tc>
        <w:tc>
          <w:tcPr>
            <w:tcW w:w="2334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A7E0C3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33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0A74044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✓ (실데이터로 비디오 모델 학습)</w:t>
            </w:r>
          </w:p>
        </w:tc>
        <w:tc>
          <w:tcPr>
            <w:tcW w:w="233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B5969F1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✓ (DexMimicGen의 시드)</w:t>
            </w:r>
          </w:p>
        </w:tc>
      </w:tr>
      <w:tr w:rsidR="002F7416" w14:paraId="0BD2C1A8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CED0332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시뮬 데이터</w:t>
            </w:r>
          </w:p>
        </w:tc>
        <w:tc>
          <w:tcPr>
            <w:tcW w:w="2334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BA08D47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33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958A519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33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8C294C9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2F7416" w14:paraId="653F16B0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F5C0D51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인간 영상</w:t>
            </w:r>
          </w:p>
        </w:tc>
        <w:tc>
          <w:tcPr>
            <w:tcW w:w="2334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977BA9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33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13ED8E1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3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312D9E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40564F14" w14:textId="77777777" w:rsidR="002F7416" w:rsidRDefault="002F7416">
      <w:pPr>
        <w:spacing w:line="160" w:lineRule="auto"/>
      </w:pPr>
    </w:p>
    <w:p w14:paraId="4A2496BF" w14:textId="77777777" w:rsidR="002F7416" w:rsidRDefault="00000000">
      <w:pPr>
        <w:spacing w:after="120"/>
        <w:jc w:val="both"/>
      </w:pPr>
      <w:r>
        <w:t>latent action은 모든 층에 적용되는 만능 라벨이고, 뉴럴·시뮬 생성은 로봇 데이터가 있는 층에서만 파생된다.</w:t>
      </w:r>
    </w:p>
    <w:p w14:paraId="78B7E71D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3.3 꼭대기 — 자체 실로봇 수집은 어떻게 (§3.1, Fig. 6)</w:t>
      </w:r>
    </w:p>
    <w:p w14:paraId="422A398C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Fourier GR-1 휴머노이드를 텔레옵: VIVE Ultimate Tracker로 손목 6-DoF, Xsens Metagloves로 손가락을 캡처(Apple Vision Pro·Leap Motion도 병행 실험) → 역기구학(IK)으로 리타게팅, 20Hz 실시간 제어</w:t>
      </w:r>
    </w:p>
    <w:p w14:paraId="68EE8CFE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기록: 헤드 카메라 영상 + 저차원 고유수용 상태 + 액션. 주석은 </w:t>
      </w:r>
      <w:r>
        <w:rPr>
          <w:b/>
          <w:bCs/>
        </w:rPr>
        <w:t>세밀(잡기·이동·놓기 등 원자 동작)</w:t>
      </w:r>
      <w:r>
        <w:t xml:space="preserve"> 과 </w:t>
      </w:r>
      <w:r>
        <w:rPr>
          <w:b/>
          <w:bCs/>
        </w:rPr>
        <w:t>굵은(상위 과제 요약)</w:t>
      </w:r>
      <w:r>
        <w:t xml:space="preserve"> 이중 구조 — 정밀 제어와 상위 과제 추론을 함께 지원</w:t>
      </w:r>
    </w:p>
    <w:p w14:paraId="22A3E403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3.4 중간층 ① — 뉴럴 트래젝토리 파이프라인 (§3.2, App. F)</w:t>
      </w:r>
    </w:p>
    <w:p w14:paraId="046F049C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규모: 자체 텔레옵 </w:t>
      </w:r>
      <w:r>
        <w:rPr>
          <w:b/>
          <w:bCs/>
        </w:rPr>
        <w:t>88시간 → 827시간(약 10배)</w:t>
      </w:r>
      <w:r>
        <w:t>. 3,000개의 실데이터 샘플(480P, 81프레임)로 비디오 모델을 100 epoch 파인튜닝</w:t>
      </w:r>
    </w:p>
    <w:p w14:paraId="32108D05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비용 감각: 1초 영상 생성에 L40 GPU로 2분 — 827시간을 만드는 데 </w:t>
      </w:r>
      <w:r>
        <w:rPr>
          <w:b/>
          <w:bCs/>
        </w:rPr>
        <w:t>약 10.5만 L40 GPU-시간</w:t>
      </w:r>
      <w:r>
        <w:t>(L40 3,600장으로 약 1.5일)</w:t>
      </w:r>
    </w:p>
    <w:p w14:paraId="3FFEC312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lastRenderedPageBreak/>
        <w:t xml:space="preserve">Fig. 5·13이 보여주는 고유 능력 4가지: ① 같은 초기 프레임에서 프롬프트만 바꿔 다른 시연 생성, ② 앞 영상의 끝 프레임을 다음 초기 프레임으로 이어 붙여 롱호라이즌 합성, ③ 액체·관절 물체처럼 </w:t>
      </w:r>
      <w:r>
        <w:rPr>
          <w:b/>
          <w:bCs/>
        </w:rPr>
        <w:t>시뮬레이터가 재현하기 힘든 장면</w:t>
      </w:r>
      <w:r>
        <w:t xml:space="preserve"> 생성, ④ 인페인팅한 초기 프레임에서 생성(현실 촬영 없이 장면 다양화)</w:t>
      </w:r>
    </w:p>
    <w:p w14:paraId="2B8E639B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3.5 중간층 ② — DexMimicGen 대량 생산 (§3.2)</w:t>
      </w:r>
    </w:p>
    <w:p w14:paraId="108FF186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Leap Motion으로 소수의 시드 시연을 수집 → mink 기반 전신 IK 컨트롤러로 실행 → DexMimicGen이 (출발 용기, 도착 용기) </w:t>
      </w:r>
      <w:r>
        <w:rPr>
          <w:b/>
          <w:bCs/>
        </w:rPr>
        <w:t>54개 조합 × 10,000개 = 54만 시연</w:t>
      </w:r>
      <w:r>
        <w:t>을 자동 생성(사전학습분)</w:t>
      </w:r>
    </w:p>
    <w:p w14:paraId="7D316EB4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사전 + 후학습 합계 </w:t>
      </w:r>
      <w:r>
        <w:rPr>
          <w:b/>
          <w:bCs/>
        </w:rPr>
        <w:t>78만 궤적 = 사람 시연 6,500시간(연속 9개월치) 상당을 단 11시간에</w:t>
      </w:r>
      <w:r>
        <w:t xml:space="preserve"> 생성. 배치·방해물 무작위화로, 언어 지시에 주의를 기울여야만 풀리는 과제로 구성</w:t>
      </w:r>
    </w:p>
    <w:p w14:paraId="6C70E51A" w14:textId="77777777" w:rsidR="002F7416" w:rsidRDefault="00000000">
      <w:pPr>
        <w:pBdr>
          <w:top w:val="single" w:sz="2" w:space="2" w:color="F2DFA9"/>
          <w:left w:val="single" w:sz="24" w:space="4" w:color="E6A817"/>
          <w:bottom w:val="single" w:sz="2" w:space="2" w:color="F2DFA9"/>
          <w:right w:val="single" w:sz="2" w:space="2" w:color="F2DFA9"/>
        </w:pBdr>
        <w:shd w:val="clear" w:color="auto" w:fill="FFF8E1"/>
        <w:spacing w:before="140" w:after="160"/>
        <w:jc w:val="both"/>
      </w:pPr>
      <w:r>
        <w:t xml:space="preserve">💡 RT-1 결론의 확장판: RT-1 편의 핵심은 "데이터 </w:t>
      </w:r>
      <w:r>
        <w:rPr>
          <w:b/>
          <w:bCs/>
        </w:rPr>
        <w:t>다양성</w:t>
      </w:r>
      <w:r>
        <w:t xml:space="preserve">이 양보다 중요하다"였다. GR00T N1은 사람 노동이 선형으로 드는 실데이터 대신 </w:t>
      </w:r>
      <w:r>
        <w:rPr>
          <w:b/>
          <w:bCs/>
        </w:rPr>
        <w:t>다양성을 시뮬·생성에서 사서</w:t>
      </w:r>
      <w:r>
        <w:t xml:space="preserve"> 그 결론을 실행에 옮긴다. ⚠️ 단, 6장에서 보듯 실데이터 0으로 되는 마법이 아니라 실데이터의 "증폭기"다 — 비디오 모델도 IDM도 결국 실데이터로 학습된다.</w:t>
      </w:r>
    </w:p>
    <w:p w14:paraId="4211FE12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t>4. 모델 해부 — 듀얼 시스템 VLA (§2, Fig. 2·3)</w:t>
      </w:r>
    </w:p>
    <w:p w14:paraId="474CDA78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4.1 전체 파이프라인 한 장</w:t>
      </w:r>
    </w:p>
    <w:tbl>
      <w:tblPr>
        <w:tblW w:w="9638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F7416" w14:paraId="6643FBA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6F8F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A6616F1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[images] --SigLIP-2--&gt; +----------------------------+</w:t>
            </w:r>
          </w:p>
          <w:p w14:paraId="698B0439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[language] -tokenize-&gt; |  Eagle-2 VLM   (System 2)  |  1.34B params, ~10 Hz</w:t>
            </w:r>
          </w:p>
          <w:p w14:paraId="152DF565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      +--------------+-------------+</w:t>
            </w:r>
          </w:p>
          <w:p w14:paraId="1F2BF2BE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                     |  VL tokens (12th layer)</w:t>
            </w:r>
          </w:p>
          <w:p w14:paraId="740C2EB3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                     v  cross-attention</w:t>
            </w:r>
          </w:p>
          <w:p w14:paraId="12687467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[state q_t] ---MLP---&gt; +----------------------------+</w:t>
            </w:r>
          </w:p>
          <w:p w14:paraId="4C465222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[noised A_t^tau] -MLP-&gt;|  Diffusion Transformer     |  x K=4 denoising steps</w:t>
            </w:r>
          </w:p>
          <w:p w14:paraId="40C9BD77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(+ tau embed)   |  (System 1) self &lt;-&gt; cross |</w:t>
            </w:r>
          </w:p>
          <w:p w14:paraId="16765347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      +--------------+-------------+</w:t>
            </w:r>
          </w:p>
          <w:p w14:paraId="5465847D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                     v</w:t>
            </w:r>
          </w:p>
          <w:p w14:paraId="55988401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       Action Decoder (per-embodiment MLP)</w:t>
            </w:r>
          </w:p>
          <w:p w14:paraId="570CF6F9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                      v</w:t>
            </w:r>
          </w:p>
          <w:p w14:paraId="276B9BC7" w14:textId="77777777" w:rsidR="002F7416" w:rsidRDefault="00000000">
            <w:pPr>
              <w:spacing w:line="240" w:lineRule="auto"/>
            </w:pPr>
            <w:r>
              <w:rPr>
                <w:rFonts w:ascii="GulimChe" w:eastAsia="GulimChe" w:hAnsi="GulimChe" w:cs="GulimChe"/>
                <w:sz w:val="16"/>
                <w:szCs w:val="16"/>
              </w:rPr>
              <w:t xml:space="preserve">                 action chunk A_t = [a_t ... a_t+15]   (120 Hz closed-loop)</w:t>
            </w:r>
          </w:p>
        </w:tc>
      </w:tr>
    </w:tbl>
    <w:p w14:paraId="591A381E" w14:textId="77777777" w:rsidR="002F7416" w:rsidRDefault="002F7416">
      <w:pPr>
        <w:spacing w:line="160" w:lineRule="auto"/>
      </w:pPr>
    </w:p>
    <w:p w14:paraId="5DE7B9CD" w14:textId="77777777" w:rsidR="002F7416" w:rsidRDefault="00000000">
      <w:pPr>
        <w:spacing w:after="120"/>
        <w:jc w:val="both"/>
      </w:pPr>
      <w:r>
        <w:t xml:space="preserve">한 문장 요약: </w:t>
      </w:r>
      <w:r>
        <w:rPr>
          <w:b/>
          <w:bCs/>
        </w:rPr>
        <w:t>Eagle-2 VLM(System 2)이 "무엇을 할지"를 토큰으로 정리하면, DiT(System 1)가 그 토큰을 cross-attention으로 읽으며 노이즈에서 액션 청크를 K=4번 만에 깎아낸다.</w:t>
      </w:r>
    </w:p>
    <w:p w14:paraId="1DCFE4B0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4.2 System 2 — Eagle-2 VLM</w:t>
      </w:r>
    </w:p>
    <w:p w14:paraId="4B84E70A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NVIDIA Eagle-2: </w:t>
      </w:r>
      <w:r>
        <w:rPr>
          <w:b/>
          <w:bCs/>
        </w:rPr>
        <w:t>SmolLM2</w:t>
      </w:r>
      <w:r>
        <w:t xml:space="preserve">(경량 LLM) + </w:t>
      </w:r>
      <w:r>
        <w:rPr>
          <w:b/>
          <w:bCs/>
        </w:rPr>
        <w:t>SigLIP-2</w:t>
      </w:r>
      <w:r>
        <w:t xml:space="preserve">(비전 인코더)를 정렬·파인튜닝한 VLM. 이미지를 224×224로 인코딩한 뒤 pixel shuffle로 </w:t>
      </w:r>
      <w:r>
        <w:rPr>
          <w:b/>
          <w:bCs/>
        </w:rPr>
        <w:t>프레임당 64 토큰</w:t>
      </w:r>
      <w:r>
        <w:t>으로 압축해 텍스트와 함께 LLM에 투입 (§2.1)</w:t>
      </w:r>
    </w:p>
    <w:p w14:paraId="44A03FD4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정책 학습 시엔 과제 설명 + 이미지(들)를 VLM 학습 때와 같은 채팅 포맷으로 넣고, LLM에서 (배치 × 시퀀스 × 히든) 형태의 비전-언어 특징을 뽑아 System 1에 넘긴다</w:t>
      </w:r>
    </w:p>
    <w:p w14:paraId="52BD6FA5" w14:textId="77777777" w:rsidR="002F7416" w:rsidRDefault="00000000">
      <w:pPr>
        <w:pBdr>
          <w:top w:val="single" w:sz="2" w:space="2" w:color="F2DFA9"/>
          <w:left w:val="single" w:sz="24" w:space="4" w:color="E6A817"/>
          <w:bottom w:val="single" w:sz="2" w:space="2" w:color="F2DFA9"/>
          <w:right w:val="single" w:sz="2" w:space="2" w:color="F2DFA9"/>
        </w:pBdr>
        <w:shd w:val="clear" w:color="auto" w:fill="FFF8E1"/>
        <w:spacing w:before="140" w:after="160"/>
        <w:jc w:val="both"/>
      </w:pPr>
      <w:r>
        <w:lastRenderedPageBreak/>
        <w:t xml:space="preserve">💡 </w:t>
      </w:r>
      <w:r>
        <w:rPr>
          <w:b/>
          <w:bCs/>
        </w:rPr>
        <w:t>마지막 층이 아니라 12번째(중간) 층</w:t>
      </w:r>
      <w:r>
        <w:t xml:space="preserve">의 임베딩을 쓴다 — 추론이 더 빠를 뿐 아니라 다운스트림 정책 성공률도 </w:t>
      </w:r>
      <w:r>
        <w:rPr>
          <w:b/>
          <w:bCs/>
        </w:rPr>
        <w:t>더 높았다</w:t>
      </w:r>
      <w:r>
        <w:t>. 언어 출력용으로 다듬어진 최상층보다 중간층이 제어에 필요한 시각·공간 정보를 더 담고 있다는 관찰로, 이후 VLA 설계 전반에 영향을 준 디테일이다.</w:t>
      </w:r>
    </w:p>
    <w:p w14:paraId="4870FFA8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4.3 System 1 — flow matching DiT</w:t>
      </w:r>
    </w:p>
    <w:p w14:paraId="320CAD65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학습: 정답 청크 A_t, 노이즈 ε~N(0, I), τ∈[0,1]에 대해 A^τ = τ·A_t + (1−τ)·ε 를 만들고, V_θ(φ_t, A^τ, q_t)가 디노이징 벡터장을 근사하도록 회귀한다(Eq. 1). τ는 π0와 같은 Beta((s−τ)/s; 1.5, 1), s=0.999에서 샘플링 — 노이즈가 많이 남은 구간에 학습을 집중하는 요령</w:t>
      </w:r>
    </w:p>
    <w:p w14:paraId="2B64BB9B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Action Encoder MLP는 노이즈 액션과 함께 </w:t>
      </w:r>
      <w:r>
        <w:rPr>
          <w:b/>
          <w:bCs/>
        </w:rPr>
        <w:t>디노이징 시점 τ도 인코딩</w:t>
      </w:r>
      <w:r>
        <w:t>해 넣는다. 청크 길이 H=16</w:t>
      </w:r>
    </w:p>
    <w:p w14:paraId="527E00D3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추론: A⁰~N(0, I)에서 시작해 A^(τ+1/K) = A^τ + (1/K)·V_θ(…) 를 반복 — </w:t>
      </w:r>
      <w:r>
        <w:rPr>
          <w:b/>
          <w:bCs/>
        </w:rPr>
        <w:t>K=4 스텝</w:t>
      </w:r>
      <w:r>
        <w:t>이면 전 임바디먼트에서 충분했다</w:t>
      </w:r>
    </w:p>
    <w:p w14:paraId="46F27E7C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4.4 임바디먼트 어댑터 — 다른 몸을 같은 몸통에</w:t>
      </w:r>
    </w:p>
    <w:p w14:paraId="5FEB4119" w14:textId="77777777" w:rsidR="002F7416" w:rsidRDefault="00000000">
      <w:pPr>
        <w:spacing w:after="120"/>
        <w:jc w:val="both"/>
      </w:pPr>
      <w:r>
        <w:t>로봇별로 State Encoder·Action Encoder·Action Decoder(각각 MLP)만 교체한다. 상태·액션을 공용 임베딩 차원으로 투영해 DiT에 넣고, 마지막 H개 토큰을 그 로봇의 액션 차원으로 되돌린다. latent 액션의 "LAPA", IDM 라벨 데이터도 각각 별도 임바디먼트로 취급되어 같은 방식으로 붙는다 (§2.1, §2.3).</w:t>
      </w:r>
    </w:p>
    <w:p w14:paraId="5F2D450E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4.5 숫자 카드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2F7416" w14:paraId="1FEAF2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6BF1648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438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BC6AD16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2F7416" w14:paraId="6508AB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35938E9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총 파라미터</w:t>
            </w:r>
          </w:p>
        </w:tc>
        <w:tc>
          <w:tcPr>
            <w:tcW w:w="6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0E8FB97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2.2B (그중 VLM 1.34B) — 공개판 GR00T-N1-2B</w:t>
            </w:r>
          </w:p>
        </w:tc>
      </w:tr>
      <w:tr w:rsidR="002F7416" w14:paraId="18C92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8A7E03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추론 속도</w:t>
            </w:r>
          </w:p>
        </w:tc>
        <w:tc>
          <w:tcPr>
            <w:tcW w:w="6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B522101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16-액션 청크 1회 63.9ms (L40, bf16) — 청크가 커버하는 133ms(16스텝@120Hz)보다 짧아 실시간 성립</w:t>
            </w:r>
          </w:p>
        </w:tc>
      </w:tr>
      <w:tr w:rsidR="002F7416" w14:paraId="1EF83E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701A7DF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제어 주기</w:t>
            </w:r>
          </w:p>
        </w:tc>
        <w:tc>
          <w:tcPr>
            <w:tcW w:w="6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5920C8D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System 2 약 10Hz / System 1 폐루프 120Hz</w:t>
            </w:r>
          </w:p>
        </w:tc>
      </w:tr>
      <w:tr w:rsidR="002F7416" w14:paraId="36DC0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47C3D2A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사전학습</w:t>
            </w:r>
          </w:p>
        </w:tc>
        <w:tc>
          <w:tcPr>
            <w:tcW w:w="6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D43388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배치 16,384 · 200k 스텝 · 최대 1,024 GPU · 약 5만 H100 GPU-시간</w:t>
            </w:r>
          </w:p>
        </w:tc>
      </w:tr>
      <w:tr w:rsidR="002F7416" w14:paraId="4B60D5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2C532F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파인튜닝(참고)</w:t>
            </w:r>
          </w:p>
        </w:tc>
        <w:tc>
          <w:tcPr>
            <w:tcW w:w="6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2420FB1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A6000 1장 기준 — 어댑터+DiT만 열면 배치 ≤200, 비전 인코더까지 열면 배치 ≤16</w:t>
            </w:r>
          </w:p>
        </w:tc>
      </w:tr>
    </w:tbl>
    <w:p w14:paraId="5CF85918" w14:textId="77777777" w:rsidR="002F7416" w:rsidRDefault="002F7416">
      <w:pPr>
        <w:spacing w:line="160" w:lineRule="auto"/>
      </w:pPr>
    </w:p>
    <w:p w14:paraId="3E7ECC34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4.6 보조 검출 손실 — 부록의 한 수 (App. F)</w:t>
      </w:r>
    </w:p>
    <w:p w14:paraId="216CC29B" w14:textId="77777777" w:rsidR="002F7416" w:rsidRDefault="00000000">
      <w:pPr>
        <w:spacing w:after="120"/>
        <w:jc w:val="both"/>
      </w:pPr>
      <w:r>
        <w:t xml:space="preserve">공간 접지력을 위해 </w:t>
      </w:r>
      <w:r>
        <w:rPr>
          <w:b/>
          <w:bCs/>
        </w:rPr>
        <w:t>객체 검출 보조 손실</w:t>
      </w:r>
      <w:r>
        <w:t>을 더한다: OWL-v2로 지시 속 대상 물체의 경계 상자를 자동 주석하고, VLM 최종 토큰 위에 선형층을 얹어 정규화된 중심 좌표를 L2로 회귀 — 최종 손실은 L = L_fm + L_det. ⚠️ 본문 아키텍처 절이 아니라 부록에 있는 디테일이라 놓치기 쉽다.</w:t>
      </w:r>
    </w:p>
    <w:p w14:paraId="6472745F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lastRenderedPageBreak/>
        <w:t>4.7 π0와 어디가 다른가 (§5 Related Work)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69"/>
        <w:gridCol w:w="3869"/>
      </w:tblGrid>
      <w:tr w:rsidR="002F7416" w14:paraId="38AA3E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5E745F8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축</w:t>
            </w:r>
          </w:p>
        </w:tc>
        <w:tc>
          <w:tcPr>
            <w:tcW w:w="3869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473EC52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π0 (2024)</w:t>
            </w:r>
          </w:p>
        </w:tc>
        <w:tc>
          <w:tcPr>
            <w:tcW w:w="3869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E3DEC97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GR00T N1 (2025)</w:t>
            </w:r>
          </w:p>
        </w:tc>
      </w:tr>
      <w:tr w:rsidR="002F7416" w14:paraId="0A6A4F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6378E5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액션 모듈 결합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C5D94D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action expert — 같은 트랜스포머 안에 상주하는 전문가(MoE식) 가중치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D23330D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별도 DiT가 cross-attention으로 VLM 토큰을 참조 — 백본·액션 모듈을 자유롭게 교체 가능</w:t>
            </w:r>
          </w:p>
        </w:tc>
      </w:tr>
      <w:tr w:rsidR="002F7416" w14:paraId="50B68F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B81F39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백본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36A608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PaliGemma 3B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305631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Eagle-2 (SmolLM2 + SigLIP-2), 총 2.2B</w:t>
            </w:r>
          </w:p>
        </w:tc>
      </w:tr>
      <w:tr w:rsidR="002F7416" w14:paraId="53F90A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6A9BD18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8C7E96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자체 텔레옵 대규모 + OXE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853052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데이터 피라미드: 실로봇 + 시뮬 + 뉴럴 + 인간영상, latent/IDM 라벨</w:t>
            </w:r>
          </w:p>
        </w:tc>
      </w:tr>
      <w:tr w:rsidR="002F7416" w14:paraId="6DD2C1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40CE5BF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임바디먼트 처리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DD6859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공용 액션 공간 정렬 중심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9CFA3F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임바디먼트별 인코더/디코더 MLP(어댑터)</w:t>
            </w:r>
          </w:p>
        </w:tc>
      </w:tr>
      <w:tr w:rsidR="002F7416" w14:paraId="2BDE26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964AB94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공개 범위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6173AB0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코드 + 가중치(openpi)</w:t>
            </w:r>
          </w:p>
        </w:tc>
        <w:tc>
          <w:tcPr>
            <w:tcW w:w="386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4333752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모델 + 학습데이터 + 시뮬 벤치마크</w:t>
            </w:r>
          </w:p>
        </w:tc>
      </w:tr>
    </w:tbl>
    <w:p w14:paraId="046F0AF9" w14:textId="77777777" w:rsidR="002F7416" w:rsidRDefault="002F7416">
      <w:pPr>
        <w:spacing w:line="160" w:lineRule="auto"/>
      </w:pPr>
    </w:p>
    <w:p w14:paraId="3304A722" w14:textId="77777777" w:rsidR="002F7416" w:rsidRDefault="00000000">
      <w:pPr>
        <w:spacing w:after="120"/>
        <w:jc w:val="both"/>
      </w:pPr>
      <w:r>
        <w:t>💡 논문 자신의 표현으로, cross-attention 분리는 "VLM과 액션 생성 모델의 구조 선택에 유연성"을 주는 설계다 — 실제로 후속 버전들(7.3절)은 이 구조 덕에 백본을 갈아 끼우며 진화했다.</w:t>
      </w:r>
    </w:p>
    <w:p w14:paraId="548C916D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t>5. 훈련 레시피 — 사전학습·후학습·인프라 (§2.3, Table 6, App. E)</w:t>
      </w:r>
    </w:p>
    <w:p w14:paraId="2FB3E6C7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5.1 사전학습 — 피라미드 전체에 한 가지 손실</w:t>
      </w:r>
    </w:p>
    <w:p w14:paraId="23A93484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전 데이터에 flow matching 손실(Eq. 1) 하나. 소스별로 타깃만 다르다: </w:t>
      </w:r>
      <w:r>
        <w:rPr>
          <w:b/>
          <w:bCs/>
        </w:rPr>
        <w:t>인간 영상 = latent action</w:t>
      </w:r>
      <w:r>
        <w:t xml:space="preserve">, </w:t>
      </w:r>
      <w:r>
        <w:rPr>
          <w:b/>
          <w:bCs/>
        </w:rPr>
        <w:t>로봇 데이터(자체·OXE) = 실측 액션 + latent 병행</w:t>
      </w:r>
      <w:r>
        <w:t xml:space="preserve">, </w:t>
      </w:r>
      <w:r>
        <w:rPr>
          <w:b/>
          <w:bCs/>
        </w:rPr>
        <w:t>뉴럴 트래젝토리 = latent + IDM 의사 액션</w:t>
      </w:r>
    </w:p>
    <w:p w14:paraId="2D5065B9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동결 정책(Table 6): 언어 쪽(텍스트 토크나이저)은 frozen, </w:t>
      </w:r>
      <w:r>
        <w:rPr>
          <w:b/>
          <w:bCs/>
        </w:rPr>
        <w:t>비전 인코더와 DiT는 unfrozen</w:t>
      </w:r>
    </w:p>
    <w:p w14:paraId="005B45C6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5.2 후학습 — 임바디먼트별 파인튜닝</w:t>
      </w:r>
    </w:p>
    <w:p w14:paraId="48906F0E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사전학습 모델을 대상 임바디먼트 데이터로 파인튜닝. 언어 백본은 frozen 유지, 데이터가 적으므로 </w:t>
      </w:r>
      <w:r>
        <w:rPr>
          <w:b/>
          <w:bCs/>
        </w:rPr>
        <w:t>작은 배치(128 또는 1,024)와 20k~60k 스텝</w:t>
      </w:r>
      <w:r>
        <w:t>으로 과적합을 누른다</w:t>
      </w:r>
    </w:p>
    <w:p w14:paraId="680159C8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뉴럴 트래젝토리 co-training: 실데이터와 </w:t>
      </w:r>
      <w:r>
        <w:rPr>
          <w:b/>
          <w:bCs/>
        </w:rPr>
        <w:t>1:1 샘플링</w:t>
      </w:r>
      <w:r>
        <w:t>으로 섞는다</w:t>
      </w:r>
    </w:p>
    <w:p w14:paraId="16DE32E3" w14:textId="77777777" w:rsidR="002F7416" w:rsidRDefault="00000000">
      <w:pPr>
        <w:pBdr>
          <w:top w:val="single" w:sz="2" w:space="2" w:color="F5C6C3"/>
          <w:left w:val="single" w:sz="24" w:space="4" w:color="C0392B"/>
          <w:bottom w:val="single" w:sz="2" w:space="2" w:color="F5C6C3"/>
          <w:right w:val="single" w:sz="2" w:space="2" w:color="F5C6C3"/>
        </w:pBdr>
        <w:shd w:val="clear" w:color="auto" w:fill="FDEDEC"/>
        <w:spacing w:before="140" w:after="160"/>
        <w:jc w:val="both"/>
      </w:pPr>
      <w:r>
        <w:t xml:space="preserve">⚠️ 실습 설계와 직결되는 디테일: 저데이터(10%) 시나리오에서는 </w:t>
      </w:r>
      <w:r>
        <w:rPr>
          <w:b/>
          <w:bCs/>
        </w:rPr>
        <w:t>비디오 생성 모델도, IDM도 그 10%로만</w:t>
      </w:r>
      <w:r>
        <w:t xml:space="preserve"> 학습한다 — "적은 텔레옵밖에 없다"는 현실적 제약을 정직하게 재현한 것. 6회차(S6) 잡을 설계할 때 이 원칙(증폭기도 같은 데이터 예산 안에서)을 그대로 따르는 것이 좋다.</w:t>
      </w:r>
    </w:p>
    <w:p w14:paraId="6552F126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5.3 하이퍼파라미터 요약 (Table 6)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19"/>
        <w:gridCol w:w="3519"/>
      </w:tblGrid>
      <w:tr w:rsidR="002F7416" w14:paraId="421183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9FA31F8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519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E5BD7E7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사전학습</w:t>
            </w:r>
          </w:p>
        </w:tc>
        <w:tc>
          <w:tcPr>
            <w:tcW w:w="3519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4768678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후학습</w:t>
            </w:r>
          </w:p>
        </w:tc>
      </w:tr>
      <w:tr w:rsidR="002F7416" w14:paraId="23416E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4E92B20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학습률 · 옵티마이저</w:t>
            </w:r>
          </w:p>
        </w:tc>
        <w:tc>
          <w:tcPr>
            <w:tcW w:w="351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0284822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1e-4 · AdamW(β1 0.95, β2 0.999) · weight decay 1e-5</w:t>
            </w:r>
          </w:p>
        </w:tc>
        <w:tc>
          <w:tcPr>
            <w:tcW w:w="351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4643490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동일</w:t>
            </w:r>
          </w:p>
        </w:tc>
      </w:tr>
      <w:tr w:rsidR="002F7416" w14:paraId="52CF06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026C3B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스케줄</w:t>
            </w:r>
          </w:p>
        </w:tc>
        <w:tc>
          <w:tcPr>
            <w:tcW w:w="351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A2FB7D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cosine + warmup 5%</w:t>
            </w:r>
          </w:p>
        </w:tc>
        <w:tc>
          <w:tcPr>
            <w:tcW w:w="351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3ABD9CA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동일</w:t>
            </w:r>
          </w:p>
        </w:tc>
      </w:tr>
      <w:tr w:rsidR="002F7416" w14:paraId="670023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B44E04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배치 / 스텝</w:t>
            </w:r>
          </w:p>
        </w:tc>
        <w:tc>
          <w:tcPr>
            <w:tcW w:w="351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C5DF78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16,384 / 200k</w:t>
            </w:r>
          </w:p>
        </w:tc>
        <w:tc>
          <w:tcPr>
            <w:tcW w:w="351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BED3B13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128 또는 1,024 / 20k~60k</w:t>
            </w:r>
          </w:p>
        </w:tc>
      </w:tr>
      <w:tr w:rsidR="002F7416" w14:paraId="517855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B632477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동결</w:t>
            </w:r>
          </w:p>
        </w:tc>
        <w:tc>
          <w:tcPr>
            <w:tcW w:w="351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57AA851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텍스트 토크나이저 frozen · 비전 인코더/DiT unfrozen</w:t>
            </w:r>
          </w:p>
        </w:tc>
        <w:tc>
          <w:tcPr>
            <w:tcW w:w="351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D982960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언어 백본 frozen 유지</w:t>
            </w:r>
          </w:p>
        </w:tc>
      </w:tr>
    </w:tbl>
    <w:p w14:paraId="10662283" w14:textId="77777777" w:rsidR="002F7416" w:rsidRDefault="002F7416">
      <w:pPr>
        <w:spacing w:line="160" w:lineRule="auto"/>
      </w:pPr>
    </w:p>
    <w:p w14:paraId="3946C16C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5.4 인프라 (§2.3)</w:t>
      </w:r>
    </w:p>
    <w:p w14:paraId="6A773129" w14:textId="77777777" w:rsidR="002F7416" w:rsidRDefault="00000000">
      <w:pPr>
        <w:spacing w:after="120"/>
        <w:jc w:val="both"/>
      </w:pPr>
      <w:r>
        <w:t>NVIDIA OSMO 오케스트레이션 위에서 H100 클러스터(Quantum-2 InfiniBand, fat-tree)와 Ray 기반 장애 허용 학습·데이터 적재 라이브러리로 학습했다. 한 모델에 최대 1,024 GPU를 투입.</w:t>
      </w:r>
    </w:p>
    <w:p w14:paraId="79A5E56E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5.5 💡 LeRobot 포맷 채택·확장 — 오늘 핸즈온과 직결 (App. E)</w:t>
      </w:r>
    </w:p>
    <w:p w14:paraId="6C5FB09C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기본 골격(Hugging Face LeRobot): 상태·액션은 </w:t>
      </w:r>
      <w:r>
        <w:rPr>
          <w:b/>
          <w:bCs/>
        </w:rPr>
        <w:t>parquet</w:t>
      </w:r>
      <w:r>
        <w:t xml:space="preserve">, 영상은 </w:t>
      </w:r>
      <w:r>
        <w:rPr>
          <w:b/>
          <w:bCs/>
        </w:rPr>
        <w:t>MP4</w:t>
      </w:r>
      <w:r>
        <w:t xml:space="preserve">, 데이터셋 통계·에피소드 인덱스는 </w:t>
      </w:r>
      <w:r>
        <w:rPr>
          <w:b/>
          <w:bCs/>
        </w:rPr>
        <w:t>JSON</w:t>
      </w:r>
      <w:r>
        <w:t xml:space="preserve"> — 에피소드 단위로 관측·액션 쌍을 동기화해 저장</w:t>
      </w:r>
    </w:p>
    <w:p w14:paraId="2E07300F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GR00T의 확장 4가지: ① meta/</w:t>
      </w:r>
      <w:r>
        <w:rPr>
          <w:b/>
          <w:bCs/>
        </w:rPr>
        <w:t>modality.json</w:t>
      </w:r>
      <w:r>
        <w:t xml:space="preserve"> 으로 state/action 각 차원의 의미를 명세, ② 상태·액션 벡터를 의미 필드(EEF 위치·회전·그리퍼 상태 등)로 세분화, ③ 다중 주석(과제 설명·유효/성공 플래그) 지원, ④ </w:t>
      </w:r>
      <w:r>
        <w:rPr>
          <w:b/>
          <w:bCs/>
        </w:rPr>
        <w:t>회전 표현 명시</w:t>
      </w:r>
      <w:r>
        <w:t>(쿼터니언/오일러/축각)</w:t>
      </w:r>
    </w:p>
    <w:p w14:paraId="64CB6BC4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표준화 규약(App. E.2): 상태의 EEF 회전은 </w:t>
      </w:r>
      <w:r>
        <w:rPr>
          <w:b/>
          <w:bCs/>
        </w:rPr>
        <w:t>6D 표현</w:t>
      </w:r>
      <w:r>
        <w:t xml:space="preserve">(특이점·불연속 회피), 액션의 회전은 </w:t>
      </w:r>
      <w:r>
        <w:rPr>
          <w:b/>
          <w:bCs/>
        </w:rPr>
        <w:t>axis-angle</w:t>
      </w:r>
      <w:r>
        <w:t xml:space="preserve">, 관절·EEF 값은 </w:t>
      </w:r>
      <w:r>
        <w:rPr>
          <w:b/>
          <w:bCs/>
        </w:rPr>
        <w:t>min-max 정규화</w:t>
      </w:r>
      <w:r>
        <w:t>, 벡터 순서는 "EEF 회전 → 위치 → 그리퍼, 왼팔 → 오른팔"</w:t>
      </w:r>
    </w:p>
    <w:p w14:paraId="6AF22082" w14:textId="77777777" w:rsidR="002F7416" w:rsidRDefault="00000000">
      <w:pPr>
        <w:pBdr>
          <w:top w:val="single" w:sz="2" w:space="2" w:color="F5C6C3"/>
          <w:left w:val="single" w:sz="24" w:space="4" w:color="C0392B"/>
          <w:bottom w:val="single" w:sz="2" w:space="2" w:color="F5C6C3"/>
          <w:right w:val="single" w:sz="2" w:space="2" w:color="F5C6C3"/>
        </w:pBdr>
        <w:shd w:val="clear" w:color="auto" w:fill="FDEDEC"/>
        <w:spacing w:before="140" w:after="160"/>
        <w:jc w:val="both"/>
      </w:pPr>
      <w:r>
        <w:t xml:space="preserve">⚠️ RM75 데이터를 만들 때 이 규약(특히 회전 표현·정규화·순서)을 </w:t>
      </w:r>
      <w:r>
        <w:rPr>
          <w:b/>
          <w:bCs/>
        </w:rPr>
        <w:t>처음부터</w:t>
      </w:r>
      <w:r>
        <w:t xml:space="preserve"> 맞춰 두면, LeRobot 생태계와 GR00T 계열 어느 쪽에도 변환 없이 태울 수 있다. 5회차(S5) 수집 스크립트를 설계할 때 modality.json부터 작성하고 시작할 것.</w:t>
      </w:r>
    </w:p>
    <w:p w14:paraId="65D6010D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t>6. 실험 — 시뮬 3벤치와 실물 GR-1 (§4)</w:t>
      </w:r>
    </w:p>
    <w:p w14:paraId="5DF34A3B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6.1 무엇으로 평가했나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000"/>
        <w:gridCol w:w="3338"/>
      </w:tblGrid>
      <w:tr w:rsidR="002F7416" w14:paraId="6D80FA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9739299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벤치마크</w:t>
            </w:r>
          </w:p>
        </w:tc>
        <w:tc>
          <w:tcPr>
            <w:tcW w:w="40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1CBD744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과제 · 임바디먼트</w:t>
            </w:r>
          </w:p>
        </w:tc>
        <w:tc>
          <w:tcPr>
            <w:tcW w:w="3338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40E23D2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학습 데이터</w:t>
            </w:r>
          </w:p>
        </w:tc>
      </w:tr>
      <w:tr w:rsidR="002F7416" w14:paraId="1050C7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8092287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RoboCasa Kitchen</w:t>
            </w:r>
          </w:p>
        </w:tc>
        <w:tc>
          <w:tcPr>
            <w:tcW w:w="40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17E5AA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주방 원자 과제 24개 · Franka Panda 팔</w:t>
            </w:r>
          </w:p>
        </w:tc>
        <w:tc>
          <w:tcPr>
            <w:tcW w:w="33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76888B1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MimicGen 3,000 시연/과제 (공개)</w:t>
            </w:r>
          </w:p>
        </w:tc>
      </w:tr>
      <w:tr w:rsidR="002F7416" w14:paraId="4ECAD2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60F5F4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DexMimicGen Suite</w:t>
            </w:r>
          </w:p>
        </w:tc>
        <w:tc>
          <w:tcPr>
            <w:tcW w:w="40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6C69D94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양팔 협응 9과제 · 임바디먼트 3종(팬더+그리퍼 / 팬더+다지손 / GR-1)</w:t>
            </w:r>
          </w:p>
        </w:tc>
        <w:tc>
          <w:tcPr>
            <w:tcW w:w="33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C98037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DexMimicGen 1,000 시연/과제</w:t>
            </w:r>
          </w:p>
        </w:tc>
      </w:tr>
      <w:tr w:rsidR="002F7416" w14:paraId="68C76B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5FEA2B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GR-1 Tabletop</w:t>
            </w:r>
          </w:p>
        </w:tc>
        <w:tc>
          <w:tcPr>
            <w:tcW w:w="40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4B4D32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재배치 18 + 관절물체 6 = 24과제 · GR-1(다지손, 헤드캠 1개)</w:t>
            </w:r>
          </w:p>
        </w:tc>
        <w:tc>
          <w:tcPr>
            <w:tcW w:w="33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81500AB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DexMimicGen 1,000 시연/과제 — 용기 조합은 사전학습에 없던 것</w:t>
            </w:r>
          </w:p>
        </w:tc>
      </w:tr>
    </w:tbl>
    <w:p w14:paraId="45823C5A" w14:textId="77777777" w:rsidR="002F7416" w:rsidRDefault="002F7416">
      <w:pPr>
        <w:spacing w:line="160" w:lineRule="auto"/>
      </w:pPr>
    </w:p>
    <w:p w14:paraId="30522994" w14:textId="77777777" w:rsidR="002F7416" w:rsidRDefault="00000000">
      <w:pPr>
        <w:spacing w:after="120"/>
        <w:jc w:val="both"/>
      </w:pPr>
      <w:r>
        <w:t>프로토콜: 시뮬은 과제당 100회 롤아웃, 마지막 5개 체크포인트 중 최고 성적(RoboCasa 규약). 실물은 과제</w:t>
      </w:r>
      <w:r>
        <w:lastRenderedPageBreak/>
        <w:t>당 10회 + 부분 점수. 비교 대상은 같은 데이터로 from-scratch 학습한 BC-Transformer와 Diffusion Policy다.</w:t>
      </w:r>
    </w:p>
    <w:p w14:paraId="5B11E749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6.2 시뮬 결과 — 3벤치 평균 +11.6%p (Table 2, 과제당 100 시연)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8"/>
        <w:gridCol w:w="1800"/>
        <w:gridCol w:w="1800"/>
        <w:gridCol w:w="1800"/>
        <w:gridCol w:w="1800"/>
      </w:tblGrid>
      <w:tr w:rsidR="002F7416" w14:paraId="6E96C8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8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8E2B129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18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BB36357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RoboCasa</w:t>
            </w:r>
          </w:p>
        </w:tc>
        <w:tc>
          <w:tcPr>
            <w:tcW w:w="18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BF6B43A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DexMG</w:t>
            </w:r>
          </w:p>
        </w:tc>
        <w:tc>
          <w:tcPr>
            <w:tcW w:w="18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26D1B0B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GR-1</w:t>
            </w:r>
          </w:p>
        </w:tc>
        <w:tc>
          <w:tcPr>
            <w:tcW w:w="180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EB34624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</w:p>
        </w:tc>
      </w:tr>
      <w:tr w:rsidR="002F7416" w14:paraId="78830B1E" w14:textId="77777777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993759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BC Transformer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9129E5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26.3%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A510E79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53.9%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2A531D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16.1%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676D981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26.4%</w:t>
            </w:r>
          </w:p>
        </w:tc>
      </w:tr>
      <w:tr w:rsidR="002F7416" w14:paraId="5FCBCB7B" w14:textId="77777777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64E7542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Diffusion Policy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AF54C7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25.6%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F82D20F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56.1%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8C17412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32.7%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08EC29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33.4%</w:t>
            </w:r>
          </w:p>
        </w:tc>
      </w:tr>
      <w:tr w:rsidR="002F7416" w14:paraId="4776988C" w14:textId="77777777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84A2978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GR00T-N1-2B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02596C4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32.1%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D15C38D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66.5%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6FBFD12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50.0%</w:t>
            </w:r>
          </w:p>
        </w:tc>
        <w:tc>
          <w:tcPr>
            <w:tcW w:w="180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C287753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45.0%</w:t>
            </w:r>
          </w:p>
        </w:tc>
      </w:tr>
    </w:tbl>
    <w:p w14:paraId="2BC71431" w14:textId="77777777" w:rsidR="002F7416" w:rsidRDefault="002F7416">
      <w:pPr>
        <w:spacing w:line="160" w:lineRule="auto"/>
      </w:pPr>
    </w:p>
    <w:p w14:paraId="0F5E73C5" w14:textId="77777777" w:rsidR="002F7416" w:rsidRDefault="00000000">
      <w:pPr>
        <w:spacing w:after="120"/>
        <w:jc w:val="both"/>
      </w:pPr>
      <w:r>
        <w:t>휴머노이드(GR-1) 벤치에서 격차가 가장 크다(+17.3%p) — 사전학습 데이터의 무게중심이 휴머노이드라는 점과 정합적이다. 30·100·300 시연 스케일 실험(Fig. 10)에서는 데이터가 적을수록 격차가 벌어진다.</w:t>
      </w:r>
    </w:p>
    <w:p w14:paraId="358C097C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6.3 실물 GR-1 — 데이터 효율이 헤드라인 (Table 3)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1320"/>
        <w:gridCol w:w="1320"/>
        <w:gridCol w:w="1320"/>
        <w:gridCol w:w="1320"/>
        <w:gridCol w:w="1320"/>
      </w:tblGrid>
      <w:tr w:rsidR="002F7416" w14:paraId="1AEFF9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38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854A75F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모델 (데이터)</w:t>
            </w:r>
          </w:p>
        </w:tc>
        <w:tc>
          <w:tcPr>
            <w:tcW w:w="132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2A5D2BC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P&amp;P</w:t>
            </w:r>
          </w:p>
        </w:tc>
        <w:tc>
          <w:tcPr>
            <w:tcW w:w="132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E924D5C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관절물체</w:t>
            </w:r>
          </w:p>
        </w:tc>
        <w:tc>
          <w:tcPr>
            <w:tcW w:w="132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DAEC52B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산업</w:t>
            </w:r>
          </w:p>
        </w:tc>
        <w:tc>
          <w:tcPr>
            <w:tcW w:w="132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4CF017A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협업</w:t>
            </w:r>
          </w:p>
        </w:tc>
        <w:tc>
          <w:tcPr>
            <w:tcW w:w="1320" w:type="dxa"/>
            <w:shd w:val="clear" w:color="auto" w:fill="1F3E63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4786CBB" w14:textId="77777777" w:rsidR="002F741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</w:p>
        </w:tc>
      </w:tr>
      <w:tr w:rsidR="002F7416" w14:paraId="209DB145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33EE7F7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Diffusion Policy (10%)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F55AD8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3.0%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4EEA967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14.3%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2E595FB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6.7%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CB7958C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27.5%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9F1141F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10.2%</w:t>
            </w:r>
          </w:p>
        </w:tc>
      </w:tr>
      <w:tr w:rsidR="002F7416" w14:paraId="248370D8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CA66CE5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Diffusion Policy (전체)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7AC7C4F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36.0%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F29CADA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38.6%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157D31A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61.0%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14A7857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62.5%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0F79106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46.4%</w:t>
            </w:r>
          </w:p>
        </w:tc>
      </w:tr>
      <w:tr w:rsidR="002F7416" w14:paraId="1C8ED6FD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18CC3E4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GR00T-N1-2B (10%)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043EF39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35.0%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93D3F09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62.0%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DA83AAD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31.0%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9DFC2CE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50.0%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8414F60" w14:textId="77777777" w:rsidR="002F741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42.6%</w:t>
            </w:r>
          </w:p>
        </w:tc>
      </w:tr>
      <w:tr w:rsidR="002F7416" w14:paraId="2434D1B0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EDA7BD5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GR00T-N1-2B (전체)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ECD5EA4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82.0%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7B47F42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70.9%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2830454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70.0%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74A065F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82.5%</w:t>
            </w:r>
          </w:p>
        </w:tc>
        <w:tc>
          <w:tcPr>
            <w:tcW w:w="13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DE34E04" w14:textId="77777777" w:rsidR="002F7416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76.8%</w:t>
            </w:r>
          </w:p>
        </w:tc>
      </w:tr>
    </w:tbl>
    <w:p w14:paraId="195D0570" w14:textId="77777777" w:rsidR="002F7416" w:rsidRDefault="002F7416">
      <w:pPr>
        <w:spacing w:line="160" w:lineRule="auto"/>
      </w:pPr>
    </w:p>
    <w:p w14:paraId="20A64B84" w14:textId="77777777" w:rsidR="002F7416" w:rsidRDefault="00000000">
      <w:pPr>
        <w:pBdr>
          <w:top w:val="single" w:sz="2" w:space="2" w:color="F2DFA9"/>
          <w:left w:val="single" w:sz="24" w:space="4" w:color="E6A817"/>
          <w:bottom w:val="single" w:sz="2" w:space="2" w:color="F2DFA9"/>
          <w:right w:val="single" w:sz="2" w:space="2" w:color="F2DFA9"/>
        </w:pBdr>
        <w:shd w:val="clear" w:color="auto" w:fill="FFF8E1"/>
        <w:spacing w:before="140" w:after="160"/>
        <w:jc w:val="both"/>
      </w:pPr>
      <w:r>
        <w:t xml:space="preserve">💡 표의 핵심 한 줄: </w:t>
      </w:r>
      <w:r>
        <w:rPr>
          <w:b/>
          <w:bCs/>
        </w:rPr>
        <w:t>10% 데이터의 GR00T(42.6%)가 전체 데이터의 DP(46.4%)에 3.8%p 차이까지 접근</w:t>
      </w:r>
      <w:r>
        <w:t>한다. 사전학습을 산다는 것은 곧 시연 수집 시간을 사는 것 — 과제당 15분~3시간이던 수집 노동의 90%를 사전학습이 대신해 준 셈이다.</w:t>
      </w:r>
    </w:p>
    <w:p w14:paraId="26ABD8C7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6.4 파인튜닝 없이도 — 사전학습 체크포인트 자체 평가 (§4.4)</w:t>
      </w:r>
    </w:p>
    <w:p w14:paraId="29A80B42" w14:textId="77777777" w:rsidR="002F7416" w:rsidRDefault="00000000">
      <w:pPr>
        <w:spacing w:after="120"/>
        <w:jc w:val="both"/>
      </w:pPr>
      <w:r>
        <w:t xml:space="preserve">실물 GR-1에서 사전학습 모델을 그대로 평가했다: ① 물체를 일부러 왼손 쪽에 두어 </w:t>
      </w:r>
      <w:r>
        <w:rPr>
          <w:b/>
          <w:bCs/>
        </w:rPr>
        <w:t>왼손 집기 → 오른손 건네기 → 선반 배치</w:t>
      </w:r>
      <w:r>
        <w:t xml:space="preserve">가 필요한 과제 76.6%(11.5/15), ② </w:t>
      </w:r>
      <w:r>
        <w:rPr>
          <w:b/>
          <w:bCs/>
        </w:rPr>
        <w:t>처음 보는 물체를 처음 보는 용기에</w:t>
      </w:r>
      <w:r>
        <w:t xml:space="preserve"> 담기 73.3%(11/15). 잡기만 성공하고 배치에 실패하면 0.5점으로 계산했다. 대규모 사전학습만으로 상당한 제로샷급 능력이 이미 잡혀 있다는 증거다.</w:t>
      </w:r>
    </w:p>
    <w:p w14:paraId="2EC4A8F6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6.5 뉴럴 트래젝토리는 얼마나 보태나 (Fig. 9)</w:t>
      </w:r>
    </w:p>
    <w:p w14:paraId="4992B1DE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RoboCasa 후학습에 과제당 3,000개 뉴럴 트래젝토리를 co-training: 30/100/300 시연 레짐에서 각각 </w:t>
      </w:r>
      <w:r>
        <w:rPr>
          <w:b/>
          <w:bCs/>
        </w:rPr>
        <w:t>+4.2 / +8.8 / +6.8%p</w:t>
      </w:r>
      <w:r>
        <w:t xml:space="preserve">. 실물 8과제 평균 </w:t>
      </w:r>
      <w:r>
        <w:rPr>
          <w:b/>
          <w:bCs/>
        </w:rPr>
        <w:t>+5.8%p</w:t>
      </w:r>
      <w:r>
        <w:t>(과제당 100개 co-training)</w:t>
      </w:r>
    </w:p>
    <w:p w14:paraId="1BBE7CF3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LAPA vs IDM 라벨: 30 시연에선 LAPA가 약간 우세, 데이터가 늘수록(100·300) </w:t>
      </w:r>
      <w:r>
        <w:rPr>
          <w:b/>
          <w:bCs/>
        </w:rPr>
        <w:t>IDM이 역전·확대</w:t>
      </w:r>
      <w:r>
        <w:t xml:space="preserve"> — IDM의 의사 라벨이 실제 액션 분포에 수렴하기 때문. 상대적 고데이터인 실물 GR-1에는 IDM만 사용했다</w:t>
      </w:r>
    </w:p>
    <w:p w14:paraId="75CC2DF2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lastRenderedPageBreak/>
        <w:t>6.6 정성 관찰 — 성능 숫자 밖의 교훈 (§4.5, Fig. 11·12)</w:t>
      </w:r>
    </w:p>
    <w:p w14:paraId="350B9B8B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의미 이해: RoboCasa "Turn Sink Spout"에서 DP 11.8% vs GR00T 42.2% — DP는 과제의 의미 자체를 자주 혼동한다</w:t>
      </w:r>
    </w:p>
    <w:p w14:paraId="195AFC4A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동작의 질: 후학습 GR00T는 DP보다 동작이 </w:t>
      </w:r>
      <w:r>
        <w:rPr>
          <w:b/>
          <w:bCs/>
        </w:rPr>
        <w:t>부드럽고 파지 정확도가 높다</w:t>
      </w:r>
      <w:r>
        <w:t>. DP는 초반 프레임에서 멈칫하거나 부정확한 파지가 잦았다(Fig. 12)</w:t>
      </w:r>
    </w:p>
    <w:p w14:paraId="528D5FB9" w14:textId="77777777" w:rsidR="002F7416" w:rsidRDefault="00000000">
      <w:pPr>
        <w:pBdr>
          <w:top w:val="single" w:sz="2" w:space="2" w:color="F5C6C3"/>
          <w:left w:val="single" w:sz="24" w:space="4" w:color="C0392B"/>
          <w:bottom w:val="single" w:sz="2" w:space="2" w:color="F5C6C3"/>
          <w:right w:val="single" w:sz="2" w:space="2" w:color="F5C6C3"/>
        </w:pBdr>
        <w:shd w:val="clear" w:color="auto" w:fill="FDEDEC"/>
        <w:spacing w:before="140" w:after="160"/>
        <w:jc w:val="both"/>
      </w:pPr>
      <w:r>
        <w:t xml:space="preserve">⚠️ </w:t>
      </w:r>
      <w:r>
        <w:rPr>
          <w:b/>
          <w:bCs/>
        </w:rPr>
        <w:t>후학습이 능력을 지운다(Fig. 11)</w:t>
      </w:r>
      <w:r>
        <w:t xml:space="preserve">: 사전학습 모델은 왼손 집기 → 오른손 건네기를 스스로 해내지만, </w:t>
      </w:r>
      <w:r>
        <w:rPr>
          <w:b/>
          <w:bCs/>
        </w:rPr>
        <w:t>오른손 데이터만으로</w:t>
      </w:r>
      <w:r>
        <w:t xml:space="preserve"> 후학습하면 그 능력을 잃는다 — catastrophic forgetting의 로봇판. 파인튜닝 데이터의 다양성이 능력 보존을 좌우한다는 뜻이며, 우리 실습에서 "한 가지 배치·한 손 습관"으로만 시연을 모으면 안 되는 직접적 근거다(FAQ Q6).</w:t>
      </w:r>
    </w:p>
    <w:p w14:paraId="149E28EE" w14:textId="77777777" w:rsidR="002F7416" w:rsidRDefault="00000000">
      <w:pPr>
        <w:spacing w:after="120"/>
        <w:jc w:val="both"/>
      </w:pPr>
      <w:r>
        <w:t>과제별 상세 수치는 App. B의 Table 4·5에 전부 있으니, 자신이 재현할 과제군(예: Pick-and-Place)만 골라 정독해도 좋다.</w:t>
      </w:r>
    </w:p>
    <w:p w14:paraId="1294FB72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t>7. 한계, 그리고 그 이후 (§4.6 + 후속 버전)</w:t>
      </w:r>
    </w:p>
    <w:p w14:paraId="787EF4BD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7.1 논문이 스스로 밝힌 한계</w:t>
      </w:r>
    </w:p>
    <w:p w14:paraId="397FFCEF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단기 시야의 탁상 조작</w:t>
      </w:r>
      <w:r>
        <w:t xml:space="preserve"> 중심 — 장기 과제와 로코-매니퓰레이션(보행 + 조작)은 미래 과제로 명시</w:t>
      </w:r>
    </w:p>
    <w:p w14:paraId="7E17237A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합성 데이터의 한계 — 다양하고 반사실적인 데이터를 만들되 </w:t>
      </w:r>
      <w:r>
        <w:rPr>
          <w:b/>
          <w:bCs/>
        </w:rPr>
        <w:t>물리 법칙을 지키게 하는 일</w:t>
      </w:r>
      <w:r>
        <w:t>이 여전히 어렵다</w:t>
      </w:r>
    </w:p>
    <w:p w14:paraId="58B90A89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>더 강한 VLM 백본이 공간 추론·언어 이해·적응력을 끌어올릴 것으로 전망</w:t>
      </w:r>
    </w:p>
    <w:p w14:paraId="4DD61657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7.2 결과를 읽을 때의 주의</w:t>
      </w:r>
    </w:p>
    <w:p w14:paraId="2923E904" w14:textId="77777777" w:rsidR="002F7416" w:rsidRDefault="00000000">
      <w:pPr>
        <w:pBdr>
          <w:top w:val="single" w:sz="2" w:space="2" w:color="F5C6C3"/>
          <w:left w:val="single" w:sz="24" w:space="4" w:color="C0392B"/>
          <w:bottom w:val="single" w:sz="2" w:space="2" w:color="F5C6C3"/>
          <w:right w:val="single" w:sz="2" w:space="2" w:color="F5C6C3"/>
        </w:pBdr>
        <w:shd w:val="clear" w:color="auto" w:fill="FDEDEC"/>
        <w:spacing w:before="140" w:after="160"/>
        <w:jc w:val="both"/>
      </w:pPr>
      <w:r>
        <w:t xml:space="preserve">⚠️ 비교 대상이 </w:t>
      </w:r>
      <w:r>
        <w:rPr>
          <w:b/>
          <w:bCs/>
        </w:rPr>
        <w:t>from-scratch BC-Transformer·Diffusion Policy</w:t>
      </w:r>
      <w:r>
        <w:t>(사전학습 없는 소형 모델)라는 점을 기억할 것. "GR00T &gt; 모든 VLA"로 읽으면 안 되고, π0·OpenVLA와의 동일 조건 직접 비교는 이 논문에 없다. 이 논문이 입증한 것은 "이 데이터 전략과 사전학습이 같은 조건의 비(非)사전학습 정책 대비 크게 이긴다, 특히 저데이터에서" 이다.</w:t>
      </w:r>
    </w:p>
    <w:p w14:paraId="61AEF706" w14:textId="77777777" w:rsidR="002F7416" w:rsidRDefault="00000000">
      <w:pPr>
        <w:pStyle w:val="2"/>
        <w:keepNext/>
        <w:spacing w:before="280" w:after="120"/>
      </w:pPr>
      <w:r>
        <w:rPr>
          <w:b/>
          <w:bCs/>
          <w:color w:val="2E5A88"/>
          <w:sz w:val="24"/>
          <w:szCs w:val="24"/>
        </w:rPr>
        <w:t>7.3 그 이후의 GR00T — 시리즈는 빠르게 진화 중 (2026. 8. 기준)</w:t>
      </w:r>
    </w:p>
    <w:p w14:paraId="10478058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N1.5 (2025. 6.)</w:t>
      </w:r>
      <w:r>
        <w:t xml:space="preserve"> — VLM을 frozen으로 유지하고 어댑터를 단순화, 시각 접지(grounding)·언어 추종을 강화, FLARE(미래 잠재 표현 정렬) 보조 손실 추가</w:t>
      </w:r>
    </w:p>
    <w:p w14:paraId="2213574F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N1.6 (2025 하반기 공개 → CES 2026 발표)</w:t>
      </w:r>
      <w:r>
        <w:t xml:space="preserve"> — 3B급으로 확대(DiT 32층), Cosmos Reason 계열 백본, 전신(full-body) 제어 지향. 실물 평가에 </w:t>
      </w:r>
      <w:r>
        <w:rPr>
          <w:b/>
          <w:bCs/>
        </w:rPr>
        <w:t>Unitree G1</w:t>
      </w:r>
      <w:r>
        <w:t>이 포함되기 시작</w:t>
      </w:r>
    </w:p>
    <w:p w14:paraId="5B093309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lastRenderedPageBreak/>
        <w:t>N1.7 (2026. 4.)</w:t>
      </w:r>
      <w:r>
        <w:t xml:space="preserve"> — Cosmos-Reason2-2B(Qwen3-VL 계열) 백본으로 교체, 임바디먼트 공용 </w:t>
      </w:r>
      <w:r>
        <w:rPr>
          <w:b/>
          <w:bCs/>
        </w:rPr>
        <w:t>상대 EEF 액션 공간</w:t>
      </w:r>
      <w:r>
        <w:t>, EgoScale 인간 영상 2만 시간 추가, Apache 2.0 라이선스, ONNX/TensorRT 배포 지원</w:t>
      </w:r>
    </w:p>
    <w:p w14:paraId="0AF7C919" w14:textId="77777777" w:rsidR="002F7416" w:rsidRDefault="00000000">
      <w:pPr>
        <w:pBdr>
          <w:top w:val="single" w:sz="2" w:space="2" w:color="F2DFA9"/>
          <w:left w:val="single" w:sz="24" w:space="4" w:color="E6A817"/>
          <w:bottom w:val="single" w:sz="2" w:space="2" w:color="F2DFA9"/>
          <w:right w:val="single" w:sz="2" w:space="2" w:color="F2DFA9"/>
        </w:pBdr>
        <w:shd w:val="clear" w:color="auto" w:fill="FFF8E1"/>
        <w:spacing w:before="140" w:after="160"/>
        <w:jc w:val="both"/>
      </w:pPr>
      <w:r>
        <w:t xml:space="preserve">💡 진화의 방향을 보면 N1 설계의 두 축이 그대로 살아 있다: </w:t>
      </w:r>
      <w:r>
        <w:rPr>
          <w:b/>
          <w:bCs/>
        </w:rPr>
        <w:t>피라미드 밑변(인간 영상)을 계속 키우고</w:t>
      </w:r>
      <w:r>
        <w:t xml:space="preserve">, cross-attention 분리 덕에 </w:t>
      </w:r>
      <w:r>
        <w:rPr>
          <w:b/>
          <w:bCs/>
        </w:rPr>
        <w:t>백본을 갈아 끼우는</w:t>
      </w:r>
      <w:r>
        <w:t xml:space="preserve"> 것. 우리 랩의 G1에는 G1 실물 평가가 포함된 N1.6 이후 버전이 직접적인 출발점이다. 🔗 </w:t>
      </w:r>
      <w:hyperlink r:id="rId12" w:history="1">
        <w:r>
          <w:rPr>
            <w:color w:val="1F6FB5"/>
            <w:u w:val="single" w:color="1F6FB5"/>
          </w:rPr>
          <w:t>N1.5 기술 페이지</w:t>
        </w:r>
      </w:hyperlink>
      <w:r>
        <w:t xml:space="preserve"> · </w:t>
      </w:r>
      <w:hyperlink r:id="rId13" w:history="1">
        <w:r>
          <w:rPr>
            <w:color w:val="1F6FB5"/>
            <w:u w:val="single" w:color="1F6FB5"/>
          </w:rPr>
          <w:t>N1.6 기술 페이지</w:t>
        </w:r>
      </w:hyperlink>
      <w:r>
        <w:t xml:space="preserve"> · </w:t>
      </w:r>
      <w:hyperlink r:id="rId14" w:history="1">
        <w:r>
          <w:rPr>
            <w:color w:val="1F6FB5"/>
            <w:u w:val="single" w:color="1F6FB5"/>
          </w:rPr>
          <w:t>최신 코드(N1.7)</w:t>
        </w:r>
      </w:hyperlink>
    </w:p>
    <w:p w14:paraId="5EEA7BFA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t>8. FAQ — 스터디에서 자주 나오는 질문</w:t>
      </w:r>
    </w:p>
    <w:p w14:paraId="64A312FD" w14:textId="77777777" w:rsidR="002F7416" w:rsidRDefault="00000000">
      <w:pPr>
        <w:spacing w:after="120"/>
        <w:jc w:val="both"/>
      </w:pPr>
      <w:r>
        <w:rPr>
          <w:b/>
          <w:bCs/>
        </w:rPr>
        <w:t>Q1. System 2는 10Hz, System 1은 120Hz — 어떻게 한 몸에서 도나?</w:t>
      </w:r>
    </w:p>
    <w:p w14:paraId="5F1C66B3" w14:textId="77777777" w:rsidR="002F7416" w:rsidRDefault="00000000">
      <w:pPr>
        <w:spacing w:after="120"/>
        <w:jc w:val="both"/>
      </w:pPr>
      <w:r>
        <w:t>청크가 완충재다. VLM은 새 관측이 올 때마다(약 10Hz) 비전-언어 토큰을 갱신하고, DiT는 63.9ms 만에 16스텝 청크를 뽑는다. 청크 하나가 120Hz 기준 약 133ms를 커버하므로 추론 시간(63.9ms)이 그 안에 들어와 실시간이 성립한다. ACT 편의 "청크 = 시간 해상도 완충재" 그대로다.</w:t>
      </w:r>
    </w:p>
    <w:p w14:paraId="5F9CC55B" w14:textId="77777777" w:rsidR="002F7416" w:rsidRDefault="00000000">
      <w:pPr>
        <w:spacing w:after="120"/>
        <w:jc w:val="both"/>
      </w:pPr>
      <w:r>
        <w:rPr>
          <w:b/>
          <w:bCs/>
        </w:rPr>
        <w:t>Q2. latent action은 정확히 무엇을 배우나?</w:t>
      </w:r>
    </w:p>
    <w:p w14:paraId="1C4C1638" w14:textId="77777777" w:rsidR="002F7416" w:rsidRDefault="00000000">
      <w:pPr>
        <w:spacing w:after="120"/>
        <w:jc w:val="both"/>
      </w:pPr>
      <w:r>
        <w:t>"프레임 x_t에서 x_(t+H)로 가는 변화의 압축 코드"다. 어느 관절을 몇 도 돌렸는지가 아니라 "오른팔이 왼쪽으로 갔다" 수준의, 임바디먼트에 무관한 요약이다 — 그래서 사람 영상에서도 뽑히고, Fig. 4처럼 로봇과 사람이 같은 코드를 공유한다.</w:t>
      </w:r>
    </w:p>
    <w:p w14:paraId="2DFD13DF" w14:textId="77777777" w:rsidR="002F7416" w:rsidRDefault="00000000">
      <w:pPr>
        <w:spacing w:after="120"/>
        <w:jc w:val="both"/>
      </w:pPr>
      <w:r>
        <w:rPr>
          <w:b/>
          <w:bCs/>
        </w:rPr>
        <w:t>Q3. latent 라벨과 IDM 라벨, 언제 무엇을 쓰나?</w:t>
      </w:r>
    </w:p>
    <w:p w14:paraId="60F02E52" w14:textId="77777777" w:rsidR="002F7416" w:rsidRDefault="00000000">
      <w:pPr>
        <w:spacing w:after="120"/>
        <w:jc w:val="both"/>
      </w:pPr>
      <w:r>
        <w:t>저데이터에선 latent(LAPA)가 약간 우세, 데이터가 쌓이면 IDM이 우세해진다(Fig. 9) — IDM의 의사 라벨이 실제 액션 분포에 수렴하기 때문이다. 그래서 실물 GR-1(상대적 고데이터)에는 IDM만 썼다. 우리도 RM75 시연이 수십 개 수준이면 latent 병행을, 수백 개 이상이면 IDM 쪽을 우선 검토하면 된다.</w:t>
      </w:r>
    </w:p>
    <w:p w14:paraId="792DF799" w14:textId="77777777" w:rsidR="002F7416" w:rsidRDefault="00000000">
      <w:pPr>
        <w:spacing w:after="120"/>
        <w:jc w:val="both"/>
      </w:pPr>
      <w:r>
        <w:rPr>
          <w:b/>
          <w:bCs/>
        </w:rPr>
        <w:t>Q4. 사람 영상이 정말 도움이 되나, 장식인가?</w:t>
      </w:r>
    </w:p>
    <w:p w14:paraId="7380936D" w14:textId="77777777" w:rsidR="002F7416" w:rsidRDefault="00000000">
      <w:pPr>
        <w:spacing w:after="120"/>
        <w:jc w:val="both"/>
      </w:pPr>
      <w:r>
        <w:t>⚠️ 이 논문 자체에는 인간 영상 유무 ablation이 없다. 간접 근거는 셋이다: ① LAPA 원 논문(사람 영상만의 잠재 액션 사전학습이 다운스트림에 전이됨), ② Fig. 4의 임바디먼트 공유 잠재 공간, ③ 후속 N1.7이 인간 영상을 2만 시간 더 부었다는 사실(내부적으로 효과를 봤다는 방증). 비판적으로 읽되, 방향 자체는 분야 전반이 수렴하고 있다.</w:t>
      </w:r>
    </w:p>
    <w:p w14:paraId="26A4BD8D" w14:textId="77777777" w:rsidR="002F7416" w:rsidRDefault="00000000">
      <w:pPr>
        <w:spacing w:after="120"/>
        <w:jc w:val="both"/>
      </w:pPr>
      <w:r>
        <w:rPr>
          <w:b/>
          <w:bCs/>
        </w:rPr>
        <w:t>Q5. 뉴럴 트래젝토리는 물리를 지키나?</w:t>
      </w:r>
    </w:p>
    <w:p w14:paraId="190894EE" w14:textId="77777777" w:rsidR="002F7416" w:rsidRDefault="00000000">
      <w:pPr>
        <w:spacing w:after="120"/>
        <w:jc w:val="both"/>
      </w:pPr>
      <w:r>
        <w:t>항상 지키지는 않는다 — 그래서 상용 MLLM 필터로 지시 위반작을 거르고, §4.6이 물리 위반 문제를 명시적 한계로 인정한다. 그럼에도 +4~9%p의 순이익을 냈고, 액체·관절 물체처럼 시뮬레이터가 재현하기 힘든 장면을 만들 수 있다는 것이 고유 강점이다(Fig. 13). "완벽한 데이터"가 아니라 "충분히 유용한 증폭기"로 이해할 것.</w:t>
      </w:r>
    </w:p>
    <w:p w14:paraId="7946259B" w14:textId="77777777" w:rsidR="002F7416" w:rsidRDefault="00000000">
      <w:pPr>
        <w:spacing w:after="120"/>
        <w:jc w:val="both"/>
      </w:pPr>
      <w:r>
        <w:rPr>
          <w:b/>
          <w:bCs/>
        </w:rPr>
        <w:t>Q6. 파인튜닝하면 사전학습 능력이 사라진다는데(Fig. 11), 어떻게 막나?</w:t>
      </w:r>
    </w:p>
    <w:p w14:paraId="131D9F87" w14:textId="77777777" w:rsidR="002F7416" w:rsidRDefault="00000000">
      <w:pPr>
        <w:spacing w:after="120"/>
        <w:jc w:val="both"/>
      </w:pPr>
      <w:r>
        <w:t>완화책은 세 갈래다: ① 후학습 데이터의 다양성 확보(양손 사용·여러 배치·여러 물체), ② 사전학습 데이터 또</w:t>
      </w:r>
      <w:r>
        <w:lastRenderedPageBreak/>
        <w:t>는 뉴럴 트래젝토리와의 co-training(1:1), ③ 어댑터+DiT만 여는 부분 파인튜닝으로 백본을 보존. 6회차(S6) 잡을 설계할 때 이 세 가지를 체크리스트로 쓰자.</w:t>
      </w:r>
    </w:p>
    <w:p w14:paraId="727DA707" w14:textId="77777777" w:rsidR="002F7416" w:rsidRDefault="00000000">
      <w:pPr>
        <w:spacing w:after="120"/>
        <w:jc w:val="both"/>
      </w:pPr>
      <w:r>
        <w:rPr>
          <w:b/>
          <w:bCs/>
        </w:rPr>
        <w:t>Q7. GR00T-N1-2B를 우리 환경에서 돌리려면?</w:t>
      </w:r>
    </w:p>
    <w:p w14:paraId="597D9F18" w14:textId="77777777" w:rsidR="002F7416" w:rsidRDefault="00000000">
      <w:pPr>
        <w:spacing w:after="120"/>
        <w:jc w:val="both"/>
      </w:pPr>
      <w:r>
        <w:t xml:space="preserve">Hugging Face 체크포인트 + Isaac-GR00T 레포(파인튜닝 스크립트·데모 데이터 포함)가 출발점이다. 어댑터+DiT만 열면 </w:t>
      </w:r>
      <w:r>
        <w:rPr>
          <w:b/>
          <w:bCs/>
        </w:rPr>
        <w:t>A6000 1장, 배치 ≤200</w:t>
      </w:r>
      <w:r>
        <w:t>으로 파인튜닝이 가능하다고 논문이 명시한다(§2.3). 데이터는 5.5절의 GR00T LeRobot 형식으로 준비한다. 추론은 L40 기준 16액션에 63.9ms — RM75(7-DoF급) 제어에는 여유가 크다.</w:t>
      </w:r>
    </w:p>
    <w:p w14:paraId="434D369B" w14:textId="77777777" w:rsidR="002F7416" w:rsidRDefault="00000000">
      <w:pPr>
        <w:spacing w:after="120"/>
        <w:jc w:val="both"/>
      </w:pPr>
      <w:r>
        <w:rPr>
          <w:b/>
          <w:bCs/>
        </w:rPr>
        <w:t>Q8. RM75·G1 적용 체크리스트 (S5~S7 연계)</w:t>
      </w:r>
    </w:p>
    <w:p w14:paraId="0434BED1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① </w:t>
      </w:r>
      <w:r>
        <w:rPr>
          <w:b/>
          <w:bCs/>
        </w:rPr>
        <w:t>임바디먼트 정의</w:t>
      </w:r>
      <w:r>
        <w:t xml:space="preserve"> — RM75(팔 7-DoF + 그리퍼)의 state/action 필드를 설계하고 modality.json을 작성한다. 회전 6D(상태)/axis-angle(액션), min-max 정규화, 순서 규약(5.5절)을 처음부터 준수</w:t>
      </w:r>
    </w:p>
    <w:p w14:paraId="7688F79E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② </w:t>
      </w:r>
      <w:r>
        <w:rPr>
          <w:b/>
          <w:bCs/>
        </w:rPr>
        <w:t>데이터 수집(S5)</w:t>
      </w:r>
      <w:r>
        <w:t xml:space="preserve"> — 텔레옵 시연을 GR00T LeRobot 형식으로 직행 저장. 배치·물체·(가능하면) 파지 방식의 다양성 확보 — Q6의 망각 교훈. 세밀 + 굵은 이중 주석 권장</w:t>
      </w:r>
    </w:p>
    <w:p w14:paraId="7F90623A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③ </w:t>
      </w:r>
      <w:r>
        <w:rPr>
          <w:b/>
          <w:bCs/>
        </w:rPr>
        <w:t>파인튜닝(S6)</w:t>
      </w:r>
      <w:r>
        <w:t xml:space="preserve"> — 어댑터+DiT 부분 파인튜닝부터 시작하고, 저데이터면 latent/co-training 병행을 검토. 작은 배치·과적합 감시, 체크포인트를 여러 개 저장한 뒤 선별(6.1절의 평가 프로토콜처럼)</w:t>
      </w:r>
    </w:p>
    <w:p w14:paraId="6115589C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④ </w:t>
      </w:r>
      <w:r>
        <w:rPr>
          <w:b/>
          <w:bCs/>
        </w:rPr>
        <w:t>평가·실기체(S7)</w:t>
      </w:r>
      <w:r>
        <w:t xml:space="preserve"> — 시뮬(Isaac Lab·RoboCasa류) 선평가 후 실기체로. 속도·토크 제한과 4중 안전 방벽 SOP 아래에서만 실행한다. G1은 논문의 GR-1과 같은 휴머노이드 폼팩터인 데다 N1.6부터 공식 평가 대상이라 참고 자료가 풍부하다</w:t>
      </w:r>
    </w:p>
    <w:p w14:paraId="0AF53729" w14:textId="77777777" w:rsidR="002F7416" w:rsidRDefault="00000000">
      <w:pPr>
        <w:pStyle w:val="1"/>
        <w:keepNext/>
        <w:pBdr>
          <w:bottom w:val="single" w:sz="12" w:space="3" w:color="1F3E63"/>
        </w:pBdr>
        <w:spacing w:before="420" w:after="160"/>
      </w:pPr>
      <w:r>
        <w:rPr>
          <w:b/>
          <w:bCs/>
          <w:color w:val="1F3E63"/>
          <w:sz w:val="30"/>
          <w:szCs w:val="30"/>
        </w:rPr>
        <w:t>9. 참고 링크 총정리 (주제별)</w:t>
      </w:r>
    </w:p>
    <w:p w14:paraId="7C51D53D" w14:textId="77777777" w:rsidR="002F7416" w:rsidRDefault="00000000">
      <w:pPr>
        <w:spacing w:after="120"/>
        <w:jc w:val="both"/>
      </w:pPr>
      <w:r>
        <w:rPr>
          <w:b/>
          <w:bCs/>
        </w:rPr>
        <w:t>논문 원문·공식 자료</w:t>
      </w:r>
    </w:p>
    <w:p w14:paraId="6A6E91F3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15" w:history="1">
        <w:r>
          <w:rPr>
            <w:color w:val="1F6FB5"/>
            <w:u w:val="single" w:color="1F6FB5"/>
          </w:rPr>
          <w:t>GR00T N1 논문 (arXiv 2503.14734)</w:t>
        </w:r>
      </w:hyperlink>
      <w:r>
        <w:t xml:space="preserve"> · </w:t>
      </w:r>
      <w:hyperlink r:id="rId16" w:history="1">
        <w:r>
          <w:rPr>
            <w:color w:val="1F6FB5"/>
            <w:u w:val="single" w:color="1F6FB5"/>
          </w:rPr>
          <w:t>Isaac-GR00T 코드 (GitHub)</w:t>
        </w:r>
      </w:hyperlink>
      <w:r>
        <w:t xml:space="preserve"> · </w:t>
      </w:r>
      <w:hyperlink r:id="rId17" w:history="1">
        <w:r>
          <w:rPr>
            <w:color w:val="1F6FB5"/>
            <w:u w:val="single" w:color="1F6FB5"/>
          </w:rPr>
          <w:t>GR00T-N1-2B (Hugging Face)</w:t>
        </w:r>
      </w:hyperlink>
    </w:p>
    <w:p w14:paraId="2EE1FCCE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18" w:history="1">
        <w:r>
          <w:rPr>
            <w:color w:val="1F6FB5"/>
            <w:u w:val="single" w:color="1F6FB5"/>
          </w:rPr>
          <w:t>사전학습 시뮬 데이터셋 (HF)</w:t>
        </w:r>
      </w:hyperlink>
      <w:r>
        <w:t xml:space="preserve"> · </w:t>
      </w:r>
      <w:hyperlink r:id="rId19" w:history="1">
        <w:r>
          <w:rPr>
            <w:color w:val="1F6FB5"/>
            <w:u w:val="single" w:color="1F6FB5"/>
          </w:rPr>
          <w:t>NVIDIA 개발자 페이지</w:t>
        </w:r>
      </w:hyperlink>
      <w:r>
        <w:t xml:space="preserve"> · </w:t>
      </w:r>
      <w:hyperlink r:id="rId20" w:history="1">
        <w:r>
          <w:rPr>
            <w:color w:val="1F6FB5"/>
            <w:u w:val="single" w:color="1F6FB5"/>
          </w:rPr>
          <w:t>N1.5 기술 페이지</w:t>
        </w:r>
      </w:hyperlink>
      <w:r>
        <w:t xml:space="preserve"> · </w:t>
      </w:r>
      <w:hyperlink r:id="rId21" w:history="1">
        <w:r>
          <w:rPr>
            <w:color w:val="1F6FB5"/>
            <w:u w:val="single" w:color="1F6FB5"/>
          </w:rPr>
          <w:t>N1.6 기술 페이지</w:t>
        </w:r>
      </w:hyperlink>
    </w:p>
    <w:p w14:paraId="2EAC4966" w14:textId="77777777" w:rsidR="002F7416" w:rsidRDefault="00000000">
      <w:pPr>
        <w:spacing w:after="120"/>
        <w:jc w:val="both"/>
      </w:pPr>
      <w:r>
        <w:rPr>
          <w:b/>
          <w:bCs/>
        </w:rPr>
        <w:t>구성 요소 (아키텍처)</w:t>
      </w:r>
    </w:p>
    <w:p w14:paraId="22888A60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22" w:history="1">
        <w:r>
          <w:rPr>
            <w:color w:val="1F6FB5"/>
            <w:u w:val="single" w:color="1F6FB5"/>
          </w:rPr>
          <w:t>Eagle-2 VLM (arXiv 2501.14818)</w:t>
        </w:r>
      </w:hyperlink>
      <w:r>
        <w:t xml:space="preserve"> · </w:t>
      </w:r>
      <w:hyperlink r:id="rId23" w:history="1">
        <w:r>
          <w:rPr>
            <w:color w:val="1F6FB5"/>
            <w:u w:val="single" w:color="1F6FB5"/>
          </w:rPr>
          <w:t>SmolLM2 (arXiv 2502.02737)</w:t>
        </w:r>
      </w:hyperlink>
      <w:r>
        <w:t xml:space="preserve"> · </w:t>
      </w:r>
      <w:hyperlink r:id="rId24" w:history="1">
        <w:r>
          <w:rPr>
            <w:color w:val="1F6FB5"/>
            <w:u w:val="single" w:color="1F6FB5"/>
          </w:rPr>
          <w:t>SigLIP-2 (arXiv 2502.14786)</w:t>
        </w:r>
      </w:hyperlink>
    </w:p>
    <w:p w14:paraId="6B3140D1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25" w:history="1">
        <w:r>
          <w:rPr>
            <w:color w:val="1F6FB5"/>
            <w:u w:val="single" w:color="1F6FB5"/>
          </w:rPr>
          <w:t>DiT (arXiv 2212.09748)</w:t>
        </w:r>
      </w:hyperlink>
      <w:r>
        <w:t xml:space="preserve"> · </w:t>
      </w:r>
      <w:hyperlink r:id="rId26" w:history="1">
        <w:r>
          <w:rPr>
            <w:color w:val="1F6FB5"/>
            <w:u w:val="single" w:color="1F6FB5"/>
          </w:rPr>
          <w:t>Flow Matching (arXiv 2210.02747)</w:t>
        </w:r>
      </w:hyperlink>
      <w:r>
        <w:t xml:space="preserve"> · </w:t>
      </w:r>
      <w:hyperlink r:id="rId27" w:history="1">
        <w:r>
          <w:rPr>
            <w:color w:val="1F6FB5"/>
            <w:u w:val="single" w:color="1F6FB5"/>
          </w:rPr>
          <w:t>Flamingo (arXiv 2204.14198)</w:t>
        </w:r>
      </w:hyperlink>
      <w:r>
        <w:t xml:space="preserve"> · </w:t>
      </w:r>
      <w:hyperlink r:id="rId28" w:history="1">
        <w:r>
          <w:rPr>
            <w:color w:val="1F6FB5"/>
            <w:u w:val="single" w:color="1F6FB5"/>
          </w:rPr>
          <w:t>VQ-VAE (arXiv 1711.00937)</w:t>
        </w:r>
      </w:hyperlink>
    </w:p>
    <w:p w14:paraId="5B9077C1" w14:textId="77777777" w:rsidR="002F7416" w:rsidRDefault="00000000">
      <w:pPr>
        <w:spacing w:after="120"/>
        <w:jc w:val="both"/>
      </w:pPr>
      <w:r>
        <w:rPr>
          <w:b/>
          <w:bCs/>
        </w:rPr>
        <w:t>데이터·라벨 기술</w:t>
      </w:r>
    </w:p>
    <w:p w14:paraId="504EFB42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29" w:history="1">
        <w:r>
          <w:rPr>
            <w:color w:val="1F6FB5"/>
            <w:u w:val="single" w:color="1F6FB5"/>
          </w:rPr>
          <w:t>LAPA — 잠재 액션 사전학습 (arXiv 2410.11758)</w:t>
        </w:r>
      </w:hyperlink>
      <w:r>
        <w:t xml:space="preserve"> · </w:t>
      </w:r>
      <w:hyperlink r:id="rId30" w:history="1">
        <w:r>
          <w:rPr>
            <w:color w:val="1F6FB5"/>
            <w:u w:val="single" w:color="1F6FB5"/>
          </w:rPr>
          <w:t>LAPA 프로젝트 페이지</w:t>
        </w:r>
      </w:hyperlink>
      <w:r>
        <w:t xml:space="preserve"> · </w:t>
      </w:r>
      <w:hyperlink r:id="rId31" w:history="1">
        <w:r>
          <w:rPr>
            <w:color w:val="1F6FB5"/>
            <w:u w:val="single" w:color="1F6FB5"/>
          </w:rPr>
          <w:t>VPT (arXiv 2206.11795)</w:t>
        </w:r>
      </w:hyperlink>
    </w:p>
    <w:p w14:paraId="0109EC25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32" w:history="1">
        <w:r>
          <w:rPr>
            <w:color w:val="1F6FB5"/>
            <w:u w:val="single" w:color="1F6FB5"/>
          </w:rPr>
          <w:t>DexMimicGen (arXiv 2410.24185)</w:t>
        </w:r>
      </w:hyperlink>
      <w:r>
        <w:t xml:space="preserve"> · </w:t>
      </w:r>
      <w:hyperlink r:id="rId33" w:history="1">
        <w:r>
          <w:rPr>
            <w:color w:val="1F6FB5"/>
            <w:u w:val="single" w:color="1F6FB5"/>
          </w:rPr>
          <w:t>DexMimicGen 프로젝트</w:t>
        </w:r>
      </w:hyperlink>
      <w:r>
        <w:t xml:space="preserve"> · </w:t>
      </w:r>
      <w:hyperlink r:id="rId34" w:history="1">
        <w:r>
          <w:rPr>
            <w:color w:val="1F6FB5"/>
            <w:u w:val="single" w:color="1F6FB5"/>
          </w:rPr>
          <w:t>MimicGen (arXiv 2310.17596)</w:t>
        </w:r>
      </w:hyperlink>
      <w:r>
        <w:t xml:space="preserve"> · </w:t>
      </w:r>
      <w:hyperlink r:id="rId35" w:history="1">
        <w:r>
          <w:rPr>
            <w:color w:val="1F6FB5"/>
            <w:u w:val="single" w:color="1F6FB5"/>
          </w:rPr>
          <w:t>RoboCasa</w:t>
        </w:r>
      </w:hyperlink>
    </w:p>
    <w:p w14:paraId="74B500C2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36" w:history="1">
        <w:r>
          <w:rPr>
            <w:color w:val="1F6FB5"/>
            <w:u w:val="single" w:color="1F6FB5"/>
          </w:rPr>
          <w:t>Cosmos 월드 파운데이션 모델 (arXiv 2501.03575)</w:t>
        </w:r>
      </w:hyperlink>
      <w:r>
        <w:t xml:space="preserve"> · </w:t>
      </w:r>
      <w:hyperlink r:id="rId37" w:history="1">
        <w:r>
          <w:rPr>
            <w:color w:val="1F6FB5"/>
            <w:u w:val="single" w:color="1F6FB5"/>
          </w:rPr>
          <w:t>Wan2.1 영상 생성 (GitHub)</w:t>
        </w:r>
      </w:hyperlink>
    </w:p>
    <w:p w14:paraId="5EEB10F5" w14:textId="77777777" w:rsidR="002F7416" w:rsidRDefault="00000000">
      <w:pPr>
        <w:spacing w:after="120"/>
        <w:jc w:val="both"/>
      </w:pPr>
      <w:r>
        <w:rPr>
          <w:b/>
          <w:bCs/>
        </w:rPr>
        <w:t>데이터셋</w:t>
      </w:r>
    </w:p>
    <w:p w14:paraId="7AF65D65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38" w:history="1">
        <w:r>
          <w:rPr>
            <w:color w:val="1F6FB5"/>
            <w:u w:val="single" w:color="1F6FB5"/>
          </w:rPr>
          <w:t>Open X-Embodiment (arXiv 2310.08864)</w:t>
        </w:r>
      </w:hyperlink>
      <w:r>
        <w:t xml:space="preserve"> · </w:t>
      </w:r>
      <w:hyperlink r:id="rId39" w:history="1">
        <w:r>
          <w:rPr>
            <w:color w:val="1F6FB5"/>
            <w:u w:val="single" w:color="1F6FB5"/>
          </w:rPr>
          <w:t>AgiBot World (arXiv 2503.06669)</w:t>
        </w:r>
      </w:hyperlink>
      <w:r>
        <w:t xml:space="preserve"> · </w:t>
      </w:r>
      <w:hyperlink r:id="rId40" w:history="1">
        <w:r>
          <w:rPr>
            <w:color w:val="1F6FB5"/>
            <w:u w:val="single" w:color="1F6FB5"/>
          </w:rPr>
          <w:t>DROID (arXiv 2403.12945)</w:t>
        </w:r>
      </w:hyperlink>
    </w:p>
    <w:p w14:paraId="5869D617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41" w:history="1">
        <w:r>
          <w:rPr>
            <w:color w:val="1F6FB5"/>
            <w:u w:val="single" w:color="1F6FB5"/>
          </w:rPr>
          <w:t>Ego4D</w:t>
        </w:r>
      </w:hyperlink>
      <w:r>
        <w:t xml:space="preserve"> · </w:t>
      </w:r>
      <w:hyperlink r:id="rId42" w:history="1">
        <w:r>
          <w:rPr>
            <w:color w:val="1F6FB5"/>
            <w:u w:val="single" w:color="1F6FB5"/>
          </w:rPr>
          <w:t>EPIC-KITCHENS</w:t>
        </w:r>
      </w:hyperlink>
    </w:p>
    <w:p w14:paraId="6F47077F" w14:textId="77777777" w:rsidR="002F7416" w:rsidRDefault="00000000">
      <w:pPr>
        <w:spacing w:after="120"/>
        <w:jc w:val="both"/>
      </w:pPr>
      <w:r>
        <w:rPr>
          <w:b/>
          <w:bCs/>
        </w:rPr>
        <w:t>시리즈 연결 (우리 스터디 1~3회차)</w:t>
      </w:r>
    </w:p>
    <w:p w14:paraId="12F7767F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43" w:history="1">
        <w:r>
          <w:rPr>
            <w:color w:val="1F6FB5"/>
            <w:u w:val="single" w:color="1F6FB5"/>
          </w:rPr>
          <w:t>RT-1 (arXiv 2212.06817)</w:t>
        </w:r>
      </w:hyperlink>
      <w:r>
        <w:t xml:space="preserve"> · </w:t>
      </w:r>
      <w:hyperlink r:id="rId44" w:history="1">
        <w:r>
          <w:rPr>
            <w:color w:val="1F6FB5"/>
            <w:u w:val="single" w:color="1F6FB5"/>
          </w:rPr>
          <w:t>RT-2 (arXiv 2307.15818)</w:t>
        </w:r>
      </w:hyperlink>
      <w:r>
        <w:t xml:space="preserve"> · </w:t>
      </w:r>
      <w:hyperlink r:id="rId45" w:history="1">
        <w:r>
          <w:rPr>
            <w:color w:val="1F6FB5"/>
            <w:u w:val="single" w:color="1F6FB5"/>
          </w:rPr>
          <w:t>ACT (arXiv 2304.13705)</w:t>
        </w:r>
      </w:hyperlink>
    </w:p>
    <w:p w14:paraId="3A899412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46" w:history="1">
        <w:r>
          <w:rPr>
            <w:color w:val="1F6FB5"/>
            <w:u w:val="single" w:color="1F6FB5"/>
          </w:rPr>
          <w:t>Diffusion Policy (arXiv 2303.04137)</w:t>
        </w:r>
      </w:hyperlink>
      <w:r>
        <w:t xml:space="preserve"> · </w:t>
      </w:r>
      <w:hyperlink r:id="rId47" w:history="1">
        <w:r>
          <w:rPr>
            <w:color w:val="1F6FB5"/>
            <w:u w:val="single" w:color="1F6FB5"/>
          </w:rPr>
          <w:t>OpenVLA (arXiv 2406.09246)</w:t>
        </w:r>
      </w:hyperlink>
      <w:r>
        <w:t xml:space="preserve"> · </w:t>
      </w:r>
      <w:hyperlink r:id="rId48" w:history="1">
        <w:r>
          <w:rPr>
            <w:color w:val="1F6FB5"/>
            <w:u w:val="single" w:color="1F6FB5"/>
          </w:rPr>
          <w:t>π0 (arXiv 2410.24164)</w:t>
        </w:r>
      </w:hyperlink>
    </w:p>
    <w:p w14:paraId="4B023747" w14:textId="77777777" w:rsidR="002F7416" w:rsidRDefault="00000000">
      <w:pPr>
        <w:spacing w:after="120"/>
        <w:jc w:val="both"/>
      </w:pPr>
      <w:r>
        <w:rPr>
          <w:b/>
          <w:bCs/>
        </w:rPr>
        <w:t>실습 도구·하드웨어</w:t>
      </w:r>
    </w:p>
    <w:p w14:paraId="2F0F763C" w14:textId="77777777" w:rsidR="002F7416" w:rsidRDefault="00000000">
      <w:pPr>
        <w:pStyle w:val="a4"/>
        <w:numPr>
          <w:ilvl w:val="0"/>
          <w:numId w:val="2"/>
        </w:numPr>
        <w:spacing w:after="80"/>
        <w:jc w:val="both"/>
      </w:pPr>
      <w:hyperlink r:id="rId49" w:history="1">
        <w:r>
          <w:rPr>
            <w:color w:val="1F6FB5"/>
            <w:u w:val="single" w:color="1F6FB5"/>
          </w:rPr>
          <w:t>LeRobot (GitHub)</w:t>
        </w:r>
      </w:hyperlink>
      <w:r>
        <w:t xml:space="preserve"> · </w:t>
      </w:r>
      <w:hyperlink r:id="rId50" w:history="1">
        <w:r>
          <w:rPr>
            <w:color w:val="1F6FB5"/>
            <w:u w:val="single" w:color="1F6FB5"/>
          </w:rPr>
          <w:t>Isaac Lab (GitHub)</w:t>
        </w:r>
      </w:hyperlink>
      <w:r>
        <w:t xml:space="preserve"> · </w:t>
      </w:r>
      <w:hyperlink r:id="rId51" w:history="1">
        <w:r>
          <w:rPr>
            <w:color w:val="1F6FB5"/>
            <w:u w:val="single" w:color="1F6FB5"/>
          </w:rPr>
          <w:t>Fourier GR-1</w:t>
        </w:r>
      </w:hyperlink>
      <w:r>
        <w:t xml:space="preserve"> · </w:t>
      </w:r>
      <w:hyperlink r:id="rId52" w:history="1">
        <w:r>
          <w:rPr>
            <w:color w:val="1F6FB5"/>
            <w:u w:val="single" w:color="1F6FB5"/>
          </w:rPr>
          <w:t>Unitree G1</w:t>
        </w:r>
      </w:hyperlink>
    </w:p>
    <w:p w14:paraId="7F37B4A9" w14:textId="77777777" w:rsidR="002F7416" w:rsidRDefault="002F7416">
      <w:pPr>
        <w:spacing w:line="160" w:lineRule="auto"/>
      </w:pPr>
    </w:p>
    <w:p w14:paraId="171AA192" w14:textId="77777777" w:rsidR="002F7416" w:rsidRDefault="00000000">
      <w:pPr>
        <w:spacing w:after="120"/>
        <w:jc w:val="both"/>
      </w:pPr>
      <w:r>
        <w:rPr>
          <w:i/>
          <w:iCs/>
        </w:rPr>
        <w:t>— 끝. 이것으로 세미나 파트(1~4회차)의 논문 확장판 일곱 편(RT-1·RT-2·ACT·Diffusion Policy·OpenVLA·π0·GR00T N1)이 모두 완결되었습니다. 다음 단계는 5회차(8/11) RM75 텔레옵 데이터 수집 실습입니다. (작성: 2026. 8. 2.)</w:t>
      </w:r>
    </w:p>
    <w:sectPr w:rsidR="002F7416">
      <w:headerReference w:type="default" r:id="rId53"/>
      <w:footerReference w:type="default" r:id="rId54"/>
      <w:headerReference w:type="first" r:id="rId55"/>
      <w:footerReference w:type="first" r:id="rId56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1F6A3F" w14:textId="77777777" w:rsidR="00944372" w:rsidRDefault="00944372">
      <w:pPr>
        <w:spacing w:line="240" w:lineRule="auto"/>
      </w:pPr>
      <w:r>
        <w:separator/>
      </w:r>
    </w:p>
  </w:endnote>
  <w:endnote w:type="continuationSeparator" w:id="0">
    <w:p w14:paraId="4E8F2DC2" w14:textId="77777777" w:rsidR="00944372" w:rsidRDefault="009443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014C3F" w14:textId="77777777" w:rsidR="002F7416" w:rsidRDefault="00000000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763E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400054" w14:textId="77777777" w:rsidR="002F7416" w:rsidRDefault="00000000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763E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F6B03B" w14:textId="77777777" w:rsidR="00944372" w:rsidRDefault="00944372">
      <w:pPr>
        <w:spacing w:line="240" w:lineRule="auto"/>
      </w:pPr>
      <w:r>
        <w:separator/>
      </w:r>
    </w:p>
  </w:footnote>
  <w:footnote w:type="continuationSeparator" w:id="0">
    <w:p w14:paraId="668E7B3B" w14:textId="77777777" w:rsidR="00944372" w:rsidRDefault="009443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9A6843" w14:textId="77777777" w:rsidR="002F7416" w:rsidRDefault="00000000">
    <w:pPr>
      <w:pBdr>
        <w:bottom w:val="single" w:sz="4" w:space="2" w:color="D9D9D9"/>
      </w:pBdr>
      <w:jc w:val="right"/>
    </w:pPr>
    <w:r>
      <w:rPr>
        <w:color w:val="8A8A8A"/>
        <w:sz w:val="15"/>
        <w:szCs w:val="15"/>
      </w:rPr>
      <w:t>2026 하계 VLA 스터디 · GR00T N1 상세 학습자료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15E006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A06299"/>
    <w:multiLevelType w:val="hybridMultilevel"/>
    <w:tmpl w:val="C0BC6D58"/>
    <w:lvl w:ilvl="0" w:tplc="6C266BB6">
      <w:start w:val="1"/>
      <w:numFmt w:val="bullet"/>
      <w:lvlText w:val="●"/>
      <w:lvlJc w:val="left"/>
      <w:pPr>
        <w:ind w:left="720" w:hanging="360"/>
      </w:pPr>
    </w:lvl>
    <w:lvl w:ilvl="1" w:tplc="8390B470">
      <w:start w:val="1"/>
      <w:numFmt w:val="bullet"/>
      <w:lvlText w:val="○"/>
      <w:lvlJc w:val="left"/>
      <w:pPr>
        <w:ind w:left="1440" w:hanging="360"/>
      </w:pPr>
    </w:lvl>
    <w:lvl w:ilvl="2" w:tplc="C8D882C0">
      <w:start w:val="1"/>
      <w:numFmt w:val="bullet"/>
      <w:lvlText w:val="■"/>
      <w:lvlJc w:val="left"/>
      <w:pPr>
        <w:ind w:left="2160" w:hanging="360"/>
      </w:pPr>
    </w:lvl>
    <w:lvl w:ilvl="3" w:tplc="6E0670E4">
      <w:start w:val="1"/>
      <w:numFmt w:val="bullet"/>
      <w:lvlText w:val="●"/>
      <w:lvlJc w:val="left"/>
      <w:pPr>
        <w:ind w:left="2880" w:hanging="360"/>
      </w:pPr>
    </w:lvl>
    <w:lvl w:ilvl="4" w:tplc="46E07660">
      <w:start w:val="1"/>
      <w:numFmt w:val="bullet"/>
      <w:lvlText w:val="○"/>
      <w:lvlJc w:val="left"/>
      <w:pPr>
        <w:ind w:left="3600" w:hanging="360"/>
      </w:pPr>
    </w:lvl>
    <w:lvl w:ilvl="5" w:tplc="C602BCEA">
      <w:start w:val="1"/>
      <w:numFmt w:val="bullet"/>
      <w:lvlText w:val="■"/>
      <w:lvlJc w:val="left"/>
      <w:pPr>
        <w:ind w:left="4320" w:hanging="360"/>
      </w:pPr>
    </w:lvl>
    <w:lvl w:ilvl="6" w:tplc="FB407364">
      <w:start w:val="1"/>
      <w:numFmt w:val="bullet"/>
      <w:lvlText w:val="●"/>
      <w:lvlJc w:val="left"/>
      <w:pPr>
        <w:ind w:left="5040" w:hanging="360"/>
      </w:pPr>
    </w:lvl>
    <w:lvl w:ilvl="7" w:tplc="3638725C">
      <w:start w:val="1"/>
      <w:numFmt w:val="bullet"/>
      <w:lvlText w:val="●"/>
      <w:lvlJc w:val="left"/>
      <w:pPr>
        <w:ind w:left="5760" w:hanging="360"/>
      </w:pPr>
    </w:lvl>
    <w:lvl w:ilvl="8" w:tplc="D05A98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2F2D3E"/>
    <w:multiLevelType w:val="hybridMultilevel"/>
    <w:tmpl w:val="A0CC3E2E"/>
    <w:lvl w:ilvl="0" w:tplc="BAAE5C12">
      <w:start w:val="1"/>
      <w:numFmt w:val="bullet"/>
      <w:lvlText w:val="•"/>
      <w:lvlJc w:val="left"/>
      <w:pPr>
        <w:ind w:left="360" w:hanging="200"/>
      </w:pPr>
    </w:lvl>
    <w:lvl w:ilvl="1" w:tplc="A6CA0D76">
      <w:numFmt w:val="decimal"/>
      <w:lvlText w:val=""/>
      <w:lvlJc w:val="left"/>
    </w:lvl>
    <w:lvl w:ilvl="2" w:tplc="A702A2C0">
      <w:numFmt w:val="decimal"/>
      <w:lvlText w:val=""/>
      <w:lvlJc w:val="left"/>
    </w:lvl>
    <w:lvl w:ilvl="3" w:tplc="52F88E1A">
      <w:numFmt w:val="decimal"/>
      <w:lvlText w:val=""/>
      <w:lvlJc w:val="left"/>
    </w:lvl>
    <w:lvl w:ilvl="4" w:tplc="F88821A6">
      <w:numFmt w:val="decimal"/>
      <w:lvlText w:val=""/>
      <w:lvlJc w:val="left"/>
    </w:lvl>
    <w:lvl w:ilvl="5" w:tplc="4EFED476">
      <w:numFmt w:val="decimal"/>
      <w:lvlText w:val=""/>
      <w:lvlJc w:val="left"/>
    </w:lvl>
    <w:lvl w:ilvl="6" w:tplc="30B028E0">
      <w:numFmt w:val="decimal"/>
      <w:lvlText w:val=""/>
      <w:lvlJc w:val="left"/>
    </w:lvl>
    <w:lvl w:ilvl="7" w:tplc="84927132">
      <w:numFmt w:val="decimal"/>
      <w:lvlText w:val=""/>
      <w:lvlJc w:val="left"/>
    </w:lvl>
    <w:lvl w:ilvl="8" w:tplc="F72E506A">
      <w:numFmt w:val="decimal"/>
      <w:lvlText w:val=""/>
      <w:lvlJc w:val="left"/>
    </w:lvl>
  </w:abstractNum>
  <w:num w:numId="1" w16cid:durableId="1940067511">
    <w:abstractNumId w:val="0"/>
    <w:lvlOverride w:ilvl="0">
      <w:startOverride w:val="1"/>
    </w:lvlOverride>
  </w:num>
  <w:num w:numId="2" w16cid:durableId="5713088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416"/>
    <w:rsid w:val="002F7416"/>
    <w:rsid w:val="005763E1"/>
    <w:rsid w:val="005D732F"/>
    <w:rsid w:val="0094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C98B2"/>
  <w15:docId w15:val="{B9EFB10E-00A0-D54B-A60F-3ADD1D1E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search.nvidia.com/labs/gear/gr00t-n1_6/" TargetMode="External"/><Relationship Id="rId18" Type="http://schemas.openxmlformats.org/officeDocument/2006/relationships/hyperlink" Target="https://huggingface.co/datasets/nvidia/PhysicalAI-Robotics-GR00T-X-Embodiment-Sim" TargetMode="External"/><Relationship Id="rId26" Type="http://schemas.openxmlformats.org/officeDocument/2006/relationships/hyperlink" Target="https://arxiv.org/abs/2210.02747" TargetMode="External"/><Relationship Id="rId39" Type="http://schemas.openxmlformats.org/officeDocument/2006/relationships/hyperlink" Target="https://arxiv.org/abs/2503.06669" TargetMode="External"/><Relationship Id="rId21" Type="http://schemas.openxmlformats.org/officeDocument/2006/relationships/hyperlink" Target="https://research.nvidia.com/labs/gear/gr00t-n1_6/" TargetMode="External"/><Relationship Id="rId34" Type="http://schemas.openxmlformats.org/officeDocument/2006/relationships/hyperlink" Target="https://arxiv.org/abs/2310.17596" TargetMode="External"/><Relationship Id="rId42" Type="http://schemas.openxmlformats.org/officeDocument/2006/relationships/hyperlink" Target="https://epic-kitchens.github.io/" TargetMode="External"/><Relationship Id="rId47" Type="http://schemas.openxmlformats.org/officeDocument/2006/relationships/hyperlink" Target="https://arxiv.org/abs/2406.09246" TargetMode="External"/><Relationship Id="rId50" Type="http://schemas.openxmlformats.org/officeDocument/2006/relationships/hyperlink" Target="https://github.com/isaac-sim/IsaacLab" TargetMode="External"/><Relationship Id="rId55" Type="http://schemas.openxmlformats.org/officeDocument/2006/relationships/header" Target="header2.xml"/><Relationship Id="rId7" Type="http://schemas.openxmlformats.org/officeDocument/2006/relationships/hyperlink" Target="https://arxiv.org/abs/2503.14734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VIDIA/Isaac-GR00T" TargetMode="External"/><Relationship Id="rId29" Type="http://schemas.openxmlformats.org/officeDocument/2006/relationships/hyperlink" Target="https://arxiv.org/abs/2410.11758" TargetMode="External"/><Relationship Id="rId11" Type="http://schemas.openxmlformats.org/officeDocument/2006/relationships/hyperlink" Target="https://developer.nvidia.com/isaac/gr00t" TargetMode="External"/><Relationship Id="rId24" Type="http://schemas.openxmlformats.org/officeDocument/2006/relationships/hyperlink" Target="https://arxiv.org/abs/2502.14786" TargetMode="External"/><Relationship Id="rId32" Type="http://schemas.openxmlformats.org/officeDocument/2006/relationships/hyperlink" Target="https://arxiv.org/abs/2410.24185" TargetMode="External"/><Relationship Id="rId37" Type="http://schemas.openxmlformats.org/officeDocument/2006/relationships/hyperlink" Target="https://github.com/Wan-Video/Wan2.1" TargetMode="External"/><Relationship Id="rId40" Type="http://schemas.openxmlformats.org/officeDocument/2006/relationships/hyperlink" Target="https://arxiv.org/abs/2403.12945" TargetMode="External"/><Relationship Id="rId45" Type="http://schemas.openxmlformats.org/officeDocument/2006/relationships/hyperlink" Target="https://arxiv.org/abs/2304.13705" TargetMode="External"/><Relationship Id="rId53" Type="http://schemas.openxmlformats.org/officeDocument/2006/relationships/header" Target="header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hyperlink" Target="https://developer.nvidia.com/isaac/gr00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nvidia/GR00T-N1-2B" TargetMode="External"/><Relationship Id="rId14" Type="http://schemas.openxmlformats.org/officeDocument/2006/relationships/hyperlink" Target="https://github.com/NVIDIA/Isaac-GR00T" TargetMode="External"/><Relationship Id="rId22" Type="http://schemas.openxmlformats.org/officeDocument/2006/relationships/hyperlink" Target="https://arxiv.org/abs/2501.14818" TargetMode="External"/><Relationship Id="rId27" Type="http://schemas.openxmlformats.org/officeDocument/2006/relationships/hyperlink" Target="https://arxiv.org/abs/2204.14198" TargetMode="External"/><Relationship Id="rId30" Type="http://schemas.openxmlformats.org/officeDocument/2006/relationships/hyperlink" Target="https://latentactionpretraining.github.io/" TargetMode="External"/><Relationship Id="rId35" Type="http://schemas.openxmlformats.org/officeDocument/2006/relationships/hyperlink" Target="https://robocasa.ai/" TargetMode="External"/><Relationship Id="rId43" Type="http://schemas.openxmlformats.org/officeDocument/2006/relationships/hyperlink" Target="https://arxiv.org/abs/2212.06817" TargetMode="External"/><Relationship Id="rId48" Type="http://schemas.openxmlformats.org/officeDocument/2006/relationships/hyperlink" Target="https://arxiv.org/abs/2410.24164" TargetMode="External"/><Relationship Id="rId56" Type="http://schemas.openxmlformats.org/officeDocument/2006/relationships/footer" Target="footer2.xml"/><Relationship Id="rId8" Type="http://schemas.openxmlformats.org/officeDocument/2006/relationships/hyperlink" Target="https://github.com/NVIDIA/Isaac-GR00T" TargetMode="External"/><Relationship Id="rId51" Type="http://schemas.openxmlformats.org/officeDocument/2006/relationships/hyperlink" Target="https://www.fftai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esearch.nvidia.com/labs/gear/gr00t-n1_5/" TargetMode="External"/><Relationship Id="rId17" Type="http://schemas.openxmlformats.org/officeDocument/2006/relationships/hyperlink" Target="https://huggingface.co/nvidia/GR00T-N1-2B" TargetMode="External"/><Relationship Id="rId25" Type="http://schemas.openxmlformats.org/officeDocument/2006/relationships/hyperlink" Target="https://arxiv.org/abs/2212.09748" TargetMode="External"/><Relationship Id="rId33" Type="http://schemas.openxmlformats.org/officeDocument/2006/relationships/hyperlink" Target="https://dexmimicgen.github.io/" TargetMode="External"/><Relationship Id="rId38" Type="http://schemas.openxmlformats.org/officeDocument/2006/relationships/hyperlink" Target="https://arxiv.org/abs/2310.08864" TargetMode="External"/><Relationship Id="rId46" Type="http://schemas.openxmlformats.org/officeDocument/2006/relationships/hyperlink" Target="https://arxiv.org/abs/2303.04137" TargetMode="External"/><Relationship Id="rId20" Type="http://schemas.openxmlformats.org/officeDocument/2006/relationships/hyperlink" Target="https://research.nvidia.com/labs/gear/gr00t-n1_5/" TargetMode="External"/><Relationship Id="rId41" Type="http://schemas.openxmlformats.org/officeDocument/2006/relationships/hyperlink" Target="https://ego4d-data.org/" TargetMode="External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rxiv.org/abs/2503.14734" TargetMode="External"/><Relationship Id="rId23" Type="http://schemas.openxmlformats.org/officeDocument/2006/relationships/hyperlink" Target="https://arxiv.org/abs/2502.02737" TargetMode="External"/><Relationship Id="rId28" Type="http://schemas.openxmlformats.org/officeDocument/2006/relationships/hyperlink" Target="https://arxiv.org/abs/1711.00937" TargetMode="External"/><Relationship Id="rId36" Type="http://schemas.openxmlformats.org/officeDocument/2006/relationships/hyperlink" Target="https://arxiv.org/abs/2501.03575" TargetMode="External"/><Relationship Id="rId49" Type="http://schemas.openxmlformats.org/officeDocument/2006/relationships/hyperlink" Target="https://github.com/huggingface/lerobot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huggingface.co/datasets/nvidia/PhysicalAI-Robotics-GR00T-X-Embodiment-Sim" TargetMode="External"/><Relationship Id="rId31" Type="http://schemas.openxmlformats.org/officeDocument/2006/relationships/hyperlink" Target="https://arxiv.org/abs/2206.11795" TargetMode="External"/><Relationship Id="rId44" Type="http://schemas.openxmlformats.org/officeDocument/2006/relationships/hyperlink" Target="https://arxiv.org/abs/2307.15818" TargetMode="External"/><Relationship Id="rId52" Type="http://schemas.openxmlformats.org/officeDocument/2006/relationships/hyperlink" Target="https://www.unitree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3372</Words>
  <Characters>19227</Characters>
  <Application>Microsoft Office Word</Application>
  <DocSecurity>0</DocSecurity>
  <Lines>160</Lines>
  <Paragraphs>45</Paragraphs>
  <ScaleCrop>false</ScaleCrop>
  <Company/>
  <LinksUpToDate>false</LinksUpToDate>
  <CharactersWithSpaces>22554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Hyunsoo Woo</cp:lastModifiedBy>
  <cp:revision>2</cp:revision>
  <dcterms:created xsi:type="dcterms:W3CDTF">2026-08-01T17:26:00Z</dcterms:created>
  <dcterms:modified xsi:type="dcterms:W3CDTF">2026-08-01T17:30:00Z</dcterms:modified>
</cp:coreProperties>
</file>