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Malgun Gothic" w:cs="Malgun Gothic" w:eastAsia="Malgun Gothic" w:hAnsi="Malgun Gothic"/>
          <w:b/>
          <w:bCs/>
          <w:color w:val="1F3E63"/>
          <w:sz w:val="44"/>
          <w:szCs w:val="44"/>
        </w:rPr>
        <w:t xml:space="preserve">OpenVLA 상세 학습자료 (쉬운 설명판)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95959"/>
          <w:sz w:val="26"/>
          <w:szCs w:val="26"/>
        </w:rPr>
        <w:t xml:space="preserve">— 내려받아 내 로봇에 파인튜닝하는 첫 공개 VLA —</w:t>
      </w:r>
    </w:p>
    <w:tbl>
      <w:tblPr>
        <w:tblW w:type="dxa" w:w="9638"/>
        <w:tblBorders>
          <w:top w:val="single" w:color="C5D3E8" w:sz="4"/>
          <w:left w:val="single" w:color="1F3E63" w:sz="18"/>
          <w:bottom w:val="single" w:color="C5D3E8" w:sz="4"/>
          <w:right w:val="single" w:color="C5D3E8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EEF3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2026 하계 VLA 스터디 3회차 보충 (2026. 8. 4.)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</w:rPr>
              <w:t xml:space="preserve">RT-1·RT-2·ACT·Diffusion Policy 상세판에 이은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다섯 번째 확장판</w:t>
            </w:r>
            <w:r>
              <w:rPr>
                <w:rFonts w:ascii="Malgun Gothic" w:cs="Malgun Gothic" w:eastAsia="Malgun Gothic" w:hAnsi="Malgun Gothic"/>
              </w:rPr>
              <w:t xml:space="preserve">입니다. 이 문서만으로 OpenVLA를 독립적으로 공부할 수 있도록 기초 개념을 다시 설명했고, 더 깊이 보고 싶은 주제마다 🔗 표시로 참고 자료 링크를 달았습니다. 특히 OpenVLA는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5~7회차 파인튜닝 실습의 대상 모델</w:t>
            </w:r>
            <w:r>
              <w:rPr>
                <w:rFonts w:ascii="Malgun Gothic" w:cs="Malgun Gothic" w:eastAsia="Malgun Gothic" w:hAnsi="Malgun Gothic"/>
              </w:rPr>
              <w:t xml:space="preserve">이므로, 6장(파인튜닝·경량화)은 실습 매뉴얼을 겸합니다.</w:t>
            </w:r>
          </w:p>
          <w:p>
            <w:pPr>
              <w:spacing w:after="0" w:line="120"/>
            </w:pPr>
          </w:p>
          <w:p>
            <w:pPr>
              <w:spacing w:after="40" w:line="264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대상 논문</w:t>
            </w:r>
            <w:r>
              <w:rPr>
                <w:rFonts w:ascii="Malgun Gothic" w:cs="Malgun Gothic" w:eastAsia="Malgun Gothic" w:hAnsi="Malgun Gothic"/>
              </w:rPr>
              <w:t xml:space="preserve">: OpenVLA: An Open-Source Vision-Language-Action Model — Kim, Pertsch, Karamcheti et al., Stanford·UC Berkeley·TRI·Google DeepMind 외, CoRL 2024</w:t>
            </w:r>
          </w:p>
        </w:tc>
      </w:tr>
    </w:tbl>
    <w:p>
      <w:pPr>
        <w:spacing w:after="0" w:before="0" w:line="160"/>
      </w:pP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0. 이 자료의 사용법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대상 독자</w:t>
      </w:r>
      <w:r>
        <w:rPr>
          <w:rFonts w:ascii="Malgun Gothic" w:cs="Malgun Gothic" w:eastAsia="Malgun Gothic" w:hAnsi="Malgun Gothic"/>
        </w:rPr>
        <w:t xml:space="preserve">: Python·ROS2는 다뤄봤지만, 딥러닝 논문(특히 로봇 학습 논문)은 처음 읽는 학부연구생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전제</w:t>
      </w:r>
      <w:r>
        <w:rPr>
          <w:rFonts w:ascii="Malgun Gothic" w:cs="Malgun Gothic" w:eastAsia="Malgun Gothic" w:hAnsi="Malgun Gothic"/>
        </w:rPr>
        <w:t xml:space="preserve">: 1회차 상세판(RT-1·RT-2)을 먼저 읽었다고 가정합니다 — 특히 </w:t>
      </w:r>
      <w:r>
        <w:rPr>
          <w:rFonts w:ascii="Malgun Gothic" w:cs="Malgun Gothic" w:eastAsia="Malgun Gothic" w:hAnsi="Malgun Gothic"/>
          <w:b/>
          <w:bCs/>
        </w:rPr>
        <w:t xml:space="preserve">행동 토큰화</w:t>
      </w:r>
      <w:r>
        <w:rPr>
          <w:rFonts w:ascii="Malgun Gothic" w:cs="Malgun Gothic" w:eastAsia="Malgun Gothic" w:hAnsi="Malgun Gothic"/>
        </w:rPr>
        <w:t xml:space="preserve">(RT-1 상세판 2.4절)와 </w:t>
      </w:r>
      <w:r>
        <w:rPr>
          <w:rFonts w:ascii="Malgun Gothic" w:cs="Malgun Gothic" w:eastAsia="Malgun Gothic" w:hAnsi="Malgun Gothic"/>
          <w:b/>
          <w:bCs/>
        </w:rPr>
        <w:t xml:space="preserve">"VLA = VLM + 행동"</w:t>
      </w:r>
      <w:r>
        <w:rPr>
          <w:rFonts w:ascii="Malgun Gothic" w:cs="Malgun Gothic" w:eastAsia="Malgun Gothic" w:hAnsi="Malgun Gothic"/>
        </w:rPr>
        <w:t xml:space="preserve">이라는 개념(RT-2 상세판)이 이 문서의 출발점입니다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읽는 순서</w:t>
      </w:r>
      <w:r>
        <w:rPr>
          <w:rFonts w:ascii="Malgun Gothic" w:cs="Malgun Gothic" w:eastAsia="Malgun Gothic" w:hAnsi="Malgun Gothic"/>
        </w:rPr>
        <w:t xml:space="preserve">: 1장(왜 이 논문인가) → 2장(기초 개념 — 이미 아는 절은 건너뛰어도 됨) → 3장(모델 해부) → 4장(훈련 레시피) → 5장(제네럴리스트 실험) → 6장(파인튜닝·경량화 — 실습 직결) → 7장(한계) → 8장(FAQ)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각 절에 원 논문의 섹션(§)·그림(Fig.)·표(Table) 번호를 달아 두었으니 </w:t>
      </w:r>
      <w:r>
        <w:rPr>
          <w:rFonts w:ascii="Malgun Gothic" w:cs="Malgun Gothic" w:eastAsia="Malgun Gothic" w:hAnsi="Malgun Gothic"/>
          <w:b/>
          <w:bCs/>
        </w:rPr>
        <w:t xml:space="preserve">원문 PDF를 옆에 두고 대조</w:t>
      </w:r>
      <w:r>
        <w:rPr>
          <w:rFonts w:ascii="Malgun Gothic" w:cs="Malgun Gothic" w:eastAsia="Malgun Gothic" w:hAnsi="Malgun Gothic"/>
        </w:rPr>
        <w:t xml:space="preserve">하며 읽기 바랍니다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표기: 💡 는 핵심 통찰, ⚠️ 는 오독하기 쉬운 지점, 🔗 는 참고 링크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링크는 "지금 다 읽어야 할 것"이 아니라 </w:t>
      </w:r>
      <w:r>
        <w:rPr>
          <w:rFonts w:ascii="Malgun Gothic" w:cs="Malgun Gothic" w:eastAsia="Malgun Gothic" w:hAnsi="Malgun Gothic"/>
          <w:b/>
          <w:bCs/>
        </w:rPr>
        <w:t xml:space="preserve">막히는 개념이 생겼을 때 찾아갈 지도</w:t>
      </w:r>
      <w:r>
        <w:rPr>
          <w:rFonts w:ascii="Malgun Gothic" w:cs="Malgun Gothic" w:eastAsia="Malgun Gothic" w:hAnsi="Malgun Gothic"/>
        </w:rPr>
        <w:t xml:space="preserve">입니다. 9장에 전체 링크를 주제별로 다시 정리해 두었습니다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원문과 공식 자료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L1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 논문 (arXiv)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2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프로젝트 페이지(데모 영상)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공식 코드 (GitHub)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모델 체크포인트 (Hugging Face)</w:t>
        </w:r>
      </w:hyperlink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1. 왜 OpenVLA인가: 배경 이야기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1.1 RT-2가 증명한 것, 그리고 잠가 둔 것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1회차를 복습하자. RT-2는 "인터넷으로 세상 공부를 마친 VLM에 행동을 텍스트 토큰처럼 이어 붙이면, 로봇이 웹 지식을 조작에 끌어다 쓴다"는 것을 증명했다. 테일러 스위프트 사진 위로 콜라캔을 옮기고, "멸종한 동물을 집어라"에 공룡 인형을 고르는 의미적 일반화는, 로봇 데이터만 본 RT-1이 결코 할 수 없던 일이었다. </w:t>
      </w:r>
      <w:r>
        <w:rPr>
          <w:rFonts w:ascii="Malgun Gothic" w:cs="Malgun Gothic" w:eastAsia="Malgun Gothic" w:hAnsi="Malgun Gothic"/>
          <w:b/>
          <w:bCs/>
        </w:rPr>
        <w:t xml:space="preserve">VLA(Vision-Language-Action)</w:t>
      </w:r>
      <w:r>
        <w:rPr>
          <w:rFonts w:ascii="Malgun Gothic" w:cs="Malgun Gothic" w:eastAsia="Malgun Gothic" w:hAnsi="Malgun Gothic"/>
        </w:rPr>
        <w:t xml:space="preserve">라는 이름이 여기서 태어났다.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그런데 이 성공에는 자물쇠가 채워져 있었다. RT-2(그리고 후속 RT-2-X)는 (1) </w:t>
      </w:r>
      <w:r>
        <w:rPr>
          <w:rFonts w:ascii="Malgun Gothic" w:cs="Malgun Gothic" w:eastAsia="Malgun Gothic" w:hAnsi="Malgun Gothic"/>
          <w:b/>
          <w:bCs/>
        </w:rPr>
        <w:t xml:space="preserve">가중치도, 코드도, 데이터 구성도 비공개</w:t>
      </w:r>
      <w:r>
        <w:rPr>
          <w:rFonts w:ascii="Malgun Gothic" w:cs="Malgun Gothic" w:eastAsia="Malgun Gothic" w:hAnsi="Malgun Gothic"/>
        </w:rPr>
        <w:t xml:space="preserve">였고, (2) 백본이 최대 55B라 애초에 연구실 GPU에 올릴 수 없었으며, (3) 새 로봇에 </w:t>
      </w:r>
      <w:r>
        <w:rPr>
          <w:rFonts w:ascii="Malgun Gothic" w:cs="Malgun Gothic" w:eastAsia="Malgun Gothic" w:hAnsi="Malgun Gothic"/>
          <w:b/>
          <w:bCs/>
        </w:rPr>
        <w:t xml:space="preserve">어떻게 적응(파인튜닝)시키는지</w:t>
      </w:r>
      <w:r>
        <w:rPr>
          <w:rFonts w:ascii="Malgun Gothic" w:cs="Malgun Gothic" w:eastAsia="Malgun Gothic" w:hAnsi="Malgun Gothic"/>
        </w:rPr>
        <w:t xml:space="preserve">는 논문이 다루지 않았다(제한된 추론 API만 제공). 레시피가 옳다는 것은 증명됐는데 재료도 주방도 남의 것이라 아무도 따라 만들 수 없는 상황 — 이것이 2024년 초 VLA 연구의 지형이었다(§1).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1.2 언어모델 생태계가 보여준 선례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같은 시기 언어모델 쪽에서는 정반대의 일이 벌어지고 있었다. GPT 계열이 비공개로 남아 있는 동안 Llama·Mistral 같은 </w:t>
      </w:r>
      <w:r>
        <w:rPr>
          <w:rFonts w:ascii="Malgun Gothic" w:cs="Malgun Gothic" w:eastAsia="Malgun Gothic" w:hAnsi="Malgun Gothic"/>
          <w:b/>
          <w:bCs/>
        </w:rPr>
        <w:t xml:space="preserve">공개 가중치 모델</w:t>
      </w:r>
      <w:r>
        <w:rPr>
          <w:rFonts w:ascii="Malgun Gothic" w:cs="Malgun Gothic" w:eastAsia="Malgun Gothic" w:hAnsi="Malgun Gothic"/>
        </w:rPr>
        <w:t xml:space="preserve">이 풀리자, 전 세계 연구자들이 파인튜닝 기법(LoRA 등), 경량화(양자화), 서빙 도구를 폭발적으로 쏟아내며 하나의 생태계를 만들었다. OpenVLA 저자들의 문제의식은 정확히 이 대비에서 나온다: </w:t>
      </w:r>
      <w:r>
        <w:rPr>
          <w:rFonts w:ascii="Malgun Gothic" w:cs="Malgun Gothic" w:eastAsia="Malgun Gothic" w:hAnsi="Malgun Gothic"/>
          <w:b/>
          <w:bCs/>
        </w:rPr>
        <w:t xml:space="preserve">"로봇공학에도 공개 언어모델 생태계 같은 것이 필요하다 — 누구나 내려받고, 뜯어보고, 자기 로봇에 파인튜닝할 수 있는 범용 VLA가."</w:t>
      </w:r>
      <w:r>
        <w:rPr>
          <w:rFonts w:ascii="Malgun Gothic" w:cs="Malgun Gothic" w:eastAsia="Malgun Gothic" w:hAnsi="Malgun Gothic"/>
        </w:rPr>
        <w:t xml:space="preserve">(§1)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이때 "파인튜닝할 수 있는"이 절반이다. 로봇은 언어모델과 달리 </w:t>
      </w:r>
      <w:r>
        <w:rPr>
          <w:rFonts w:ascii="Malgun Gothic" w:cs="Malgun Gothic" w:eastAsia="Malgun Gothic" w:hAnsi="Malgun Gothic"/>
          <w:b/>
          <w:bCs/>
        </w:rPr>
        <w:t xml:space="preserve">몸이 제각각</w:t>
      </w:r>
      <w:r>
        <w:rPr>
          <w:rFonts w:ascii="Malgun Gothic" w:cs="Malgun Gothic" w:eastAsia="Malgun Gothic" w:hAnsi="Malgun Gothic"/>
        </w:rPr>
        <w:t xml:space="preserve">이라(RT-1 상세판 1.2절의 두 번째 장벽), 내 로봇·내 환경에 맞춘 적응 없이 그대로 쓰는 것은 애초에 반쪽이기 때문이다. 그래서 이 논문의 기여는 "좋은 공개 모델" 하나가 아니라 </w:t>
      </w:r>
      <w:r>
        <w:rPr>
          <w:rFonts w:ascii="Malgun Gothic" w:cs="Malgun Gothic" w:eastAsia="Malgun Gothic" w:hAnsi="Malgun Gothic"/>
          <w:b/>
          <w:bCs/>
        </w:rPr>
        <w:t xml:space="preserve">"공개 모델 + 그것을 싸게 적응시키는 방법(LoRA·양자화)"의 묶음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1.3 OpenVLA의 대답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논문의 주장을 한 문장으로 압축하면: </w:t>
      </w:r>
      <w:r>
        <w:rPr>
          <w:rFonts w:ascii="Malgun Gothic" w:cs="Malgun Gothic" w:eastAsia="Malgun Gothic" w:hAnsi="Malgun Gothic"/>
          <w:b/>
          <w:bCs/>
        </w:rPr>
        <w:t xml:space="preserve">"공개 VLM(Llama 2 기반 Prismatic) 위에 공개 로봇 데이터(Open X-Embodiment 97만 에피소드)를 얹어 7B 규모로 학습하면, 55B짜리 비공개 RT-2-X를 29개 태스크 평균 절대 성공률 16.5%p 차이로 이기는 VLA가 나온다 — 그리고 이것을 LoRA로 GPU 한 장에서 파인튜닝하고 4비트 양자화로 7GB에 서빙하는 레시피까지 통째로 공개한다."</w:t>
      </w:r>
      <w:r>
        <w:rPr>
          <w:rFonts w:ascii="Malgun Gothic" w:cs="Malgun Gothic" w:eastAsia="Malgun Gothic" w:hAnsi="Malgun Gothic"/>
        </w:rPr>
        <w:t xml:space="preserve"> 모델 가중치·학습 코드·파인튜닝 노트북·원격 추론 서버 전부가 열려 있다.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비유로 기억하기: RT-2가 "미슐랭 셰프의 비공개 시연"이었다면, OpenVLA는 </w:t>
      </w:r>
      <w:r>
        <w:rPr>
          <w:rFonts w:ascii="Malgun Gothic" w:cs="Malgun Gothic" w:eastAsia="Malgun Gothic" w:hAnsi="Malgun Gothic"/>
          <w:b/>
          <w:bCs/>
        </w:rPr>
        <w:t xml:space="preserve">"레시피·재료 목록·조리도구까지 통째로 공개된 오픈 키친"</w:t>
      </w:r>
      <w:r>
        <w:rPr>
          <w:rFonts w:ascii="Malgun Gothic" w:cs="Malgun Gothic" w:eastAsia="Malgun Gothic" w:hAnsi="Malgun Gothic"/>
        </w:rPr>
        <w:t xml:space="preserve">이다. 요리(성능)도 더 잘 나오는데 주방(7B)은 7분의 1 크기라 우리 집(연구실 GPU)에도 들어간다. 우리가 5~7회차에 하는 일이 바로 이 오픈 키친에서 우리 재료(RM75 teleop 데이터)로 요리해 보는 것이다.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1.4 계보 속 위치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RT-1 (2022.12) ── 로봇 전용 Transformer: 행동 토큰화, "다양성 &gt; 양"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│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RT-2 (2023.07) ── VLM → VLA 전환: "행동 = 텍스트 토큰" (단, 비공개)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│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Open X-Embodiment / RT-X (2023.10) ── 22종 로봇 데이터 공동체 통합 (공개)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│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★ OpenVLA (2024.06) ── 공개 데이터 × 공개 VLM = 공개 7B VLA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│                 + LoRA 파인튜닝·양자화 레시피까지 공개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π0 · OpenVLA-OFT · GR00T N1 ...  그리고 우리의 6회차 LoRA 실습</w:t>
            </w:r>
          </w:p>
        </w:tc>
      </w:tr>
    </w:tbl>
    <w:p>
      <w:pPr>
        <w:spacing w:after="12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RT-2가 "무엇이 가능한가"를 보였다면, OpenVLA는 "누구나 어떻게 하는가"를 보였다. 셋째 상자(Open X-Embodiment)가 둘 사이의 다리다: RT-1의 교훈("데이터 다양성이 왕")을 공동체 규모로 실행에 옮겨, 70여 개 데이터셋·22종 로봇의 궤적 200만 개 이상을 하나의 포맷으로 모은 공개 데이터셋이다. OpenVLA는 이 공개 재료 없이는 존재할 수 없었다.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그리고 이 스터디에서 OpenVLA의 위치는 특별하다 — 감상하는 논문이 아니라 </w:t>
      </w:r>
      <w:r>
        <w:rPr>
          <w:rFonts w:ascii="Malgun Gothic" w:cs="Malgun Gothic" w:eastAsia="Malgun Gothic" w:hAnsi="Malgun Gothic"/>
          <w:b/>
          <w:bCs/>
        </w:rPr>
        <w:t xml:space="preserve">다음 주부터 우리 손으로 파인튜닝할 도구의 사용 설명서</w:t>
      </w:r>
      <w:r>
        <w:rPr>
          <w:rFonts w:ascii="Malgun Gothic" w:cs="Malgun Gothic" w:eastAsia="Malgun Gothic" w:hAnsi="Malgun Gothic"/>
        </w:rPr>
        <w:t xml:space="preserve">로 읽어야 한다. 어느 절이 실습의 어느 단계에 대응하는지를 표시해 두었으니(특히 6장), 그 대응을 의식하며 읽자.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2. 기초 개념 완전 정복 (OpenVLA를 읽기 위한 최소 지식)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 장은 논문 §2~3에 등장하는 개념들을 초심자 눈높이로 다시 설명한다. 이미 아는 절은 건너뛰어도 좋다.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2.1 VLM의 3부품 해부도 — 눈, 번역기, 뇌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RT-2 때 VLM(시각-언어 모델)을 "이미지를 보고 말하는 모델"이라고만 소개했다면, OpenVLA를 읽으려면 그 속을 열어봐야 한다. 최근 공개 VLM들은 거의 예외 없이 세 부품으로 조립된다(§3.1, Fig. 2):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① 시각 인코더(눈)</w:t>
      </w:r>
      <w:r>
        <w:rPr>
          <w:rFonts w:ascii="Malgun Gothic" w:cs="Malgun Gothic" w:eastAsia="Malgun Gothic" w:hAnsi="Malgun Gothic"/>
        </w:rPr>
        <w:t xml:space="preserve">: 이미지를 패치(작은 조각)들로 나눠 각 패치를 벡터로 바꾼다. 출력은 "이미지 패치 임베딩" 수백 개.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② 프로젝터(번역기)</w:t>
      </w:r>
      <w:r>
        <w:rPr>
          <w:rFonts w:ascii="Malgun Gothic" w:cs="Malgun Gothic" w:eastAsia="Malgun Gothic" w:hAnsi="Malgun Gothic"/>
        </w:rPr>
        <w:t xml:space="preserve">: 시각 인코더의 출력 벡터들을 언어모델이 알아듣는 입력 공간으로 사상하는 작은 신경망(OpenVLA에서는 2층 MLP). 눈의 언어를 뇌의 언어로 번역한다.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③ LLM 백본(뇌)</w:t>
      </w:r>
      <w:r>
        <w:rPr>
          <w:rFonts w:ascii="Malgun Gothic" w:cs="Malgun Gothic" w:eastAsia="Malgun Gothic" w:hAnsi="Malgun Gothic"/>
        </w:rPr>
        <w:t xml:space="preserve">: 번역된 이미지 토큰들과 텍스트 토큰들을 한 시퀀스로 받아 </w:t>
      </w:r>
      <w:r>
        <w:rPr>
          <w:rFonts w:ascii="Malgun Gothic" w:cs="Malgun Gothic" w:eastAsia="Malgun Gothic" w:hAnsi="Malgun Gothic"/>
          <w:b/>
          <w:bCs/>
        </w:rPr>
        <w:t xml:space="preserve">다음 토큰을 예측</w:t>
      </w:r>
      <w:r>
        <w:rPr>
          <w:rFonts w:ascii="Malgun Gothic" w:cs="Malgun Gothic" w:eastAsia="Malgun Gothic" w:hAnsi="Malgun Gothic"/>
        </w:rPr>
        <w:t xml:space="preserve">하는 대형 언어모델.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학습은 이 셋을 이어 붙인 채 "다음 텍스트 토큰 예측" 하나로 끝까지(end-to-end) 진행한다. 이미지 패치를 그냥 토큰인 척 언어모델에 밀어 넣는 이 조립법을 논문은 </w:t>
      </w:r>
      <w:r>
        <w:rPr>
          <w:rFonts w:ascii="Malgun Gothic" w:cs="Malgun Gothic" w:eastAsia="Malgun Gothic" w:hAnsi="Malgun Gothic"/>
          <w:b/>
          <w:bCs/>
        </w:rPr>
        <w:t xml:space="preserve">"patch-as-token"</w:t>
      </w:r>
      <w:r>
        <w:rPr>
          <w:rFonts w:ascii="Malgun Gothic" w:cs="Malgun Gothic" w:eastAsia="Malgun Gothic" w:hAnsi="Malgun Gothic"/>
        </w:rPr>
        <w:t xml:space="preserve"> 방식이라 부른다. 단순함의 보상은 크다: 언어모델용으로 발달한 대규모 학습 인프라(분산 학습, FlashAttention 등)를 코드 수정 거의 없이 그대로 재활용할 수 있다(§2). RT-2의 PaLI도 같은 3부품 구조지만 내부가 비공개였다 — OpenVLA는 세 부품 전부를 공개 부품으로 조립해, 처음으로 </w:t>
      </w:r>
      <w:r>
        <w:rPr>
          <w:rFonts w:ascii="Malgun Gothic" w:cs="Malgun Gothic" w:eastAsia="Malgun Gothic" w:hAnsi="Malgun Gothic"/>
          <w:b/>
          <w:bCs/>
        </w:rPr>
        <w:t xml:space="preserve">"속이 다 보이는 VLA"</w:t>
      </w:r>
      <w:r>
        <w:rPr>
          <w:rFonts w:ascii="Malgun Gothic" w:cs="Malgun Gothic" w:eastAsia="Malgun Gothic" w:hAnsi="Malgun Gothic"/>
        </w:rPr>
        <w:t xml:space="preserve">를 만들었다.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2.2 시각 인코더 삼형제: CLIP, SigLIP, DINOv2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CLIP</w:t>
      </w:r>
      <w:r>
        <w:rPr>
          <w:rFonts w:ascii="Malgun Gothic" w:cs="Malgun Gothic" w:eastAsia="Malgun Gothic" w:hAnsi="Malgun Gothic"/>
        </w:rPr>
        <w:t xml:space="preserve">: 웹의 (이미지, 캡션) 쌍 수억 개로 "짝맞추기"를 학습한 인코더. 배치 안에서 진짜 짝의 유사도는 높이고 가짜 짝은 낮추는 </w:t>
      </w:r>
      <w:r>
        <w:rPr>
          <w:rFonts w:ascii="Malgun Gothic" w:cs="Malgun Gothic" w:eastAsia="Malgun Gothic" w:hAnsi="Malgun Gothic"/>
          <w:b/>
          <w:bCs/>
        </w:rPr>
        <w:t xml:space="preserve">대조학습(contrastive learning)</w:t>
      </w:r>
      <w:r>
        <w:rPr>
          <w:rFonts w:ascii="Malgun Gothic" w:cs="Malgun Gothic" w:eastAsia="Malgun Gothic" w:hAnsi="Malgun Gothic"/>
        </w:rPr>
        <w:t xml:space="preserve">으로, "이 이미지가 무엇에 관한 것인가"라는 </w:t>
      </w:r>
      <w:r>
        <w:rPr>
          <w:rFonts w:ascii="Malgun Gothic" w:cs="Malgun Gothic" w:eastAsia="Malgun Gothic" w:hAnsi="Malgun Gothic"/>
          <w:b/>
          <w:bCs/>
        </w:rPr>
        <w:t xml:space="preserve">의미(semantic) 특징</w:t>
      </w:r>
      <w:r>
        <w:rPr>
          <w:rFonts w:ascii="Malgun Gothic" w:cs="Malgun Gothic" w:eastAsia="Malgun Gothic" w:hAnsi="Malgun Gothic"/>
        </w:rPr>
        <w:t xml:space="preserve">을 잘 잡는다. 🔗 </w:t>
      </w:r>
      <w:hyperlink w:history="1" r:id="rIdL5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CLIP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SigLIP</w:t>
      </w:r>
      <w:r>
        <w:rPr>
          <w:rFonts w:ascii="Malgun Gothic" w:cs="Malgun Gothic" w:eastAsia="Malgun Gothic" w:hAnsi="Malgun Gothic"/>
        </w:rPr>
        <w:t xml:space="preserve">: CLIP의 개량형. 짝맞추기 손실을 시그모이드 방식으로 바꿔 같은 능력을 더 효율적으로 학습한다. "성능 좋은 CLIP"으로 이해하면 충분하다. 🔗 </w:t>
      </w:r>
      <w:hyperlink w:history="1" r:id="rIdL6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SigLIP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DINOv2</w:t>
      </w:r>
      <w:r>
        <w:rPr>
          <w:rFonts w:ascii="Malgun Gothic" w:cs="Malgun Gothic" w:eastAsia="Malgun Gothic" w:hAnsi="Malgun Gothic"/>
        </w:rPr>
        <w:t xml:space="preserve">: 캡션 없이 </w:t>
      </w:r>
      <w:r>
        <w:rPr>
          <w:rFonts w:ascii="Malgun Gothic" w:cs="Malgun Gothic" w:eastAsia="Malgun Gothic" w:hAnsi="Malgun Gothic"/>
          <w:b/>
          <w:bCs/>
        </w:rPr>
        <w:t xml:space="preserve">이미지만으로</w:t>
      </w:r>
      <w:r>
        <w:rPr>
          <w:rFonts w:ascii="Malgun Gothic" w:cs="Malgun Gothic" w:eastAsia="Malgun Gothic" w:hAnsi="Malgun Gothic"/>
        </w:rPr>
        <w:t xml:space="preserve">(자기지도학습) "같은 이미지의 다른 부분·다른 변형은 같은 것"임을 배운 인코더. 말(캡션)에 끌려가지 않아서, 물체의 </w:t>
      </w:r>
      <w:r>
        <w:rPr>
          <w:rFonts w:ascii="Malgun Gothic" w:cs="Malgun Gothic" w:eastAsia="Malgun Gothic" w:hAnsi="Malgun Gothic"/>
          <w:b/>
          <w:bCs/>
        </w:rPr>
        <w:t xml:space="preserve">위치·경계·기하 같은 공간(spatial)·저수준 특징</w:t>
      </w:r>
      <w:r>
        <w:rPr>
          <w:rFonts w:ascii="Malgun Gothic" w:cs="Malgun Gothic" w:eastAsia="Malgun Gothic" w:hAnsi="Malgun Gothic"/>
        </w:rPr>
        <w:t xml:space="preserve">을 잘 잡는다. 🔗 </w:t>
      </w:r>
      <w:hyperlink w:history="1" r:id="rIdL7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DINOv2 논문</w:t>
        </w:r>
      </w:hyperlink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그러면 로봇에는 무엇이 필요할까? "빨간 블록"을 알아보는 것(의미)도, 그 블록이 </w:t>
      </w:r>
      <w:r>
        <w:rPr>
          <w:rFonts w:ascii="Malgun Gothic" w:cs="Malgun Gothic" w:eastAsia="Malgun Gothic" w:hAnsi="Malgun Gothic"/>
          <w:b/>
          <w:bCs/>
        </w:rPr>
        <w:t xml:space="preserve">어디에 어떤 자세로</w:t>
      </w:r>
      <w:r>
        <w:rPr>
          <w:rFonts w:ascii="Malgun Gothic" w:cs="Malgun Gothic" w:eastAsia="Malgun Gothic" w:hAnsi="Malgun Gothic"/>
        </w:rPr>
        <w:t xml:space="preserve"> 놓였는지 아는 것(공간)도 다 필요하다. OpenVLA의 눈이 SigLIP과 DINOv2 </w:t>
      </w:r>
      <w:r>
        <w:rPr>
          <w:rFonts w:ascii="Malgun Gothic" w:cs="Malgun Gothic" w:eastAsia="Malgun Gothic" w:hAnsi="Malgun Gothic"/>
          <w:b/>
          <w:bCs/>
        </w:rPr>
        <w:t xml:space="preserve">둘을 이어 붙인(fused) 2부 구성</w:t>
      </w:r>
      <w:r>
        <w:rPr>
          <w:rFonts w:ascii="Malgun Gothic" w:cs="Malgun Gothic" w:eastAsia="Malgun Gothic" w:hAnsi="Malgun Gothic"/>
        </w:rPr>
        <w:t xml:space="preserve">인 이유가 정확히 이것이다(§3.1) — 의미 담당과 공간 담당을 한 팀으로 묶은 것. 이 선택이 실제로 얼마나 기여하는지는 5.4절의 ablation에서 확인한다.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2.3 Prismatic-7B: OpenVLA의 몸이 된 공개 VLM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OpenVLA는 VLM을 처음부터 만들지 않았다. </w:t>
      </w:r>
      <w:r>
        <w:rPr>
          <w:rFonts w:ascii="Malgun Gothic" w:cs="Malgun Gothic" w:eastAsia="Malgun Gothic" w:hAnsi="Malgun Gothic"/>
          <w:b/>
          <w:bCs/>
        </w:rPr>
        <w:t xml:space="preserve">Prismatic-7B</w:t>
      </w:r>
      <w:r>
        <w:rPr>
          <w:rFonts w:ascii="Malgun Gothic" w:cs="Malgun Gothic" w:eastAsia="Malgun Gothic" w:hAnsi="Malgun Gothic"/>
        </w:rPr>
        <w:t xml:space="preserve">라는 공개 VLM을 가져와 그 위에 로봇 행동을 가르쳤다(§3.1). Prismatic의 구성: </w:t>
      </w:r>
      <w:r>
        <w:rPr>
          <w:rFonts w:ascii="Malgun Gothic" w:cs="Malgun Gothic" w:eastAsia="Malgun Gothic" w:hAnsi="Malgun Gothic"/>
          <w:b/>
          <w:bCs/>
        </w:rPr>
        <w:t xml:space="preserve">SigLIP + DINOv2 융합 시각 인코더(600M 파라미터)</w:t>
      </w:r>
      <w:r>
        <w:rPr>
          <w:rFonts w:ascii="Malgun Gothic" w:cs="Malgun Gothic" w:eastAsia="Malgun Gothic" w:hAnsi="Malgun Gothic"/>
        </w:rPr>
        <w:t xml:space="preserve"> — 이미지 패치를 두 인코더에 각각 통과시켜 나온 특징 벡터를 채널 방향으로 이어 붙인다(concatenate) — </w:t>
      </w:r>
      <w:r>
        <w:rPr>
          <w:rFonts w:ascii="Malgun Gothic" w:cs="Malgun Gothic" w:eastAsia="Malgun Gothic" w:hAnsi="Malgun Gothic"/>
          <w:b/>
          <w:bCs/>
        </w:rPr>
        <w:t xml:space="preserve">+ 2층 MLP 프로젝터 + Llama 2 7B 언어 백본</w:t>
      </w:r>
      <w:r>
        <w:rPr>
          <w:rFonts w:ascii="Malgun Gothic" w:cs="Malgun Gothic" w:eastAsia="Malgun Gothic" w:hAnsi="Malgun Gothic"/>
        </w:rPr>
        <w:t xml:space="preserve">. Prismatic 자체는 LLaVA 1.5 데이터 혼합(약 100만 이미지-텍스트 샘플)으로 시각-언어 정렬을 마친 상태다. 즉 OpenVLA의 출발점은 이미 "보고 말할 줄 아는" 모델이고, 여기에 로봇 시연 97만 개로 "행동"을 가르친 결과가 OpenVLA다.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정확히 하기: SigLIP·DINOv2·Llama 2는 </w:t>
      </w:r>
      <w:r>
        <w:rPr>
          <w:rFonts w:ascii="Malgun Gothic" w:cs="Malgun Gothic" w:eastAsia="Malgun Gothic" w:hAnsi="Malgun Gothic"/>
          <w:b/>
          <w:bCs/>
        </w:rPr>
        <w:t xml:space="preserve">가중치는 공개지만 학습 데이터·코드는 비공개</w:t>
      </w:r>
      <w:r>
        <w:rPr>
          <w:rFonts w:ascii="Malgun Gothic" w:cs="Malgun Gothic" w:eastAsia="Malgun Gothic" w:hAnsi="Malgun Gothic"/>
        </w:rPr>
        <w:t xml:space="preserve">다. OpenVLA가 공개하는 것은 "이 공개 부품들 위에서 OpenVLA를 재현하는 데 필요한 전부" — 로봇 학습 데이터 구성·코드·가중치다(§1 각주). "완전한 처음부터의 공개"와 "재현 가능한 공개"를 구분해 읽자.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더 보기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L8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Prismatic VLMs 논문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9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Llama 2 논문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10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LLaVA (Visual Instruction Tuning)</w:t>
        </w:r>
      </w:hyperlink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2.4 행동 토큰화 2.0 — 분위수 눈금과 토큰 자리 확보 (§3.2)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행동을 차원별 256구간으로 이산화해 토큰으로 만드는 발상은 RT-1(상세판 2.4절)·RT-2에서 이미 배웠다. OpenVLA는 이 레시피를 계승하되, 실전에서 부딪히는 두 가지 문제를 손봤다.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문제 1 — 이상치가 눈금을 망친다.</w:t>
      </w:r>
      <w:r>
        <w:rPr>
          <w:rFonts w:ascii="Malgun Gothic" w:cs="Malgun Gothic" w:eastAsia="Malgun Gothic" w:hAnsi="Malgun Gothic"/>
        </w:rPr>
        <w:t xml:space="preserve"> RT-2 방식은 각 차원의 최소~최대(min–max) 범위를 256등분한다. 그런데 시연 데이터에는 센서 튐 같은 </w:t>
      </w:r>
      <w:r>
        <w:rPr>
          <w:rFonts w:ascii="Malgun Gothic" w:cs="Malgun Gothic" w:eastAsia="Malgun Gothic" w:hAnsi="Malgun Gothic"/>
          <w:b/>
          <w:bCs/>
        </w:rPr>
        <w:t xml:space="preserve">이상치(outlier)</w:t>
      </w:r>
      <w:r>
        <w:rPr>
          <w:rFonts w:ascii="Malgun Gothic" w:cs="Malgun Gothic" w:eastAsia="Malgun Gothic" w:hAnsi="Malgun Gothic"/>
        </w:rPr>
        <w:t xml:space="preserve">가 섞이기 마련이다. 어느 날 Δx에 ±50cm짜리 튐 값 하나가 기록됐다고 하자. min–max 등분이면 256개 구간이 1m를 나눠 가져 </w:t>
      </w:r>
      <w:r>
        <w:rPr>
          <w:rFonts w:ascii="Malgun Gothic" w:cs="Malgun Gothic" w:eastAsia="Malgun Gothic" w:hAnsi="Malgun Gothic"/>
          <w:b/>
          <w:bCs/>
        </w:rPr>
        <w:t xml:space="preserve">구간 하나가 약 4mm</w:t>
      </w:r>
      <w:r>
        <w:rPr>
          <w:rFonts w:ascii="Malgun Gothic" w:cs="Malgun Gothic" w:eastAsia="Malgun Gothic" w:hAnsi="Malgun Gothic"/>
        </w:rPr>
        <w:t xml:space="preserve"> — 정작 대부분의 행동이 몰려 있는 ±5cm 안쪽은 고작 25개 구간으로 뭉개진다. OpenVLA는 범위를 </w:t>
      </w:r>
      <w:r>
        <w:rPr>
          <w:rFonts w:ascii="Malgun Gothic" w:cs="Malgun Gothic" w:eastAsia="Malgun Gothic" w:hAnsi="Malgun Gothic"/>
          <w:b/>
          <w:bCs/>
        </w:rPr>
        <w:t xml:space="preserve">1분위수~99분위수(1st~99th quantile)</w:t>
      </w:r>
      <w:r>
        <w:rPr>
          <w:rFonts w:ascii="Malgun Gothic" w:cs="Malgun Gothic" w:eastAsia="Malgun Gothic" w:hAnsi="Malgun Gothic"/>
        </w:rPr>
        <w:t xml:space="preserve">로 자른다. 하위·상위 1%의 극단값을 눈금 밖으로 밀어내고, 행동이 실제로 분포하는 구간에 256개 눈금을 촘촘히 배치하는 것이다.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비유: 반 학생들 키에 맞춰 옷장을 짜는데, 키 2m 40cm 농구선수 한 명 때문에 선반 간격을 전부 벌려 놓으면 나머지 모두의 칸이 헐거워진다. 상·하위 1%는 빼고 짜는 게 맞다. — 뒤에서(8장 Q8) 우리 RM75 데이터로도 이 분위수 통계를 새로 계산해야 한다는 실습 포인트로 돌아온다.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문제 2 — 토큰 자리가 없다.</w:t>
      </w:r>
      <w:r>
        <w:rPr>
          <w:rFonts w:ascii="Malgun Gothic" w:cs="Malgun Gothic" w:eastAsia="Malgun Gothic" w:hAnsi="Malgun Gothic"/>
        </w:rPr>
        <w:t xml:space="preserve"> 행동 토큰 256개를 어휘에 넣어야 하는데, Llama 토크나이저가 파인튜닝용으로 비워 둔 "특수 토큰" 자리는 100개뿐이다. OpenVLA의 해법은 실용적이다: 어휘에서 </w:t>
      </w:r>
      <w:r>
        <w:rPr>
          <w:rFonts w:ascii="Malgun Gothic" w:cs="Malgun Gothic" w:eastAsia="Malgun Gothic" w:hAnsi="Malgun Gothic"/>
          <w:b/>
          <w:bCs/>
        </w:rPr>
        <w:t xml:space="preserve">가장 덜 쓰이는 토큰 256개(마지막 256개)를 행동 토큰으로 덮어쓴다</w:t>
      </w:r>
      <w:r>
        <w:rPr>
          <w:rFonts w:ascii="Malgun Gothic" w:cs="Malgun Gothic" w:eastAsia="Malgun Gothic" w:hAnsi="Malgun Gothic"/>
        </w:rPr>
        <w:t xml:space="preserve">(RT-2 방식 계승). 손실은 출력 시퀀스 중 </w:t>
      </w:r>
      <w:r>
        <w:rPr>
          <w:rFonts w:ascii="Malgun Gothic" w:cs="Malgun Gothic" w:eastAsia="Malgun Gothic" w:hAnsi="Malgun Gothic"/>
          <w:b/>
          <w:bCs/>
        </w:rPr>
        <w:t xml:space="preserve">행동 토큰 위치에 대해서만</w:t>
      </w:r>
      <w:r>
        <w:rPr>
          <w:rFonts w:ascii="Malgun Gothic" w:cs="Malgun Gothic" w:eastAsia="Malgun Gothic" w:hAnsi="Malgun Gothic"/>
        </w:rPr>
        <w:t xml:space="preserve"> 크로스엔트로피를 계산한다 — 나머지는 표준 언어모델 그대로다.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2.5 파인튜닝의 언어: 전체 미세조정, LoRA, 양자화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논문 후반부(§5.2~5.4)와 우리 6회차 실습을 읽는 데 필요한 어휘 셋이다.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전체 미세조정(full fine-tuning)</w:t>
      </w:r>
      <w:r>
        <w:rPr>
          <w:rFonts w:ascii="Malgun Gothic" w:cs="Malgun Gothic" w:eastAsia="Malgun Gothic" w:hAnsi="Malgun Gothic"/>
        </w:rPr>
        <w:t xml:space="preserve">: 70억 개 파라미터 전부를 새 데이터로 갱신한다. 성능은 좋지만 GPU 메모리를 어마어마하게 먹는다(§5.3 기준 163GB — A100 2장에 분산해야 한다).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LoRA(Low-Rank Adaptation)</w:t>
      </w:r>
      <w:r>
        <w:rPr>
          <w:rFonts w:ascii="Malgun Gothic" w:cs="Malgun Gothic" w:eastAsia="Malgun Gothic" w:hAnsi="Malgun Gothic"/>
        </w:rPr>
        <w:t xml:space="preserve">: 원래 가중치 행렬 W는 </w:t>
      </w:r>
      <w:r>
        <w:rPr>
          <w:rFonts w:ascii="Malgun Gothic" w:cs="Malgun Gothic" w:eastAsia="Malgun Gothic" w:hAnsi="Malgun Gothic"/>
          <w:b/>
          <w:bCs/>
        </w:rPr>
        <w:t xml:space="preserve">얼려 두고</w:t>
      </w:r>
      <w:r>
        <w:rPr>
          <w:rFonts w:ascii="Malgun Gothic" w:cs="Malgun Gothic" w:eastAsia="Malgun Gothic" w:hAnsi="Malgun Gothic"/>
        </w:rPr>
        <w:t xml:space="preserve">, 그 옆에 아주 얇은(저랭크) 행렬 두 장 B·A만 붙여 W + BA 형태로 학습한다. 갱신되는 것은 B·A뿐 — OpenVLA 기준 전체의 </w:t>
      </w:r>
      <w:r>
        <w:rPr>
          <w:rFonts w:ascii="Malgun Gothic" w:cs="Malgun Gothic" w:eastAsia="Malgun Gothic" w:hAnsi="Malgun Gothic"/>
          <w:b/>
          <w:bCs/>
        </w:rPr>
        <w:t xml:space="preserve">1.4%</w:t>
      </w:r>
      <w:r>
        <w:rPr>
          <w:rFonts w:ascii="Malgun Gothic" w:cs="Malgun Gothic" w:eastAsia="Malgun Gothic" w:hAnsi="Malgun Gothic"/>
        </w:rPr>
        <w:t xml:space="preserve">. "얼마나 두꺼운 보조 행렬이냐"가 rank(r)다. 🔗 </w:t>
      </w:r>
      <w:hyperlink w:history="1" r:id="rIdL11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LoRA 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양자화(quantization)</w:t>
      </w:r>
      <w:r>
        <w:rPr>
          <w:rFonts w:ascii="Malgun Gothic" w:cs="Malgun Gothic" w:eastAsia="Malgun Gothic" w:hAnsi="Malgun Gothic"/>
        </w:rPr>
        <w:t xml:space="preserve">: 가중치를 더 낮은 정밀도의 숫자로 저장하는 것. bfloat16(16비트) → int8(8비트) → int4(4비트)로 갈수록 메모리가 절반씩 준다. 어디까지 압축해도 성능이 안 깨지는지가 §5.4의 실험 질문이다. 🔗 </w:t>
      </w:r>
      <w:hyperlink w:history="1" r:id="rIdL12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QLoRA 논문 (4비트 양자화 학습)</w:t>
        </w:r>
      </w:hyperlink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비유 두 개. LoRA는 두꺼운 교과서(사전학습 가중치)에 밑줄을 다시 긋는 대신 </w:t>
      </w:r>
      <w:r>
        <w:rPr>
          <w:rFonts w:ascii="Malgun Gothic" w:cs="Malgun Gothic" w:eastAsia="Malgun Gothic" w:hAnsi="Malgun Gothic"/>
          <w:b/>
          <w:bCs/>
        </w:rPr>
        <w:t xml:space="preserve">포스트잇(저랭크 행렬)만 붙였다 떼는</w:t>
      </w:r>
      <w:r>
        <w:rPr>
          <w:rFonts w:ascii="Malgun Gothic" w:cs="Malgun Gothic" w:eastAsia="Malgun Gothic" w:hAnsi="Malgun Gothic"/>
        </w:rPr>
        <w:t xml:space="preserve"> 방식이다 — 교과서는 그대로라 망칠 위험이 적고, 저장·학습할 것은 포스트잇 분량뿐이다. 양자화는 사진을 원본 대신 </w:t>
      </w:r>
      <w:r>
        <w:rPr>
          <w:rFonts w:ascii="Malgun Gothic" w:cs="Malgun Gothic" w:eastAsia="Malgun Gothic" w:hAnsi="Malgun Gothic"/>
          <w:b/>
          <w:bCs/>
        </w:rPr>
        <w:t xml:space="preserve">고압축 JPEG로 저장</w:t>
      </w:r>
      <w:r>
        <w:rPr>
          <w:rFonts w:ascii="Malgun Gothic" w:cs="Malgun Gothic" w:eastAsia="Malgun Gothic" w:hAnsi="Malgun Gothic"/>
        </w:rPr>
        <w:t xml:space="preserve">하는 것 — 용량은 확 줄고, 잘 하면 화질(성능) 손실은 눈에 안 띈다.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2.6 함께 알아둘 이름들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Open X-Embodiment(OpenX)</w:t>
      </w:r>
      <w:r>
        <w:rPr>
          <w:rFonts w:ascii="Malgun Gothic" w:cs="Malgun Gothic" w:eastAsia="Malgun Gothic" w:hAnsi="Malgun Gothic"/>
        </w:rPr>
        <w:t xml:space="preserve">: 22종 로봇·70여 데이터셋·200만+ 궤적을 하나의 포맷으로 모은 공동체 데이터셋. OpenVLA 훈련 재료의 원천(4.1절). 🔗 </w:t>
      </w:r>
      <w:hyperlink w:history="1" r:id="rIdL13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프로젝트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1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Octo</w:t>
      </w:r>
      <w:r>
        <w:rPr>
          <w:rFonts w:ascii="Malgun Gothic" w:cs="Malgun Gothic" w:eastAsia="Malgun Gothic" w:hAnsi="Malgun Gothic"/>
        </w:rPr>
        <w:t xml:space="preserve">: OpenX로 학습된 93M 규모의 공개 제네럴리스트 정책. OpenVLA 이전의 공개 최강자이자 주요 비교군. 사전학습 부품들을 새 모듈로 "꿰매어(stitching)" 조립하는 구조라, VLM 전체를 end-to-end로 파인튜닝하는 OpenVLA와 설계 철학이 대비된다(§2). OpenVLA는 Octo의 데이터 혼합 가중치도 빌려 쓴다. 🔗 </w:t>
      </w:r>
      <w:hyperlink w:history="1" r:id="rIdL15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Octo 프로젝트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RT-1-X / RT-2-X</w:t>
      </w:r>
      <w:r>
        <w:rPr>
          <w:rFonts w:ascii="Malgun Gothic" w:cs="Malgun Gothic" w:eastAsia="Malgun Gothic" w:hAnsi="Malgun Gothic"/>
        </w:rPr>
        <w:t xml:space="preserve">: RT-1·RT-2 아키텍처를 OpenX 데이터로 다시 학습한 버전. 특히 RT-2-X(55B)가 이 논문이 넘어야 할 기준선이다.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BridgeData V2</w:t>
      </w:r>
      <w:r>
        <w:rPr>
          <w:rFonts w:ascii="Malgun Gothic" w:cs="Malgun Gothic" w:eastAsia="Malgun Gothic" w:hAnsi="Malgun Gothic"/>
        </w:rPr>
        <w:t xml:space="preserve">: WidowX 소형 로봇팔 기반의 대규모 공개 데이터셋. OpenVLA의 설계 결정 실험(§3.4)과 주 평가 무대(§5.1) 중 하나. 🔗 </w:t>
      </w:r>
      <w:hyperlink w:history="1" r:id="rIdL16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BridgeData V2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DROID</w:t>
      </w:r>
      <w:r>
        <w:rPr>
          <w:rFonts w:ascii="Malgun Gothic" w:cs="Malgun Gothic" w:eastAsia="Malgun Gothic" w:hAnsi="Malgun Gothic"/>
        </w:rPr>
        <w:t xml:space="preserve">: Franka 팔로 실험실 밖 다양한 장소에서 모은 대규모 데이터셋. 훈련 혼합에 넣었다 뺀 사연(4.1절)과 파인튜닝 평가 무대(Franka-DROID)로 등장. 🔗 </w:t>
      </w:r>
      <w:hyperlink w:history="1" r:id="rIdL17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DROID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Diffusion Policy</w:t>
      </w:r>
      <w:r>
        <w:rPr>
          <w:rFonts w:ascii="Malgun Gothic" w:cs="Malgun Gothic" w:eastAsia="Malgun Gothic" w:hAnsi="Malgun Gothic"/>
        </w:rPr>
        <w:t xml:space="preserve">: 2회차에서 배운, 노이즈 제거 과정으로 연속 행동을 생성하는 모방학습 표준. §5.2에서 "처음부터 학습" 진영의 대표 비교군으로 재등장한다. 🔗 </w:t>
      </w:r>
      <w:hyperlink w:history="1" r:id="rIdL18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Diffusion Policy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WidowX / Google robot / Franka Emika Panda</w:t>
      </w:r>
      <w:r>
        <w:rPr>
          <w:rFonts w:ascii="Malgun Gothic" w:cs="Malgun Gothic" w:eastAsia="Malgun Gothic" w:hAnsi="Malgun Gothic"/>
        </w:rPr>
        <w:t xml:space="preserve">: 평가에 쓰인 세 로봇 — Bridge의 소형 팔, RT 시리즈의 모바일 매니퓰레이터, 그리고 연구실 표준으로 널리 쓰이는 7자유도 팔.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3. 모델 해부 (§3, Fig. 2) — 특수 부품 없는 7B VLA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전체 데이터 흐름을 먼저 그림으로 보고, 각 단계를 하나씩 뜯어보자.</w:t>
      </w:r>
    </w:p>
    <w:tbl>
      <w:tblPr>
        <w:tblW w:type="dxa" w:w="9638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auto" w:sz="0"/>
          <w:insideV w:val="none" w:color="auto" w:sz="0"/>
        </w:tblBorders>
      </w:tblPr>
      <w:tblGrid>
        <w:gridCol w:w="9638"/>
      </w:tblGrid>
      <w:tr>
        <w:tc>
          <w:tcPr>
            <w:tcW w:type="dxa" w:w="9638"/>
            <w:shd w:fill="F6F8FA" w:color="auto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[3인칭 카메라 이미지 1장, 224×224 RGB]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│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├──▶ DINOv2 (공간·기하 특징) ──┐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└──▶ SigLIP (의미 특징) ───────┤  패치별 특징을 채널 방향으로 이어붙임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융합 시각 인코더 (600M) — 패치 = 토큰 ("patch-as-token")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2층 MLP 프로젝터 — 시각 특징을 언어 임베딩 공간으로 번역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[프롬프트 "What should the robot do to {지시}? A:"] ──▶ Llama 2 7B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다음 토큰 예측 = 행동 토큰 7개 (차원별 256-bin 어휘)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                          ▼</w:t>
            </w:r>
          </w:p>
          <w:p>
            <w:pPr>
              <w:spacing w:after="0" w:line="240"/>
              <w:jc w:val="left"/>
            </w:pPr>
            <w:r>
              <w:rPr>
                <w:rFonts w:ascii="GulimChe" w:cs="GulimChe" w:eastAsia="GulimChe" w:hAnsi="GulimChe"/>
                <w:sz w:val="16"/>
                <w:szCs w:val="16"/>
              </w:rPr>
              <w:t xml:space="preserve">        디토크나이저 → Δx Δy Δz · Δroll Δpitch Δyaw · 그리퍼</w:t>
            </w:r>
          </w:p>
        </w:tc>
      </w:tr>
    </w:tbl>
    <w:p>
      <w:pPr>
        <w:spacing w:after="120" w:line="160"/>
      </w:pP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3.1 입력: 이미지 한 장 + 질문형 프롬프트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관측은 </w:t>
      </w:r>
      <w:r>
        <w:rPr>
          <w:rFonts w:ascii="Malgun Gothic" w:cs="Malgun Gothic" w:eastAsia="Malgun Gothic" w:hAnsi="Malgun Gothic"/>
          <w:b/>
          <w:bCs/>
        </w:rPr>
        <w:t xml:space="preserve">3인칭 카메라 이미지 딱 한 장(224×224)</w:t>
      </w:r>
      <w:r>
        <w:rPr>
          <w:rFonts w:ascii="Malgun Gothic" w:cs="Malgun Gothic" w:eastAsia="Malgun Gothic" w:hAnsi="Malgun Gothic"/>
        </w:rPr>
        <w:t xml:space="preserve">이다. RT-1의 6프레임 히스토리도, 손목 카메라도, 관절각(고유수용감각) 입력도 없다 — VLM이 원래 "이미지 한 장 + 텍스트" 구조라, 가장 단순한 형태를 그대로 쓴 것이다(한계이기도 하다 — 7장). 지시는 "What should the robot do to {task}? A:"라는 </w:t>
      </w:r>
      <w:r>
        <w:rPr>
          <w:rFonts w:ascii="Malgun Gothic" w:cs="Malgun Gothic" w:eastAsia="Malgun Gothic" w:hAnsi="Malgun Gothic"/>
          <w:b/>
          <w:bCs/>
        </w:rPr>
        <w:t xml:space="preserve">질문 형식 프롬프트</w:t>
      </w:r>
      <w:r>
        <w:rPr>
          <w:rFonts w:ascii="Malgun Gothic" w:cs="Malgun Gothic" w:eastAsia="Malgun Gothic" w:hAnsi="Malgun Gothic"/>
        </w:rPr>
        <w:t xml:space="preserve">로 들어간다. 언어모델에게 로봇 제어를 "질문에 대한 답변"처럼 던지는 셈이다.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3.2 눈: SigLIP + DINOv2 융합 인코더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이미지 패치들이 SigLIP과 DINOv2를 </w:t>
      </w:r>
      <w:r>
        <w:rPr>
          <w:rFonts w:ascii="Malgun Gothic" w:cs="Malgun Gothic" w:eastAsia="Malgun Gothic" w:hAnsi="Malgun Gothic"/>
          <w:b/>
          <w:bCs/>
        </w:rPr>
        <w:t xml:space="preserve">각각</w:t>
      </w:r>
      <w:r>
        <w:rPr>
          <w:rFonts w:ascii="Malgun Gothic" w:cs="Malgun Gothic" w:eastAsia="Malgun Gothic" w:hAnsi="Malgun Gothic"/>
        </w:rPr>
        <w:t xml:space="preserve"> 통과하고, 패치별로 나온 두 특징 벡터를 채널 방향으로 이어 붙인다(2.2~2.3절). 의미 특징과 공간 특징이 패치 단위로 합쳐진 토큰들이 프로젝터를 거쳐 Llama의 입력 공간으로 번역된다. CLIP·SigLIP 단독 인코더가 표준이던 시기에, 로봇 제어에 필요한 </w:t>
      </w:r>
      <w:r>
        <w:rPr>
          <w:rFonts w:ascii="Malgun Gothic" w:cs="Malgun Gothic" w:eastAsia="Malgun Gothic" w:hAnsi="Malgun Gothic"/>
          <w:b/>
          <w:bCs/>
        </w:rPr>
        <w:t xml:space="preserve">공간 추론</w:t>
      </w:r>
      <w:r>
        <w:rPr>
          <w:rFonts w:ascii="Malgun Gothic" w:cs="Malgun Gothic" w:eastAsia="Malgun Gothic" w:hAnsi="Malgun Gothic"/>
        </w:rPr>
        <w:t xml:space="preserve">을 위해 DINOv2를 더한 것이 Prismatic의 (그리고 OpenVLA의) 선택이다(§3.1).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3.3 뇌와 출력: "다음 토큰 예측"이 곧 제어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Llama 2 7B는 이미지 토큰들과 프롬프트 토큰들을 받아 </w:t>
      </w:r>
      <w:r>
        <w:rPr>
          <w:rFonts w:ascii="Malgun Gothic" w:cs="Malgun Gothic" w:eastAsia="Malgun Gothic" w:hAnsi="Malgun Gothic"/>
          <w:b/>
          <w:bCs/>
        </w:rPr>
        <w:t xml:space="preserve">다음 토큰을 예측</w:t>
      </w:r>
      <w:r>
        <w:rPr>
          <w:rFonts w:ascii="Malgun Gothic" w:cs="Malgun Gothic" w:eastAsia="Malgun Gothic" w:hAnsi="Malgun Gothic"/>
        </w:rPr>
        <w:t xml:space="preserve">한다 — 단지 그 "다음 토큰"이 행동 토큰일 뿐이다. 7차원 행동(엔드이펙터 위치 변화 3, 자세 변화 3, 그리퍼 1)이 차원당 256-bin 토큰 하나씩 총 7개 토큰으로 출력되고, 디토크나이저가 이를 연속값으로 되돌려 로봇 제어기에 보낸다. 손실은 행동 토큰 위치의 크로스엔트로피뿐이다(§3.2).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RT-1과 나란히 놓으면 설계 철학의 이동이 보인다. RT-1은 FiLM·TokenLearner 같은 </w:t>
      </w:r>
      <w:r>
        <w:rPr>
          <w:rFonts w:ascii="Malgun Gothic" w:cs="Malgun Gothic" w:eastAsia="Malgun Gothic" w:hAnsi="Malgun Gothic"/>
          <w:b/>
          <w:bCs/>
        </w:rPr>
        <w:t xml:space="preserve">로봇 전용 부품을 발명</w:t>
      </w:r>
      <w:r>
        <w:rPr>
          <w:rFonts w:ascii="Malgun Gothic" w:cs="Malgun Gothic" w:eastAsia="Malgun Gothic" w:hAnsi="Malgun Gothic"/>
        </w:rPr>
        <w:t xml:space="preserve">해 35M을 쥐어짰다. OpenVLA에는 그런 특수 부품이 하나도 없다 — 로봇다운 것은 데이터와 토큰 해석뿐이고, 나머지는 전부 표준 VLM이다. "전용 설계"에서 "</w:t>
      </w:r>
      <w:r>
        <w:rPr>
          <w:rFonts w:ascii="Malgun Gothic" w:cs="Malgun Gothic" w:eastAsia="Malgun Gothic" w:hAnsi="Malgun Gothic"/>
          <w:b/>
          <w:bCs/>
        </w:rPr>
        <w:t xml:space="preserve">범용 백본 + 좋은 데이터</w:t>
      </w:r>
      <w:r>
        <w:rPr>
          <w:rFonts w:ascii="Malgun Gothic" w:cs="Malgun Gothic" w:eastAsia="Malgun Gothic" w:hAnsi="Malgun Gothic"/>
        </w:rPr>
        <w:t xml:space="preserve">"로, 분야의 무게중심이 넘어온 것이다.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3.4 RT-2와 나란히 놓기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600"/>
        <w:gridCol w:w="4038"/>
      </w:tblGrid>
      <w:tr>
        <w:trPr>
          <w:cantSplit/>
          <w:tblHeader/>
        </w:trPr>
        <w:tc>
          <w:tcPr>
            <w:tcW w:type="dxa" w:w="20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6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RT-2 / RT-2-X</w:t>
            </w:r>
          </w:p>
        </w:tc>
        <w:tc>
          <w:tcPr>
            <w:tcW w:type="dxa" w:w="403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OpenVLA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공개 여부</w:t>
            </w:r>
          </w:p>
        </w:tc>
        <w:tc>
          <w:tcPr>
            <w:tcW w:type="dxa" w:w="36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가중치·코드·데이터 비공개</w:t>
            </w:r>
          </w:p>
        </w:tc>
        <w:tc>
          <w:tcPr>
            <w:tcW w:type="dxa" w:w="40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전부 공개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(가중치·코드·데이터 구성·노트북)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크기</w:t>
            </w:r>
          </w:p>
        </w:tc>
        <w:tc>
          <w:tcPr>
            <w:tcW w:type="dxa" w:w="36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12B / 55B</w:t>
            </w:r>
          </w:p>
        </w:tc>
        <w:tc>
          <w:tcPr>
            <w:tcW w:type="dxa" w:w="40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7B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(RT-2-X의 약 1/7)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VLM 백본</w:t>
            </w:r>
          </w:p>
        </w:tc>
        <w:tc>
          <w:tcPr>
            <w:tcW w:type="dxa" w:w="36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PaLI-X / PaLM-E (비공개)</w:t>
            </w:r>
          </w:p>
        </w:tc>
        <w:tc>
          <w:tcPr>
            <w:tcW w:type="dxa" w:w="40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Prismatic-7B = SigLIP+DINOv2 + Llama 2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시각 인코더</w:t>
            </w:r>
          </w:p>
        </w:tc>
        <w:tc>
          <w:tcPr>
            <w:tcW w:type="dxa" w:w="36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단일 인코더</w:t>
            </w:r>
          </w:p>
        </w:tc>
        <w:tc>
          <w:tcPr>
            <w:tcW w:type="dxa" w:w="40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의미+공간 2종 융합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행동 이산화 범위</w:t>
            </w:r>
          </w:p>
        </w:tc>
        <w:tc>
          <w:tcPr>
            <w:tcW w:type="dxa" w:w="36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min–max</w:t>
            </w:r>
          </w:p>
        </w:tc>
        <w:tc>
          <w:tcPr>
            <w:tcW w:type="dxa" w:w="40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1~99 분위수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(이상치 방어)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로봇 데이터</w:t>
            </w:r>
          </w:p>
        </w:tc>
        <w:tc>
          <w:tcPr>
            <w:tcW w:type="dxa" w:w="36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약 35만 궤적</w:t>
            </w:r>
          </w:p>
        </w:tc>
        <w:tc>
          <w:tcPr>
            <w:tcW w:type="dxa" w:w="40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97만 궤적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(OpenX 큐레이션)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훈련 방식</w:t>
            </w:r>
          </w:p>
        </w:tc>
        <w:tc>
          <w:tcPr>
            <w:tcW w:type="dxa" w:w="36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웹 데이터와 co-fine-tuning</w:t>
            </w:r>
          </w:p>
        </w:tc>
        <w:tc>
          <w:tcPr>
            <w:tcW w:type="dxa" w:w="40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로봇 데이터만으로 파인튜닝</w:t>
            </w:r>
          </w:p>
        </w:tc>
      </w:tr>
      <w:tr>
        <w:trPr>
          <w:cantSplit/>
          <w:tblHeader w:val="false"/>
        </w:trPr>
        <w:tc>
          <w:tcPr>
            <w:tcW w:type="dxa" w:w="20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새 로봇 적응</w:t>
            </w:r>
          </w:p>
        </w:tc>
        <w:tc>
          <w:tcPr>
            <w:tcW w:type="dxa" w:w="36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미탐구 (추론 API만)</w:t>
            </w:r>
          </w:p>
        </w:tc>
        <w:tc>
          <w:tcPr>
            <w:tcW w:type="dxa" w:w="40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full FT·LoRA·양자화 레시피 제공</w:t>
            </w:r>
          </w:p>
        </w:tc>
      </w:tr>
    </w:tbl>
    <w:p>
      <w:pPr>
        <w:spacing w:after="120" w:line="160"/>
      </w:pP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"훈련 방식" 줄을 눈여겨보자. RT-2는 로봇 데이터와 웹 VQA 데이터를 </w:t>
      </w:r>
      <w:r>
        <w:rPr>
          <w:rFonts w:ascii="Malgun Gothic" w:cs="Malgun Gothic" w:eastAsia="Malgun Gothic" w:hAnsi="Malgun Gothic"/>
          <w:b/>
          <w:bCs/>
        </w:rPr>
        <w:t xml:space="preserve">섞어 가며(co-fine-tuning)</w:t>
      </w:r>
      <w:r>
        <w:rPr>
          <w:rFonts w:ascii="Malgun Gothic" w:cs="Malgun Gothic" w:eastAsia="Malgun Gothic" w:hAnsi="Malgun Gothic"/>
        </w:rPr>
        <w:t xml:space="preserve"> 학습해 웹 지식을 지켰지만, OpenVLA는 로봇 데이터</w:t>
      </w:r>
      <w:r>
        <w:rPr>
          <w:rFonts w:ascii="Malgun Gothic" w:cs="Malgun Gothic" w:eastAsia="Malgun Gothic" w:hAnsi="Malgun Gothic"/>
          <w:b/>
          <w:bCs/>
        </w:rPr>
        <w:t xml:space="preserve">만으로</w:t>
      </w:r>
      <w:r>
        <w:rPr>
          <w:rFonts w:ascii="Malgun Gothic" w:cs="Malgun Gothic" w:eastAsia="Malgun Gothic" w:hAnsi="Malgun Gothic"/>
        </w:rPr>
        <w:t xml:space="preserve"> 파인튜닝했다. 이 차이가 5장에서 유일하게 RT-2-X에게 지는 축(semantic 일반화)의 원인으로 지목된다. 설계 선택에는 대가가 따른다 — 표의 승패를 읽을 때 이 배경까지 함께 읽자.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4. 훈련 레시피 (§3.3~3.5) — 데이터 큐레이션과 다섯 가지 설계 결정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4.1 데이터: OpenX 200만 → 큐레이션 97만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OpenX 원본은 70여 데이터셋·200만+ 궤적이지만 그대로는 못 쓴다. 로봇마다 카메라 구성·행동 공간이 제각각이라, 한 모델의 입출력으로 묶으려면 </w:t>
      </w:r>
      <w:r>
        <w:rPr>
          <w:rFonts w:ascii="Malgun Gothic" w:cs="Malgun Gothic" w:eastAsia="Malgun Gothic" w:hAnsi="Malgun Gothic"/>
          <w:b/>
          <w:bCs/>
        </w:rPr>
        <w:t xml:space="preserve">큐레이션</w:t>
      </w:r>
      <w:r>
        <w:rPr>
          <w:rFonts w:ascii="Malgun Gothic" w:cs="Malgun Gothic" w:eastAsia="Malgun Gothic" w:hAnsi="Malgun Gothic"/>
        </w:rPr>
        <w:t xml:space="preserve">이 필요하다(§3.3). 원칙은 둘: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① 입출력 통일</w:t>
      </w:r>
      <w:r>
        <w:rPr>
          <w:rFonts w:ascii="Malgun Gothic" w:cs="Malgun Gothic" w:eastAsia="Malgun Gothic" w:hAnsi="Malgun Gothic"/>
        </w:rPr>
        <w:t xml:space="preserve">: 3인칭 카메라가 최소 1대 있고, </w:t>
      </w:r>
      <w:r>
        <w:rPr>
          <w:rFonts w:ascii="Malgun Gothic" w:cs="Malgun Gothic" w:eastAsia="Malgun Gothic" w:hAnsi="Malgun Gothic"/>
          <w:b/>
          <w:bCs/>
        </w:rPr>
        <w:t xml:space="preserve">단일 팔 엔드이펙터 제어</w:t>
      </w:r>
      <w:r>
        <w:rPr>
          <w:rFonts w:ascii="Malgun Gothic" w:cs="Malgun Gothic" w:eastAsia="Malgun Gothic" w:hAnsi="Malgun Gothic"/>
        </w:rPr>
        <w:t xml:space="preserve">를 쓰는 조작 데이터셋만 남긴다.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② 균형 잡힌 혼합</w:t>
      </w:r>
      <w:r>
        <w:rPr>
          <w:rFonts w:ascii="Malgun Gothic" w:cs="Malgun Gothic" w:eastAsia="Malgun Gothic" w:hAnsi="Malgun Gothic"/>
        </w:rPr>
        <w:t xml:space="preserve">: 남은 데이터셋들에 Octo의 혼합 가중치를 적용한다 — 다양성 낮은 데이터는 감량·제거, 태스크·장면 다양성이 높은 데이터는 증량. RT-1 상세판 5.6절의 "다양성 &gt; 양" 법칙이 혼합 설계에 그대로 반영된 것이다.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결과 혼합(Appendix A, Table 3)의 큰 조각들: Bridge 13.3%, Fractal(RT-1 데이터) 12.7%, Kuka 12.7%, DROID 10%, BC-Z 7.5%, FMB 7.1% 등 — 익숙한 이름들이 다 모여 있다.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DROID의 교훈</w:t>
      </w:r>
      <w:r>
        <w:rPr>
          <w:rFonts w:ascii="Malgun Gothic" w:cs="Malgun Gothic" w:eastAsia="Malgun Gothic" w:hAnsi="Malgun Gothic"/>
        </w:rPr>
        <w:t xml:space="preserve">: 새로 공개된 DROID를 10% 비중으로 넣었는데, 학습 내내 이 부분의 행동 토큰 정확도가 낮게 유지됐다 — 실험실 밖의 극단적 다양성을 7B로도 소화하기 벅찼던 것으로 추정된다. 최종 모델 품질을 지키기 위해 </w:t>
      </w:r>
      <w:r>
        <w:rPr>
          <w:rFonts w:ascii="Malgun Gothic" w:cs="Malgun Gothic" w:eastAsia="Malgun Gothic" w:hAnsi="Malgun Gothic"/>
          <w:b/>
          <w:bCs/>
        </w:rPr>
        <w:t xml:space="preserve">학습 마지막 1/3 구간에서 DROID를 혼합에서 제외</w:t>
      </w:r>
      <w:r>
        <w:rPr>
          <w:rFonts w:ascii="Malgun Gothic" w:cs="Malgun Gothic" w:eastAsia="Malgun Gothic" w:hAnsi="Malgun Gothic"/>
        </w:rPr>
        <w:t xml:space="preserve">했고, 그 가중치는 나머지 데이터셋에 재분배했다(§3.3).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"다양성이 왕"이지만 공짜는 아니다 — 소화력(모델 용량·학습량)이 따라야 하고, 학습 중 지표(행동 토큰 정확도)를 보며 데이터 혼합을 수술하는 일이 실전에서는 실제로 일어난다. "데이터 레시피"라는 말이 은유가 아니라는 것을 보여주는 대목.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4.2 다섯 가지 설계 결정 (§3.4) — 작은 실험이 큰 훈련을 결정한다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저자들은 본 훈련(GPU 64장 × 14일)에 들어가기 전, BridgeData V2 하나만으로 작은 실험들을 돌려 설계를 확정했다. 결정 다섯 가지: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5538"/>
        <w:gridCol w:w="2400"/>
      </w:tblGrid>
      <w:tr>
        <w:trPr>
          <w:cantSplit/>
          <w:tblHeader/>
        </w:trPr>
        <w:tc>
          <w:tcPr>
            <w:tcW w:type="dxa" w:w="17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결정</w:t>
            </w:r>
          </w:p>
        </w:tc>
        <w:tc>
          <w:tcPr>
            <w:tcW w:type="dxa" w:w="553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실험과 결과</w:t>
            </w:r>
          </w:p>
        </w:tc>
        <w:tc>
          <w:tcPr>
            <w:tcW w:type="dxa" w:w="24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최종 선택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VLM 백본</w:t>
            </w:r>
          </w:p>
        </w:tc>
        <w:tc>
          <w:tcPr>
            <w:tcW w:type="dxa" w:w="55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IDEFICS-1 vs LLaVA vs Prismatic — 다물체 언어 접지에서 LLaVA가 IDEFICS-1보다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+35%p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, Prismatic이 LLaVA보다 다시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+10%p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 (융합 인코더의 공간 추론 덕)</w:t>
            </w:r>
          </w:p>
        </w:tc>
        <w:tc>
          <w:tcPr>
            <w:tcW w:type="dxa" w:w="2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Prismatic-7B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입력 해상도</w:t>
            </w:r>
          </w:p>
        </w:tc>
        <w:tc>
          <w:tcPr>
            <w:tcW w:type="dxa" w:w="55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224² vs 384² — 성능 차이 없음, 학습 시간만 3배</w:t>
            </w:r>
          </w:p>
        </w:tc>
        <w:tc>
          <w:tcPr>
            <w:tcW w:type="dxa" w:w="2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224×224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시각 인코더 동결?</w:t>
            </w:r>
          </w:p>
        </w:tc>
        <w:tc>
          <w:tcPr>
            <w:tcW w:type="dxa" w:w="55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동결이 VLM 학습의 상식이지만, VLA에서는 인코더까지 파인튜닝해야 성능이 확연히 좋음</w:t>
            </w:r>
          </w:p>
        </w:tc>
        <w:tc>
          <w:tcPr>
            <w:tcW w:type="dxa" w:w="2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인코더도 파인튜닝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에폭 수</w:t>
            </w:r>
          </w:p>
        </w:tc>
        <w:tc>
          <w:tcPr>
            <w:tcW w:type="dxa" w:w="55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LLM 상식(1~2 에폭)과 달리, </w:t>
            </w: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행동 토큰 정확도 95%</w:t>
            </w: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를 넘길 때까지 반복할수록 실로봇 성능이 계속 상승</w:t>
            </w:r>
          </w:p>
        </w:tc>
        <w:tc>
          <w:tcPr>
            <w:tcW w:type="dxa" w:w="2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27 에폭</w:t>
            </w:r>
          </w:p>
        </w:tc>
      </w:tr>
      <w:tr>
        <w:trPr>
          <w:cantSplit/>
          <w:tblHeader w:val="false"/>
        </w:trPr>
        <w:tc>
          <w:tcPr>
            <w:tcW w:type="dxa" w:w="17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학습률</w:t>
            </w:r>
          </w:p>
        </w:tc>
        <w:tc>
          <w:tcPr>
            <w:tcW w:type="dxa" w:w="55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여러 자릿수 스윕 — 2e-5 고정이 최선, warmup 이득 없음</w:t>
            </w:r>
          </w:p>
        </w:tc>
        <w:tc>
          <w:tcPr>
            <w:tcW w:type="dxa" w:w="2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2e-5 고정</w:t>
            </w:r>
          </w:p>
        </w:tc>
      </w:tr>
    </w:tbl>
    <w:p>
      <w:pPr>
        <w:spacing w:after="120" w:line="160"/>
      </w:pP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세 가지 "상식 뒤집기"에 주목. (1) 고해상도가 유리하다(VLM 벤치마크 상식) → VLA에서는 아직 아니다. (2) 시각 인코더는 얼려라(VLM 학습 상식) → VLA에서는 풀어야 한다 — 저자들의 해석: 사전학습된 눈은 "무엇이 있는가"는 알지만, 정밀 제어에 필요한 </w:t>
      </w:r>
      <w:r>
        <w:rPr>
          <w:rFonts w:ascii="Malgun Gothic" w:cs="Malgun Gothic" w:eastAsia="Malgun Gothic" w:hAnsi="Malgun Gothic"/>
          <w:b/>
          <w:bCs/>
        </w:rPr>
        <w:t xml:space="preserve">미세한 공간 디테일</w:t>
      </w:r>
      <w:r>
        <w:rPr>
          <w:rFonts w:ascii="Malgun Gothic" w:cs="Malgun Gothic" w:eastAsia="Malgun Gothic" w:hAnsi="Malgun Gothic"/>
        </w:rPr>
        <w:t xml:space="preserve">까지는 못 잡아서 로봇 장면에 맞춰 눈 자체를 다시 조율해야 한다. (3) 1~2 에폭이면 충분하다(LLM 상식) → 27 에폭. 요컨대 </w:t>
      </w:r>
      <w:r>
        <w:rPr>
          <w:rFonts w:ascii="Malgun Gothic" w:cs="Malgun Gothic" w:eastAsia="Malgun Gothic" w:hAnsi="Malgun Gothic"/>
          <w:b/>
          <w:bCs/>
        </w:rPr>
        <w:t xml:space="preserve">"VLM 훈련 상식을 VLA에 그대로 이식하지 말라"</w:t>
      </w:r>
      <w:r>
        <w:rPr>
          <w:rFonts w:ascii="Malgun Gothic" w:cs="Malgun Gothic" w:eastAsia="Malgun Gothic" w:hAnsi="Malgun Gothic"/>
        </w:rPr>
        <w:t xml:space="preserve"> — 실무자에게 이 절이 이 논문에서 가장 값진 페이지다.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주의: 이 설계 실험들은 Bridge 단일 데이터셋 위에서의 결과다. 전체 OpenX 규모에서도 같은 결론이 성립한다는 보장은 없다 — 저자들도 §6에서 백본 크기·시각 특징 선택 등을 "미탐구 질문"으로 남겨 둔다. 결론과 함께 결론의 사거리도 기억하자.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4.3 인프라: 훈련은 크게, 추론은 작게 (§3.5)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훈련</w:t>
      </w:r>
      <w:r>
        <w:rPr>
          <w:rFonts w:ascii="Malgun Gothic" w:cs="Malgun Gothic" w:eastAsia="Malgun Gothic" w:hAnsi="Malgun Gothic"/>
        </w:rPr>
        <w:t xml:space="preserve">: A100 64장 × 14일 = </w:t>
      </w:r>
      <w:r>
        <w:rPr>
          <w:rFonts w:ascii="Malgun Gothic" w:cs="Malgun Gothic" w:eastAsia="Malgun Gothic" w:hAnsi="Malgun Gothic"/>
          <w:b/>
          <w:bCs/>
        </w:rPr>
        <w:t xml:space="preserve">21,500 A100-시간</w:t>
      </w:r>
      <w:r>
        <w:rPr>
          <w:rFonts w:ascii="Malgun Gothic" w:cs="Malgun Gothic" w:eastAsia="Malgun Gothic" w:hAnsi="Malgun Gothic"/>
        </w:rPr>
        <w:t xml:space="preserve">, 배치 2048. 연구실 규모가 아니다 — 그래서 "사전학습은 공개된 것을 받고, 우리는 파인튜닝만 한다"는 분업이 성립한다.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추론</w:t>
      </w:r>
      <w:r>
        <w:rPr>
          <w:rFonts w:ascii="Malgun Gothic" w:cs="Malgun Gothic" w:eastAsia="Malgun Gothic" w:hAnsi="Malgun Gothic"/>
        </w:rPr>
        <w:t xml:space="preserve">: bfloat16으로 </w:t>
      </w:r>
      <w:r>
        <w:rPr>
          <w:rFonts w:ascii="Malgun Gothic" w:cs="Malgun Gothic" w:eastAsia="Malgun Gothic" w:hAnsi="Malgun Gothic"/>
          <w:b/>
          <w:bCs/>
        </w:rPr>
        <w:t xml:space="preserve">15GB</w:t>
      </w:r>
      <w:r>
        <w:rPr>
          <w:rFonts w:ascii="Malgun Gothic" w:cs="Malgun Gothic" w:eastAsia="Malgun Gothic" w:hAnsi="Malgun Gothic"/>
        </w:rPr>
        <w:t xml:space="preserve"> — RTX 4090 한 장에서 약 </w:t>
      </w:r>
      <w:r>
        <w:rPr>
          <w:rFonts w:ascii="Malgun Gothic" w:cs="Malgun Gothic" w:eastAsia="Malgun Gothic" w:hAnsi="Malgun Gothic"/>
          <w:b/>
          <w:bCs/>
        </w:rPr>
        <w:t xml:space="preserve">6Hz</w:t>
      </w:r>
      <w:r>
        <w:rPr>
          <w:rFonts w:ascii="Malgun Gothic" w:cs="Malgun Gothic" w:eastAsia="Malgun Gothic" w:hAnsi="Malgun Gothic"/>
        </w:rPr>
        <w:t xml:space="preserve">(컴파일·투기적 디코딩 등 가속 없이). 양자화하면 더 줄어든다(6.3절).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원격 추론 서버</w:t>
      </w:r>
      <w:r>
        <w:rPr>
          <w:rFonts w:ascii="Malgun Gothic" w:cs="Malgun Gothic" w:eastAsia="Malgun Gothic" w:hAnsi="Malgun Gothic"/>
        </w:rPr>
        <w:t xml:space="preserve">: 로봇 옆 PC가 약해도 되도록, 행동 예측을 네트워크로 실시간 스트리밍하는 서버 코드까지 공개 — GPU 서버(학습·추론)와 로봇 제어 PC를 분리하는 우리 실습 구성과 정확히 같은 그림이다.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코드베이스</w:t>
      </w:r>
      <w:r>
        <w:rPr>
          <w:rFonts w:ascii="Malgun Gothic" w:cs="Malgun Gothic" w:eastAsia="Malgun Gothic" w:hAnsi="Malgun Gothic"/>
        </w:rPr>
        <w:t xml:space="preserve">: PyTorch + FSDP·FlashAttention·AMP, HuggingFace AutoModel 통합, LoRA 파인튜닝·양자화 추론 내장(§4). GPU 한 장 파인튜닝부터 다중 노드 학습까지 같은 코드로 커버한다.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5. 실험 ① 제네럴리스트 성능 (§5.1) — 230회 롤아웃, 7B vs 55B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5.1 평가 설계 — 두 무대, 다섯 가지 축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무대 A </w:t>
      </w:r>
      <w:r>
        <w:rPr>
          <w:rFonts w:ascii="Malgun Gothic" w:cs="Malgun Gothic" w:eastAsia="Malgun Gothic" w:hAnsi="Malgun Gothic"/>
          <w:b/>
          <w:bCs/>
        </w:rPr>
        <w:t xml:space="preserve">WidowX (BridgeData V2 환경)</w:t>
      </w:r>
      <w:r>
        <w:rPr>
          <w:rFonts w:ascii="Malgun Gothic" w:cs="Malgun Gothic" w:eastAsia="Malgun Gothic" w:hAnsi="Malgun Gothic"/>
        </w:rPr>
        <w:t xml:space="preserve">: 17개 태스크 × 10회 = 170롤아웃.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무대 B </w:t>
      </w:r>
      <w:r>
        <w:rPr>
          <w:rFonts w:ascii="Malgun Gothic" w:cs="Malgun Gothic" w:eastAsia="Malgun Gothic" w:hAnsi="Malgun Gothic"/>
          <w:b/>
          <w:bCs/>
        </w:rPr>
        <w:t xml:space="preserve">Google robot (RT 시리즈의 모바일 매니퓰레이터)</w:t>
      </w:r>
      <w:r>
        <w:rPr>
          <w:rFonts w:ascii="Malgun Gothic" w:cs="Malgun Gothic" w:eastAsia="Malgun Gothic" w:hAnsi="Malgun Gothic"/>
        </w:rPr>
        <w:t xml:space="preserve">: 12개 태스크 × 5회 = 60롤아웃. "Move Coke Can to Taylor Swift" 같은 RT-2의 명물 태스크가 OOD 축에 포함된다.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일반화 축: </w:t>
      </w:r>
      <w:r>
        <w:rPr>
          <w:rFonts w:ascii="Malgun Gothic" w:cs="Malgun Gothic" w:eastAsia="Malgun Gothic" w:hAnsi="Malgun Gothic"/>
          <w:b/>
          <w:bCs/>
        </w:rPr>
        <w:t xml:space="preserve">visual</w:t>
      </w:r>
      <w:r>
        <w:rPr>
          <w:rFonts w:ascii="Malgun Gothic" w:cs="Malgun Gothic" w:eastAsia="Malgun Gothic" w:hAnsi="Malgun Gothic"/>
        </w:rPr>
        <w:t xml:space="preserve">(새 배경·방해물·외형), </w:t>
      </w:r>
      <w:r>
        <w:rPr>
          <w:rFonts w:ascii="Malgun Gothic" w:cs="Malgun Gothic" w:eastAsia="Malgun Gothic" w:hAnsi="Malgun Gothic"/>
          <w:b/>
          <w:bCs/>
        </w:rPr>
        <w:t xml:space="preserve">motion</w:t>
      </w:r>
      <w:r>
        <w:rPr>
          <w:rFonts w:ascii="Malgun Gothic" w:cs="Malgun Gothic" w:eastAsia="Malgun Gothic" w:hAnsi="Malgun Gothic"/>
        </w:rPr>
        <w:t xml:space="preserve">(새 위치·자세), </w:t>
      </w:r>
      <w:r>
        <w:rPr>
          <w:rFonts w:ascii="Malgun Gothic" w:cs="Malgun Gothic" w:eastAsia="Malgun Gothic" w:hAnsi="Malgun Gothic"/>
          <w:b/>
          <w:bCs/>
        </w:rPr>
        <w:t xml:space="preserve">physical</w:t>
      </w:r>
      <w:r>
        <w:rPr>
          <w:rFonts w:ascii="Malgun Gothic" w:cs="Malgun Gothic" w:eastAsia="Malgun Gothic" w:hAnsi="Malgun Gothic"/>
        </w:rPr>
        <w:t xml:space="preserve">(새 크기·모양), </w:t>
      </w:r>
      <w:r>
        <w:rPr>
          <w:rFonts w:ascii="Malgun Gothic" w:cs="Malgun Gothic" w:eastAsia="Malgun Gothic" w:hAnsi="Malgun Gothic"/>
          <w:b/>
          <w:bCs/>
        </w:rPr>
        <w:t xml:space="preserve">semantic</w:t>
      </w:r>
      <w:r>
        <w:rPr>
          <w:rFonts w:ascii="Malgun Gothic" w:cs="Malgun Gothic" w:eastAsia="Malgun Gothic" w:hAnsi="Malgun Gothic"/>
        </w:rPr>
        <w:t xml:space="preserve">(새 물체·지시·인터넷 개념), 그리고 </w:t>
      </w:r>
      <w:r>
        <w:rPr>
          <w:rFonts w:ascii="Malgun Gothic" w:cs="Malgun Gothic" w:eastAsia="Malgun Gothic" w:hAnsi="Malgun Gothic"/>
          <w:b/>
          <w:bCs/>
        </w:rPr>
        <w:t xml:space="preserve">language grounding</w:t>
      </w:r>
      <w:r>
        <w:rPr>
          <w:rFonts w:ascii="Malgun Gothic" w:cs="Malgun Gothic" w:eastAsia="Malgun Gothic" w:hAnsi="Malgun Gothic"/>
        </w:rPr>
        <w:t xml:space="preserve">(여러 물체 중 지시된 것을 조작하는가).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</w:rPr>
        <w:t xml:space="preserve">모든 비교는 같은 태스크·같은 초기 상태에서의 </w:t>
      </w:r>
      <w:r>
        <w:rPr>
          <w:rFonts w:ascii="Malgun Gothic" w:cs="Malgun Gothic" w:eastAsia="Malgun Gothic" w:hAnsi="Malgun Gothic"/>
          <w:b/>
          <w:bCs/>
        </w:rPr>
        <w:t xml:space="preserve">A/B 평가</w:t>
      </w:r>
      <w:r>
        <w:rPr>
          <w:rFonts w:ascii="Malgun Gothic" w:cs="Malgun Gothic" w:eastAsia="Malgun Gothic" w:hAnsi="Malgun Gothic"/>
        </w:rPr>
        <w:t xml:space="preserve"> — 공정성 확보. 비교군: RT-1-X(35M), Octo(93M), RT-2-X(55B).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원 논문들보다 </w:t>
      </w:r>
      <w:r>
        <w:rPr>
          <w:rFonts w:ascii="Malgun Gothic" w:cs="Malgun Gothic" w:eastAsia="Malgun Gothic" w:hAnsi="Malgun Gothic"/>
          <w:b/>
          <w:bCs/>
        </w:rPr>
        <w:t xml:space="preserve">일부러 더 어려운 일반화 조건</w:t>
      </w:r>
      <w:r>
        <w:rPr>
          <w:rFonts w:ascii="Malgun Gothic" w:cs="Malgun Gothic" w:eastAsia="Malgun Gothic" w:hAnsi="Malgun Gothic"/>
        </w:rPr>
        <w:t xml:space="preserve">으로 평가했다고 명시돼 있다(§5.1) — RT-1-X·Octo 수치가 각자의 원 논문보다 낮게 나오는 이유다. 이 표의 숫자를 다른 논문의 수치와 직접 비교하지 말 것.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5.2 주 결과 — 7B가 55B를 이기다 (Fig. 3, Fig. 4)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38"/>
        <w:gridCol w:w="1300"/>
        <w:gridCol w:w="1300"/>
        <w:gridCol w:w="1900"/>
        <w:gridCol w:w="1900"/>
      </w:tblGrid>
      <w:tr>
        <w:trPr>
          <w:cantSplit/>
          <w:tblHeader/>
        </w:trPr>
        <w:tc>
          <w:tcPr>
            <w:tcW w:type="dxa" w:w="323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평가 (성공률 %)</w:t>
            </w:r>
          </w:p>
        </w:tc>
        <w:tc>
          <w:tcPr>
            <w:tcW w:type="dxa" w:w="13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RT-1-X</w:t>
            </w:r>
          </w:p>
        </w:tc>
        <w:tc>
          <w:tcPr>
            <w:tcW w:type="dxa" w:w="13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Octo</w:t>
            </w:r>
          </w:p>
        </w:tc>
        <w:tc>
          <w:tcPr>
            <w:tcW w:type="dxa" w:w="19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RT-2-X (55B)</w:t>
            </w:r>
          </w:p>
        </w:tc>
        <w:tc>
          <w:tcPr>
            <w:tcW w:type="dxa" w:w="19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OpenVLA (7B)</w:t>
            </w:r>
          </w:p>
        </w:tc>
      </w:tr>
      <w:tr>
        <w:trPr>
          <w:cantSplit/>
          <w:tblHeader w:val="false"/>
        </w:trPr>
        <w:tc>
          <w:tcPr>
            <w:tcW w:type="dxa" w:w="32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BridgeData V2 평균 (170롤아웃)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18.5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20.0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50.6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70.6</w:t>
            </w:r>
          </w:p>
        </w:tc>
      </w:tr>
      <w:tr>
        <w:trPr>
          <w:cantSplit/>
          <w:tblHeader w:val="false"/>
        </w:trPr>
        <w:tc>
          <w:tcPr>
            <w:tcW w:type="dxa" w:w="32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visual 일반화</w:t>
            </w:r>
          </w:p>
        </w:tc>
        <w:tc>
          <w:tcPr>
            <w:tcW w:type="dxa" w:w="1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8.0</w:t>
            </w:r>
          </w:p>
        </w:tc>
        <w:tc>
          <w:tcPr>
            <w:tcW w:type="dxa" w:w="1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29.0</w:t>
            </w:r>
          </w:p>
        </w:tc>
        <w:tc>
          <w:tcPr>
            <w:tcW w:type="dxa" w:w="19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52.0</w:t>
            </w:r>
          </w:p>
        </w:tc>
        <w:tc>
          <w:tcPr>
            <w:tcW w:type="dxa" w:w="19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87.0</w:t>
            </w:r>
          </w:p>
        </w:tc>
      </w:tr>
      <w:tr>
        <w:trPr>
          <w:cantSplit/>
          <w:tblHeader w:val="false"/>
        </w:trPr>
        <w:tc>
          <w:tcPr>
            <w:tcW w:type="dxa" w:w="32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motion 일반화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25.0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7.5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55.0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60.0</w:t>
            </w:r>
          </w:p>
        </w:tc>
      </w:tr>
      <w:tr>
        <w:trPr>
          <w:cantSplit/>
          <w:tblHeader w:val="false"/>
        </w:trPr>
        <w:tc>
          <w:tcPr>
            <w:tcW w:type="dxa" w:w="32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physical 일반화</w:t>
            </w:r>
          </w:p>
        </w:tc>
        <w:tc>
          <w:tcPr>
            <w:tcW w:type="dxa" w:w="1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10.0</w:t>
            </w:r>
          </w:p>
        </w:tc>
        <w:tc>
          <w:tcPr>
            <w:tcW w:type="dxa" w:w="1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20.0</w:t>
            </w:r>
          </w:p>
        </w:tc>
        <w:tc>
          <w:tcPr>
            <w:tcW w:type="dxa" w:w="19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26.7</w:t>
            </w:r>
          </w:p>
        </w:tc>
        <w:tc>
          <w:tcPr>
            <w:tcW w:type="dxa" w:w="19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76.7</w:t>
            </w:r>
          </w:p>
        </w:tc>
      </w:tr>
      <w:tr>
        <w:trPr>
          <w:cantSplit/>
          <w:tblHeader w:val="false"/>
        </w:trPr>
        <w:tc>
          <w:tcPr>
            <w:tcW w:type="dxa" w:w="32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semantic 일반화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26.3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0.0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38.8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36.3</w:t>
            </w:r>
          </w:p>
        </w:tc>
      </w:tr>
      <w:tr>
        <w:trPr>
          <w:cantSplit/>
          <w:tblHeader w:val="false"/>
        </w:trPr>
        <w:tc>
          <w:tcPr>
            <w:tcW w:type="dxa" w:w="32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— language grounding</w:t>
            </w:r>
          </w:p>
        </w:tc>
        <w:tc>
          <w:tcPr>
            <w:tcW w:type="dxa" w:w="1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30.0</w:t>
            </w:r>
          </w:p>
        </w:tc>
        <w:tc>
          <w:tcPr>
            <w:tcW w:type="dxa" w:w="1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40.0</w:t>
            </w:r>
          </w:p>
        </w:tc>
        <w:tc>
          <w:tcPr>
            <w:tcW w:type="dxa" w:w="19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85.0</w:t>
            </w:r>
          </w:p>
        </w:tc>
        <w:tc>
          <w:tcPr>
            <w:tcW w:type="dxa" w:w="19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90.0</w:t>
            </w:r>
          </w:p>
        </w:tc>
      </w:tr>
      <w:tr>
        <w:trPr>
          <w:cantSplit/>
          <w:tblHeader w:val="false"/>
        </w:trPr>
        <w:tc>
          <w:tcPr>
            <w:tcW w:type="dxa" w:w="32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Google robot 평균 (60롤아웃)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33.3</w:t>
            </w:r>
          </w:p>
        </w:tc>
        <w:tc>
          <w:tcPr>
            <w:tcW w:type="dxa" w:w="1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26.7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78.3</w:t>
            </w:r>
          </w:p>
        </w:tc>
        <w:tc>
          <w:tcPr>
            <w:tcW w:type="dxa" w:w="1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85.0</w:t>
            </w:r>
          </w:p>
        </w:tc>
      </w:tr>
    </w:tbl>
    <w:p>
      <w:pPr>
        <w:spacing w:after="12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행별로 읽자. </w:t>
      </w:r>
      <w:r>
        <w:rPr>
          <w:rFonts w:ascii="Malgun Gothic" w:cs="Malgun Gothic" w:eastAsia="Malgun Gothic" w:hAnsi="Malgun Gothic"/>
          <w:b/>
          <w:bCs/>
        </w:rPr>
        <w:t xml:space="preserve">RT-1-X·Octo</w:t>
      </w:r>
      <w:r>
        <w:rPr>
          <w:rFonts w:ascii="Malgun Gothic" w:cs="Malgun Gothic" w:eastAsia="Malgun Gothic" w:hAnsi="Malgun Gothic"/>
        </w:rPr>
        <w:t xml:space="preserve">(인터넷 사전학습 없는 소형 정책)는 방해물 앞에서 엉뚱한 물체로 가거나 팔을 허공에 젓는 실패가 잦았다 — 웹 지식 없는 모델의 한계가 강화된 평가 조건에서 그대로 드러난 것. </w:t>
      </w:r>
      <w:r>
        <w:rPr>
          <w:rFonts w:ascii="Malgun Gothic" w:cs="Malgun Gothic" w:eastAsia="Malgun Gothic" w:hAnsi="Malgun Gothic"/>
          <w:b/>
          <w:bCs/>
        </w:rPr>
        <w:t xml:space="preserve">RT-2-X</w:t>
      </w:r>
      <w:r>
        <w:rPr>
          <w:rFonts w:ascii="Malgun Gothic" w:cs="Malgun Gothic" w:eastAsia="Malgun Gothic" w:hAnsi="Malgun Gothic"/>
        </w:rPr>
        <w:t xml:space="preserve">는 확실히 한 급 위지만, OpenVLA가 Bridge 무대에서 </w:t>
      </w:r>
      <w:r>
        <w:rPr>
          <w:rFonts w:ascii="Malgun Gothic" w:cs="Malgun Gothic" w:eastAsia="Malgun Gothic" w:hAnsi="Malgun Gothic"/>
          <w:b/>
          <w:bCs/>
        </w:rPr>
        <w:t xml:space="preserve">20%p 차이</w:t>
      </w:r>
      <w:r>
        <w:rPr>
          <w:rFonts w:ascii="Malgun Gothic" w:cs="Malgun Gothic" w:eastAsia="Malgun Gothic" w:hAnsi="Malgun Gothic"/>
        </w:rPr>
        <w:t xml:space="preserve">로 앞서고 Google robot에서는 대등 이상(85.0 vs 78.3, 오차범위 겹침)이다. 단 하나 </w:t>
      </w:r>
      <w:r>
        <w:rPr>
          <w:rFonts w:ascii="Malgun Gothic" w:cs="Malgun Gothic" w:eastAsia="Malgun Gothic" w:hAnsi="Malgun Gothic"/>
          <w:b/>
          <w:bCs/>
        </w:rPr>
        <w:t xml:space="preserve">semantic 축만 RT-2-X 우세</w:t>
      </w:r>
      <w:r>
        <w:rPr>
          <w:rFonts w:ascii="Malgun Gothic" w:cs="Malgun Gothic" w:eastAsia="Malgun Gothic" w:hAnsi="Malgun Gothic"/>
        </w:rPr>
        <w:t xml:space="preserve"> — 인터넷 데이터와의 co-fine-tuning으로 웹 지식을 지킨 덕이다. 3.4절 ⚠️에서 예고한 "설계 선택의 대가"가 여기서 청구된다.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5.3 왜 이겼나 — 데이터 셋, 정제, 융합 눈 (§5.1)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논문이 스스로 꼽는 승인(勝因)은 셋이다: </w:t>
      </w:r>
      <w:r>
        <w:rPr>
          <w:rFonts w:ascii="Malgun Gothic" w:cs="Malgun Gothic" w:eastAsia="Malgun Gothic" w:hAnsi="Malgun Gothic"/>
          <w:b/>
          <w:bCs/>
        </w:rPr>
        <w:t xml:space="preserve">① 데이터 양과 다양성</w:t>
      </w:r>
      <w:r>
        <w:rPr>
          <w:rFonts w:ascii="Malgun Gothic" w:cs="Malgun Gothic" w:eastAsia="Malgun Gothic" w:hAnsi="Malgun Gothic"/>
        </w:rPr>
        <w:t xml:space="preserve"> — 97만 궤적(RT-2-X는 약 35만), </w:t>
      </w:r>
      <w:r>
        <w:rPr>
          <w:rFonts w:ascii="Malgun Gothic" w:cs="Malgun Gothic" w:eastAsia="Malgun Gothic" w:hAnsi="Malgun Gothic"/>
          <w:b/>
          <w:bCs/>
        </w:rPr>
        <w:t xml:space="preserve">② 데이터 정제</w:t>
      </w:r>
      <w:r>
        <w:rPr>
          <w:rFonts w:ascii="Malgun Gothic" w:cs="Malgun Gothic" w:eastAsia="Malgun Gothic" w:hAnsi="Malgun Gothic"/>
        </w:rPr>
        <w:t xml:space="preserve"> — Bridge의 전량 0 행동(no-op) 걸러내기 같은 꼼꼼한 전처리, </w:t>
      </w:r>
      <w:r>
        <w:rPr>
          <w:rFonts w:ascii="Malgun Gothic" w:cs="Malgun Gothic" w:eastAsia="Malgun Gothic" w:hAnsi="Malgun Gothic"/>
          <w:b/>
          <w:bCs/>
        </w:rPr>
        <w:t xml:space="preserve">③ 융합 인코더</w:t>
      </w:r>
      <w:r>
        <w:rPr>
          <w:rFonts w:ascii="Malgun Gothic" w:cs="Malgun Gothic" w:eastAsia="Malgun Gothic" w:hAnsi="Malgun Gothic"/>
        </w:rPr>
        <w:t xml:space="preserve"> — 의미+공간 특징. ①②가 데이터, ③이 모델이다 — "성능의 지분은 데이터가 크다"는 RT-1 이래의 법칙이 여기서도 반복된다.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no-op 사건의 전말</w:t>
      </w:r>
      <w:r>
        <w:rPr>
          <w:rFonts w:ascii="Malgun Gothic" w:cs="Malgun Gothic" w:eastAsia="Malgun Gothic" w:hAnsi="Malgun Gothic"/>
        </w:rPr>
        <w:t xml:space="preserve">(Appendix C): Bridge 원본에는 모든 에피소드의 첫 스텝에 전량 0 행동이 기록돼 있었다. 표현력 좋은 VLA를 이 데이터로 그대로 학습하면 </w:t>
      </w:r>
      <w:r>
        <w:rPr>
          <w:rFonts w:ascii="Malgun Gothic" w:cs="Malgun Gothic" w:eastAsia="Malgun Gothic" w:hAnsi="Malgun Gothic"/>
          <w:b/>
          <w:bCs/>
        </w:rPr>
        <w:t xml:space="preserve">"0 행동"을 곧잘 예측해 로봇이 그 자리에 얼어붙는다.</w:t>
      </w:r>
      <w:r>
        <w:rPr>
          <w:rFonts w:ascii="Malgun Gothic" w:cs="Malgun Gothic" w:eastAsia="Malgun Gothic" w:hAnsi="Malgun Gothic"/>
        </w:rPr>
        <w:t xml:space="preserve"> OpenVLA는 각 에피소드의 첫 전이를 걸러내 해결했고, 재학습이 불가능한 비공개 RT-2-X는 "두 번째로 확률 높은 행동을 뽑는" 우회로 평가했다(OpenX 프로젝트 평가와 동일한 처치).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실습 직결 경고: </w:t>
      </w:r>
      <w:r>
        <w:rPr>
          <w:rFonts w:ascii="Malgun Gothic" w:cs="Malgun Gothic" w:eastAsia="Malgun Gothic" w:hAnsi="Malgun Gothic"/>
          <w:b/>
          <w:bCs/>
        </w:rPr>
        <w:t xml:space="preserve">teleop 데이터에는 no-op이 반드시 섞인다</w:t>
      </w:r>
      <w:r>
        <w:rPr>
          <w:rFonts w:ascii="Malgun Gothic" w:cs="Malgun Gothic" w:eastAsia="Malgun Gothic" w:hAnsi="Malgun Gothic"/>
        </w:rPr>
        <w:t xml:space="preserve"> — 조작 시작 전 대기 구간, 머뭇거림, 종료 후 정지. 5회차에 수집할 RM75 데이터를 학습 전에 필터링할 것. 이 논문이 주는 가장 값싼 성능 향상 팁이며, LIBERO 실험(6.4절)에서도 같은 필터링이 표현력 높은 정책에 "필수"였다고 명시된다.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5.4 부품별 기여도 — 데이터가 왕, 융합 눈은 보좌 (Appendix D.1~D.2)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Bridge 대표 태스크 8개에서의 제거 실험(ablation):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4338"/>
        <w:gridCol w:w="2400"/>
      </w:tblGrid>
      <w:tr>
        <w:trPr>
          <w:cantSplit/>
          <w:tblHeader/>
        </w:trPr>
        <w:tc>
          <w:tcPr>
            <w:tcW w:type="dxa" w:w="29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433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구성</w:t>
            </w:r>
          </w:p>
        </w:tc>
        <w:tc>
          <w:tcPr>
            <w:tcW w:type="dxa" w:w="24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평균 성공률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OpenVLA</w:t>
            </w:r>
          </w:p>
        </w:tc>
        <w:tc>
          <w:tcPr>
            <w:tcW w:type="dxa" w:w="43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OpenX 전체 사전학습 + SigLIP·DINOv2 융합</w:t>
            </w:r>
          </w:p>
        </w:tc>
        <w:tc>
          <w:tcPr>
            <w:tcW w:type="dxa" w:w="2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76.3%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OpenVLA-Bridge</w:t>
            </w:r>
          </w:p>
        </w:tc>
        <w:tc>
          <w:tcPr>
            <w:tcW w:type="dxa" w:w="43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OpenX 사전학습 제거 (Bridge만 학습)</w:t>
            </w:r>
          </w:p>
        </w:tc>
        <w:tc>
          <w:tcPr>
            <w:tcW w:type="dxa" w:w="2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45.6% (−30.7%p)</w:t>
            </w:r>
          </w:p>
        </w:tc>
      </w:tr>
      <w:tr>
        <w:trPr>
          <w:cantSplit/>
          <w:tblHeader w:val="false"/>
        </w:trPr>
        <w:tc>
          <w:tcPr>
            <w:tcW w:type="dxa" w:w="29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OpenVLA-Bridge-SigLIP</w:t>
            </w:r>
          </w:p>
        </w:tc>
        <w:tc>
          <w:tcPr>
            <w:tcW w:type="dxa" w:w="43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위에서 DINOv2까지 제거 (SigLIP 단독)</w:t>
            </w:r>
          </w:p>
        </w:tc>
        <w:tc>
          <w:tcPr>
            <w:tcW w:type="dxa" w:w="2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40.6% (−5.0%p 추가)</w:t>
            </w:r>
          </w:p>
        </w:tc>
      </w:tr>
    </w:tbl>
    <w:p>
      <w:pPr>
        <w:spacing w:after="12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읽는 법: </w:t>
      </w:r>
      <w:r>
        <w:rPr>
          <w:rFonts w:ascii="Malgun Gothic" w:cs="Malgun Gothic" w:eastAsia="Malgun Gothic" w:hAnsi="Malgun Gothic"/>
          <w:b/>
          <w:bCs/>
        </w:rPr>
        <w:t xml:space="preserve">OpenX 사전학습 제거가 −30.7%p</w:t>
      </w:r>
      <w:r>
        <w:rPr>
          <w:rFonts w:ascii="Malgun Gothic" w:cs="Malgun Gothic" w:eastAsia="Malgun Gothic" w:hAnsi="Malgun Gothic"/>
        </w:rPr>
        <w:t xml:space="preserve"> — 다양한 로봇 데이터가 성능의 최대 지분이다. DINOv2(공간 특징) 제거는 추가 −5%p — 유의미하지만 데이터에 비하면 보조 요인이고, 논문도 "일부 경우의 일반화를 돕는" 수준으로 절제해 서술한다. RT-1 ablation 표(상세판 5.7절)와 나란히 놓고 "무엇이 성능을 만드는가"의 순위를 비교해 보자 — 세대가 바뀌어도 1위는 데이터다.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6. 실험 ② 내 로봇에 얹기 (§5.2~5.4) — 파인튜닝·경량화, 실습 직결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 장이 우리 5~7회차의 이론적 근거다. 질문 셋: 새 로봇에 파인튜닝하면 잘 되는가? 더 싸게 파인튜닝할 수 없는가? 더 싸게 돌릴 수 없는가?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6.1 새 로봇 적응: 시연 10~150개로 되는가 (§5.2, Fig. 5)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무대: </w:t>
      </w:r>
      <w:r>
        <w:rPr>
          <w:rFonts w:ascii="Malgun Gothic" w:cs="Malgun Gothic" w:eastAsia="Malgun Gothic" w:hAnsi="Malgun Gothic"/>
          <w:b/>
          <w:bCs/>
        </w:rPr>
        <w:t xml:space="preserve">Franka-Tabletop</w:t>
      </w:r>
      <w:r>
        <w:rPr>
          <w:rFonts w:ascii="Malgun Gothic" w:cs="Malgun Gothic" w:eastAsia="Malgun Gothic" w:hAnsi="Malgun Gothic"/>
        </w:rPr>
        <w:t xml:space="preserve">(탁상 고정 Franka 팔, 5Hz 제어) 6개 태스크 + </w:t>
      </w:r>
      <w:r>
        <w:rPr>
          <w:rFonts w:ascii="Malgun Gothic" w:cs="Malgun Gothic" w:eastAsia="Malgun Gothic" w:hAnsi="Malgun Gothic"/>
          <w:b/>
          <w:bCs/>
        </w:rPr>
        <w:t xml:space="preserve">Franka-DROID</w:t>
      </w:r>
      <w:r>
        <w:rPr>
          <w:rFonts w:ascii="Malgun Gothic" w:cs="Malgun Gothic" w:eastAsia="Malgun Gothic" w:hAnsi="Malgun Gothic"/>
        </w:rPr>
        <w:t xml:space="preserve">(DROID 셋업, 15Hz) 1개 태스크. 태스크당 시연 </w:t>
      </w:r>
      <w:r>
        <w:rPr>
          <w:rFonts w:ascii="Malgun Gothic" w:cs="Malgun Gothic" w:eastAsia="Malgun Gothic" w:hAnsi="Malgun Gothic"/>
          <w:b/>
          <w:bCs/>
        </w:rPr>
        <w:t xml:space="preserve">10~150개</w:t>
      </w:r>
      <w:r>
        <w:rPr>
          <w:rFonts w:ascii="Malgun Gothic" w:cs="Malgun Gothic" w:eastAsia="Malgun Gothic" w:hAnsi="Malgun Gothic"/>
        </w:rPr>
        <w:t xml:space="preserve">로 파인튜닝한다(전체 미세조정: 태스크당 A100 8장 × 5~15시간). 비교군: Diffusion Policy(처음부터 학습, 원본/입출력 맞춤판 2종), Octo 파인튜닝, 그리고 </w:t>
      </w:r>
      <w:r>
        <w:rPr>
          <w:rFonts w:ascii="Malgun Gothic" w:cs="Malgun Gothic" w:eastAsia="Malgun Gothic" w:hAnsi="Malgun Gothic"/>
          <w:b/>
          <w:bCs/>
        </w:rPr>
        <w:t xml:space="preserve">OpenVLA(scratch)</w:t>
      </w:r>
      <w:r>
        <w:rPr>
          <w:rFonts w:ascii="Malgun Gothic" w:cs="Malgun Gothic" w:eastAsia="Malgun Gothic" w:hAnsi="Malgun Gothic"/>
        </w:rPr>
        <w:t xml:space="preserve"> — OpenX 사전학습 없이 Prismatic VLM을 곧바로 목표 로봇에 파인튜닝한 ablation.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38"/>
        <w:gridCol w:w="1200"/>
        <w:gridCol w:w="1400"/>
        <w:gridCol w:w="1200"/>
        <w:gridCol w:w="1400"/>
        <w:gridCol w:w="1000"/>
      </w:tblGrid>
      <w:tr>
        <w:trPr>
          <w:cantSplit/>
          <w:tblHeader/>
        </w:trPr>
        <w:tc>
          <w:tcPr>
            <w:tcW w:type="dxa" w:w="343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무대 (평균 성공률 %)</w:t>
            </w:r>
          </w:p>
        </w:tc>
        <w:tc>
          <w:tcPr>
            <w:tcW w:type="dxa" w:w="12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DP</w:t>
            </w:r>
          </w:p>
        </w:tc>
        <w:tc>
          <w:tcPr>
            <w:tcW w:type="dxa" w:w="14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DP(맞춤)</w:t>
            </w:r>
          </w:p>
        </w:tc>
        <w:tc>
          <w:tcPr>
            <w:tcW w:type="dxa" w:w="12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Octo</w:t>
            </w:r>
          </w:p>
        </w:tc>
        <w:tc>
          <w:tcPr>
            <w:tcW w:type="dxa" w:w="14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scratch</w:t>
            </w:r>
          </w:p>
        </w:tc>
        <w:tc>
          <w:tcPr>
            <w:tcW w:type="dxa" w:w="10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OpenVLA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Franka-Tabletop (6개 태스크)</w:t>
            </w:r>
          </w:p>
        </w:tc>
        <w:tc>
          <w:tcPr>
            <w:tcW w:type="dxa" w:w="12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48.5</w:t>
            </w:r>
          </w:p>
        </w:tc>
        <w:tc>
          <w:tcPr>
            <w:tcW w:type="dxa" w:w="1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43.4</w:t>
            </w:r>
          </w:p>
        </w:tc>
        <w:tc>
          <w:tcPr>
            <w:tcW w:type="dxa" w:w="12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43.4</w:t>
            </w:r>
          </w:p>
        </w:tc>
        <w:tc>
          <w:tcPr>
            <w:tcW w:type="dxa" w:w="1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43.4</w:t>
            </w:r>
          </w:p>
        </w:tc>
        <w:tc>
          <w:tcPr>
            <w:tcW w:type="dxa" w:w="10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67.2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Franka-DROID (Wipe Table)</w:t>
            </w:r>
          </w:p>
        </w:tc>
        <w:tc>
          <w:tcPr>
            <w:tcW w:type="dxa" w:w="12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35.0</w:t>
            </w:r>
          </w:p>
        </w:tc>
        <w:tc>
          <w:tcPr>
            <w:tcW w:type="dxa" w:w="1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26.7</w:t>
            </w:r>
          </w:p>
        </w:tc>
        <w:tc>
          <w:tcPr>
            <w:tcW w:type="dxa" w:w="12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38.3</w:t>
            </w:r>
          </w:p>
        </w:tc>
        <w:tc>
          <w:tcPr>
            <w:tcW w:type="dxa" w:w="1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21.7</w:t>
            </w:r>
          </w:p>
        </w:tc>
        <w:tc>
          <w:tcPr>
            <w:tcW w:type="dxa" w:w="10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58.3</w:t>
            </w:r>
          </w:p>
        </w:tc>
      </w:tr>
    </w:tbl>
    <w:p>
      <w:pPr>
        <w:spacing w:after="120" w:line="160"/>
      </w:pP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Diffusion Policy는 좁은 단일 지시 태스크의 강자</w:t>
      </w:r>
      <w:r>
        <w:rPr>
          <w:rFonts w:ascii="Malgun Gothic" w:cs="Malgun Gothic" w:eastAsia="Malgun Gothic" w:hAnsi="Malgun Gothic"/>
        </w:rPr>
        <w:t xml:space="preserve">: "Put Carrot in Bowl" 90%, "Pour Corn into Pot" 100% — 2회차에서 배운 대로 궤적이 매끄럽고 정밀하다.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다중 물체 + 언어 지시 태스크에서는 역전</w:t>
      </w:r>
      <w:r>
        <w:rPr>
          <w:rFonts w:ascii="Malgun Gothic" w:cs="Malgun Gothic" w:eastAsia="Malgun Gothic" w:hAnsi="Malgun Gothic"/>
        </w:rPr>
        <w:t xml:space="preserve">: "Move ⟨object⟩ onto Plate"류에서 OpenVLA·Octo가 앞선다. 언어 접지가 필요한 순간, OpenX 사전학습으로 길러진 "말귀"가 힘을 낸다.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OpenVLA는 유일하게 전 태스크 50% 이상</w:t>
      </w:r>
      <w:r>
        <w:rPr>
          <w:rFonts w:ascii="Malgun Gothic" w:cs="Malgun Gothic" w:eastAsia="Malgun Gothic" w:hAnsi="Malgun Gothic"/>
        </w:rPr>
        <w:t xml:space="preserve"> — "언어 지시가 다양한 모방학습이라면 기본 선택지(strong default)"라는 것이 논문의 결론.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scratch가 일관되게 최하위권</w:t>
      </w:r>
      <w:r>
        <w:rPr>
          <w:rFonts w:ascii="Malgun Gothic" w:cs="Malgun Gothic" w:eastAsia="Malgun Gothic" w:hAnsi="Malgun Gothic"/>
        </w:rPr>
        <w:t xml:space="preserve"> — VLM만으로는 부족하고, </w:t>
      </w:r>
      <w:r>
        <w:rPr>
          <w:rFonts w:ascii="Malgun Gothic" w:cs="Malgun Gothic" w:eastAsia="Malgun Gothic" w:hAnsi="Malgun Gothic"/>
          <w:b/>
          <w:bCs/>
        </w:rPr>
        <w:t xml:space="preserve">로봇 사전학습</w:t>
      </w:r>
      <w:r>
        <w:rPr>
          <w:rFonts w:ascii="Malgun Gothic" w:cs="Malgun Gothic" w:eastAsia="Malgun Gothic" w:hAnsi="Malgun Gothic"/>
        </w:rPr>
        <w:t xml:space="preserve">이 적응력의 원천이라는 결정적 증거.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"태스크당 10~150개"라는 숫자를 기억하자 — 5회차에 우리가 RM75 teleop으로 모을 "과제 1개 × 수십 에피소드"가 정확히 이 사거리 안이다. 그리고 정밀·민첩 동작이 핵심이면 DP, 언어 지시의 다양성이 핵심이면 OpenVLA — 2회차와 3회차가 이렇게 이어진다. 논문 §5.2 말미의 제안(행동 청킹·시간 평활을 OpenVLA에 이식하기)은 그대로 OpenVLA-OFT(7장)의 예고편이다.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6.2 더 싸게 파인튜닝하기: LoRA의 승리 (§5.3, Table 1)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전체 미세조정은 태스크당 A100 8장 × 5~15시간 — 이를 줄이는 전략들의 비교(Franka-Tabletop 대표 태스크 2종):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38"/>
        <w:gridCol w:w="1400"/>
        <w:gridCol w:w="2300"/>
        <w:gridCol w:w="2500"/>
      </w:tblGrid>
      <w:tr>
        <w:trPr>
          <w:cantSplit/>
          <w:tblHeader/>
        </w:trPr>
        <w:tc>
          <w:tcPr>
            <w:tcW w:type="dxa" w:w="343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전략</w:t>
            </w:r>
          </w:p>
        </w:tc>
        <w:tc>
          <w:tcPr>
            <w:tcW w:type="dxa" w:w="14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성공률</w:t>
            </w:r>
          </w:p>
        </w:tc>
        <w:tc>
          <w:tcPr>
            <w:tcW w:type="dxa" w:w="23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학습 파라미터</w:t>
            </w:r>
          </w:p>
        </w:tc>
        <w:tc>
          <w:tcPr>
            <w:tcW w:type="dxa" w:w="25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GPU 메모리(배치 16)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전체 미세조정</w:t>
            </w:r>
          </w:p>
        </w:tc>
        <w:tc>
          <w:tcPr>
            <w:tcW w:type="dxa" w:w="1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69.7%</w:t>
            </w:r>
          </w:p>
        </w:tc>
        <w:tc>
          <w:tcPr>
            <w:tcW w:type="dxa" w:w="2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7,188M (100%)</w:t>
            </w:r>
          </w:p>
        </w:tc>
        <w:tc>
          <w:tcPr>
            <w:tcW w:type="dxa" w:w="25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163.3GB (2장 분산)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마지막 층만</w:t>
            </w:r>
          </w:p>
        </w:tc>
        <w:tc>
          <w:tcPr>
            <w:tcW w:type="dxa" w:w="1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30.3%</w:t>
            </w:r>
          </w:p>
        </w:tc>
        <w:tc>
          <w:tcPr>
            <w:tcW w:type="dxa" w:w="2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465M</w:t>
            </w:r>
          </w:p>
        </w:tc>
        <w:tc>
          <w:tcPr>
            <w:tcW w:type="dxa" w:w="25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51.4GB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시각 인코더 동결</w:t>
            </w:r>
          </w:p>
        </w:tc>
        <w:tc>
          <w:tcPr>
            <w:tcW w:type="dxa" w:w="1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47.0%</w:t>
            </w:r>
          </w:p>
        </w:tc>
        <w:tc>
          <w:tcPr>
            <w:tcW w:type="dxa" w:w="2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6,760M</w:t>
            </w:r>
          </w:p>
        </w:tc>
        <w:tc>
          <w:tcPr>
            <w:tcW w:type="dxa" w:w="25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156.2GB (2장 분산)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샌드위치 (인코더+임베딩+마지막층)</w:t>
            </w:r>
          </w:p>
        </w:tc>
        <w:tc>
          <w:tcPr>
            <w:tcW w:type="dxa" w:w="1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62.1%</w:t>
            </w:r>
          </w:p>
        </w:tc>
        <w:tc>
          <w:tcPr>
            <w:tcW w:type="dxa" w:w="2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914M</w:t>
            </w:r>
          </w:p>
        </w:tc>
        <w:tc>
          <w:tcPr>
            <w:tcW w:type="dxa" w:w="25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64.0GB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LoRA r=32</w:t>
            </w:r>
          </w:p>
        </w:tc>
        <w:tc>
          <w:tcPr>
            <w:tcW w:type="dxa" w:w="14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68.2%</w:t>
            </w:r>
          </w:p>
        </w:tc>
        <w:tc>
          <w:tcPr>
            <w:tcW w:type="dxa" w:w="23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97.6M (1.4%)</w:t>
            </w:r>
          </w:p>
        </w:tc>
        <w:tc>
          <w:tcPr>
            <w:tcW w:type="dxa" w:w="25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59.7GB</w:t>
            </w:r>
          </w:p>
        </w:tc>
      </w:tr>
      <w:tr>
        <w:trPr>
          <w:cantSplit/>
          <w:tblHeader w:val="false"/>
        </w:trPr>
        <w:tc>
          <w:tcPr>
            <w:tcW w:type="dxa" w:w="34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LoRA r=64</w:t>
            </w:r>
          </w:p>
        </w:tc>
        <w:tc>
          <w:tcPr>
            <w:tcW w:type="dxa" w:w="14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68.2%</w:t>
            </w:r>
          </w:p>
        </w:tc>
        <w:tc>
          <w:tcPr>
            <w:tcW w:type="dxa" w:w="23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195.2M</w:t>
            </w:r>
          </w:p>
        </w:tc>
        <w:tc>
          <w:tcPr>
            <w:tcW w:type="dxa" w:w="25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60.5GB</w:t>
            </w:r>
          </w:p>
        </w:tc>
      </w:tr>
    </w:tbl>
    <w:p>
      <w:pPr>
        <w:spacing w:after="12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읽는 법: </w:t>
      </w:r>
      <w:r>
        <w:rPr>
          <w:rFonts w:ascii="Malgun Gothic" w:cs="Malgun Gothic" w:eastAsia="Malgun Gothic" w:hAnsi="Malgun Gothic"/>
          <w:b/>
          <w:bCs/>
        </w:rPr>
        <w:t xml:space="preserve">마지막 층만·인코더 동결은 크게 나쁘다</w:t>
      </w:r>
      <w:r>
        <w:rPr>
          <w:rFonts w:ascii="Malgun Gothic" w:cs="Malgun Gothic" w:eastAsia="Malgun Gothic" w:hAnsi="Malgun Gothic"/>
        </w:rPr>
        <w:t xml:space="preserve"> — 시각 특징까지 목표 장면에 적응시켜야 한다는 4.2절의 교훈이 파인튜닝에서도 반복된다. </w:t>
      </w:r>
      <w:r>
        <w:rPr>
          <w:rFonts w:ascii="Malgun Gothic" w:cs="Malgun Gothic" w:eastAsia="Malgun Gothic" w:hAnsi="Malgun Gothic"/>
          <w:b/>
          <w:bCs/>
        </w:rPr>
        <w:t xml:space="preserve">LoRA r=32는 전체 미세조정과 사실상 동률(69.7 vs 68.2)</w:t>
      </w:r>
      <w:r>
        <w:rPr>
          <w:rFonts w:ascii="Malgun Gothic" w:cs="Malgun Gothic" w:eastAsia="Malgun Gothic" w:hAnsi="Malgun Gothic"/>
        </w:rPr>
        <w:t xml:space="preserve">이면서 학습 파라미터 1.4%, </w:t>
      </w:r>
      <w:r>
        <w:rPr>
          <w:rFonts w:ascii="Malgun Gothic" w:cs="Malgun Gothic" w:eastAsia="Malgun Gothic" w:hAnsi="Malgun Gothic"/>
          <w:b/>
          <w:bCs/>
        </w:rPr>
        <w:t xml:space="preserve">A100 한 장에서 10~15시간</w:t>
      </w:r>
      <w:r>
        <w:rPr>
          <w:rFonts w:ascii="Malgun Gothic" w:cs="Malgun Gothic" w:eastAsia="Malgun Gothic" w:hAnsi="Malgun Gothic"/>
        </w:rPr>
        <w:t xml:space="preserve">(연산 8배 절감). rank를 64로 올려도 차이가 없어 </w:t>
      </w:r>
      <w:r>
        <w:rPr>
          <w:rFonts w:ascii="Malgun Gothic" w:cs="Malgun Gothic" w:eastAsia="Malgun Gothic" w:hAnsi="Malgun Gothic"/>
          <w:b/>
          <w:bCs/>
        </w:rPr>
        <w:t xml:space="preserve">r=32가 권장 기본값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pBdr>
          <w:top w:val="single" w:color="F5C6C3" w:sz="2" w:space="2"/>
          <w:bottom w:val="single" w:color="F5C6C3" w:sz="2" w:space="2"/>
          <w:left w:val="single" w:color="C0392B" w:sz="24" w:space="4"/>
          <w:right w:val="single" w:color="F5C6C3" w:sz="2" w:space="2"/>
        </w:pBdr>
        <w:shd w:fill="FDEDEC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⚠️ 각주 하나(논문 각주 4): §5.3~5.4의 실험은 본 모델이 아니라 약간 작은 변형(SigLIP 단독 인코더·Octo 혼합으로 사전학습)으로 수행됐다. 절대 수치를 §5.1의 표와 직접 비교하지 말 것 — 여기서 볼 것은 "전략들 사이의 상대 비교"다.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6회차 실습의 설계도가 이 표다: 우리가 돌릴 잡이 바로 "LoRA r=32" 행이고, GPU 서버 예약 원칙("야간·주말 배치")이 "A100 한 장 × 10~15시간"과 맞물린다. LoRA는 전 층의 선형 계층에 적용한다는 것(인코더 포함)도 표의 교훈과 일관된다.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6.3 더 싸게 돌리기: 4비트의 공짜 점심과 8비트의 함정 (§5.4, Table 2, Fig. 6)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38"/>
        <w:gridCol w:w="4200"/>
        <w:gridCol w:w="2800"/>
      </w:tblGrid>
      <w:tr>
        <w:trPr>
          <w:cantSplit/>
          <w:tblHeader/>
        </w:trPr>
        <w:tc>
          <w:tcPr>
            <w:tcW w:type="dxa" w:w="2638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정밀도</w:t>
            </w:r>
          </w:p>
        </w:tc>
        <w:tc>
          <w:tcPr>
            <w:tcW w:type="dxa" w:w="42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Bridge 성공률 (8개 태스크)</w:t>
            </w:r>
          </w:p>
        </w:tc>
        <w:tc>
          <w:tcPr>
            <w:tcW w:type="dxa" w:w="2800"/>
            <w:shd w:fill="1F3E63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GPU 메모리</w:t>
            </w:r>
          </w:p>
        </w:tc>
      </w:tr>
      <w:tr>
        <w:trPr>
          <w:cantSplit/>
          <w:tblHeader w:val="false"/>
        </w:trPr>
        <w:tc>
          <w:tcPr>
            <w:tcW w:type="dxa" w:w="26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bfloat16 (기본)</w:t>
            </w:r>
          </w:p>
        </w:tc>
        <w:tc>
          <w:tcPr>
            <w:tcW w:type="dxa" w:w="42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71.3%</w:t>
            </w:r>
          </w:p>
        </w:tc>
        <w:tc>
          <w:tcPr>
            <w:tcW w:type="dxa" w:w="28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16.8GB</w:t>
            </w:r>
          </w:p>
        </w:tc>
      </w:tr>
      <w:tr>
        <w:trPr>
          <w:cantSplit/>
          <w:tblHeader w:val="false"/>
        </w:trPr>
        <w:tc>
          <w:tcPr>
            <w:tcW w:type="dxa" w:w="2638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int8</w:t>
            </w:r>
          </w:p>
        </w:tc>
        <w:tc>
          <w:tcPr>
            <w:tcW w:type="dxa" w:w="42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58.1%</w:t>
            </w:r>
          </w:p>
        </w:tc>
        <w:tc>
          <w:tcPr>
            <w:tcW w:type="dxa" w:w="2800"/>
            <w:shd w:fill="F2F6FA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10.2GB</w:t>
            </w:r>
          </w:p>
        </w:tc>
      </w:tr>
      <w:tr>
        <w:trPr>
          <w:cantSplit/>
          <w:tblHeader w:val="false"/>
        </w:trPr>
        <w:tc>
          <w:tcPr>
            <w:tcW w:type="dxa" w:w="2638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int4</w:t>
            </w:r>
          </w:p>
        </w:tc>
        <w:tc>
          <w:tcPr>
            <w:tcW w:type="dxa" w:w="42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71.9%</w:t>
            </w:r>
          </w:p>
        </w:tc>
        <w:tc>
          <w:tcPr>
            <w:tcW w:type="dxa" w:w="2800"/>
            <w:shd w:fill="FFFFFF" w:color="auto" w:val="clear"/>
            <w:tcMar>
              <w:top w:type="dxa" w:w="57"/>
              <w:left w:type="dxa" w:w="113"/>
              <w:bottom w:type="dxa" w:w="57"/>
              <w:right w:type="dxa" w:w="113"/>
            </w:tcMar>
          </w:tcPr>
          <w:p>
            <w:pPr>
              <w:spacing w:after="0" w:line="252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7.0GB</w:t>
            </w:r>
          </w:p>
        </w:tc>
      </w:tr>
    </w:tbl>
    <w:p>
      <w:pPr>
        <w:spacing w:after="120" w:line="160"/>
      </w:pP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4비트가 공짜 점심이다</w:t>
      </w:r>
      <w:r>
        <w:rPr>
          <w:rFonts w:ascii="Malgun Gothic" w:cs="Malgun Gothic" w:eastAsia="Malgun Gothic" w:hAnsi="Malgun Gothic"/>
        </w:rPr>
        <w:t xml:space="preserve">: 메모리를 절반 이하(7GB)로 줄이고도 bfloat16과 동률 — 소비자용 GPU에도 올라간다. 그런데 </w:t>
      </w:r>
      <w:r>
        <w:rPr>
          <w:rFonts w:ascii="Malgun Gothic" w:cs="Malgun Gothic" w:eastAsia="Malgun Gothic" w:hAnsi="Malgun Gothic"/>
          <w:b/>
          <w:bCs/>
        </w:rPr>
        <w:t xml:space="preserve">8비트가 4비트보다 나쁘다</w:t>
      </w:r>
      <w:r>
        <w:rPr>
          <w:rFonts w:ascii="Malgun Gothic" w:cs="Malgun Gothic" w:eastAsia="Malgun Gothic" w:hAnsi="Malgun Gothic"/>
        </w:rPr>
        <w:t xml:space="preserve">는 이상한 결과가 보인다. 원인은 정밀도가 아니라 </w:t>
      </w:r>
      <w:r>
        <w:rPr>
          <w:rFonts w:ascii="Malgun Gothic" w:cs="Malgun Gothic" w:eastAsia="Malgun Gothic" w:hAnsi="Malgun Gothic"/>
          <w:b/>
          <w:bCs/>
        </w:rPr>
        <w:t xml:space="preserve">속도</w:t>
      </w:r>
      <w:r>
        <w:rPr>
          <w:rFonts w:ascii="Malgun Gothic" w:cs="Malgun Gothic" w:eastAsia="Malgun Gothic" w:hAnsi="Malgun Gothic"/>
        </w:rPr>
        <w:t xml:space="preserve">다: int8은 양자화 연산 오버헤드로 추론이 느려져(평가에 쓴 A5000에서 1.2Hz), 5Hz 비차단 제어로 수집된 학습 데이터와 </w:t>
      </w:r>
      <w:r>
        <w:rPr>
          <w:rFonts w:ascii="Malgun Gothic" w:cs="Malgun Gothic" w:eastAsia="Malgun Gothic" w:hAnsi="Malgun Gothic"/>
          <w:b/>
          <w:bCs/>
        </w:rPr>
        <w:t xml:space="preserve">시스템 동역학 자체가 어긋난</w:t>
      </w:r>
      <w:r>
        <w:rPr>
          <w:rFonts w:ascii="Malgun Gothic" w:cs="Malgun Gothic" w:eastAsia="Malgun Gothic" w:hAnsi="Malgun Gothic"/>
        </w:rPr>
        <w:t xml:space="preserve"> 것. 증거가 깔끔하다 — 매 행동을 끝까지 실행한 뒤 다음을 묻는 </w:t>
      </w:r>
      <w:r>
        <w:rPr>
          <w:rFonts w:ascii="Malgun Gothic" w:cs="Malgun Gothic" w:eastAsia="Malgun Gothic" w:hAnsi="Malgun Gothic"/>
          <w:b/>
          <w:bCs/>
        </w:rPr>
        <w:t xml:space="preserve">차단(blocking) 제어</w:t>
      </w:r>
      <w:r>
        <w:rPr>
          <w:rFonts w:ascii="Malgun Gothic" w:cs="Malgun Gothic" w:eastAsia="Malgun Gothic" w:hAnsi="Malgun Gothic"/>
        </w:rPr>
        <w:t xml:space="preserve">로 속도 변수를 통제하자, 세 정밀도가 70.0 / 74.4 / 68.8%로 대등해졌다(Appendix D.4).</w:t>
      </w:r>
    </w:p>
    <w:p>
      <w:pPr>
        <w:pBdr>
          <w:top w:val="single" w:color="F2DFA9" w:sz="2" w:space="2"/>
          <w:bottom w:val="single" w:color="F2DFA9" w:sz="2" w:space="2"/>
          <w:left w:val="single" w:color="E6A817" w:sz="24" w:space="4"/>
          <w:right w:val="single" w:color="F2DFA9" w:sz="2" w:space="2"/>
        </w:pBdr>
        <w:shd w:fill="FFF8E1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💡 두고두고 쓸 교훈: </w:t>
      </w:r>
      <w:r>
        <w:rPr>
          <w:rFonts w:ascii="Malgun Gothic" w:cs="Malgun Gothic" w:eastAsia="Malgun Gothic" w:hAnsi="Malgun Gothic"/>
          <w:b/>
          <w:bCs/>
        </w:rPr>
        <w:t xml:space="preserve">"모델 성능"은 제어 주파수와 분리해 생각할 수 없다.</w:t>
      </w:r>
      <w:r>
        <w:rPr>
          <w:rFonts w:ascii="Malgun Gothic" w:cs="Malgun Gothic" w:eastAsia="Malgun Gothic" w:hAnsi="Malgun Gothic"/>
        </w:rPr>
        <w:t xml:space="preserve"> 학습 데이터가 기록된 주기와 실행 주기가 어긋나면 같은 모델도 무너진다. RT-1의 280ms 고정 대기(상세판 4.6절)와 똑같은 주제의 재등장 — 우리 RM75 실행 때 추론 주기를 반드시 측정·기록하고, 데이터 수집 주기와 맞출 것.</w:t>
      </w:r>
    </w:p>
    <w:p>
      <w:pPr>
        <w:pStyle w:val="Heading2"/>
        <w:keepNext/>
        <w:spacing w:after="120" w:before="280"/>
      </w:pPr>
      <w:r>
        <w:rPr>
          <w:rFonts w:ascii="Malgun Gothic" w:cs="Malgun Gothic" w:eastAsia="Malgun Gothic" w:hAnsi="Malgun Gothic"/>
          <w:b/>
          <w:bCs/>
          <w:color w:val="2E5A88"/>
          <w:sz w:val="24"/>
          <w:szCs w:val="24"/>
        </w:rPr>
        <w:t xml:space="preserve">6.4 시뮬레이션 재현: LIBERO (Appendix E)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실기체 없이도 재현할 수 있도록 LIBERO 벤치마크(Spatial·Object·Goal·Long 4개 스위트 × 10태스크) 실험도 공개했다. 스위트별 500회 × 시드 3개의 대규모 평가에서 </w:t>
      </w:r>
      <w:r>
        <w:rPr>
          <w:rFonts w:ascii="Malgun Gothic" w:cs="Malgun Gothic" w:eastAsia="Malgun Gothic" w:hAnsi="Malgun Gothic"/>
          <w:b/>
          <w:bCs/>
        </w:rPr>
        <w:t xml:space="preserve">LoRA 파인튜닝한 OpenVLA가 평균 76.5%로 1위</w:t>
      </w:r>
      <w:r>
        <w:rPr>
          <w:rFonts w:ascii="Malgun Gothic" w:cs="Malgun Gothic" w:eastAsia="Malgun Gothic" w:hAnsi="Malgun Gothic"/>
        </w:rPr>
        <w:t xml:space="preserve">(Octo 75.1, Diffusion Policy 72.4) — 단, 실환경만큼의 격차는 아니다. 저자 해석: OpenVLA 사전학습이 100% 실환경 데이터라 </w:t>
      </w:r>
      <w:r>
        <w:rPr>
          <w:rFonts w:ascii="Malgun Gothic" w:cs="Malgun Gothic" w:eastAsia="Malgun Gothic" w:hAnsi="Malgun Gothic"/>
          <w:b/>
          <w:bCs/>
        </w:rPr>
        <w:t xml:space="preserve">시뮬레이션과의 도메인 간극</w:t>
      </w:r>
      <w:r>
        <w:rPr>
          <w:rFonts w:ascii="Malgun Gothic" w:cs="Malgun Gothic" w:eastAsia="Malgun Gothic" w:hAnsi="Malgun Gothic"/>
        </w:rPr>
        <w:t xml:space="preserve">이 남는다. 부록에 재현용 데이터 손질 목록(고해상도 재생성, </w:t>
      </w:r>
      <w:r>
        <w:rPr>
          <w:rFonts w:ascii="Malgun Gothic" w:cs="Malgun Gothic" w:eastAsia="Malgun Gothic" w:hAnsi="Malgun Gothic"/>
          <w:b/>
          <w:bCs/>
        </w:rPr>
        <w:t xml:space="preserve">no-op 필터링</w:t>
      </w:r>
      <w:r>
        <w:rPr>
          <w:rFonts w:ascii="Malgun Gothic" w:cs="Malgun Gothic" w:eastAsia="Malgun Gothic" w:hAnsi="Malgun Gothic"/>
        </w:rPr>
        <w:t xml:space="preserve">, 실패 시연 제거)이 그대로 있어, 우리 6회차 시뮬 평가의 체크리스트로 쓰기 좋다. 🔗 </w:t>
      </w:r>
      <w:hyperlink w:history="1" r:id="rIdL19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LIBERO 벤치마크</w:t>
        </w:r>
      </w:hyperlink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7. 한계, 그리고 다음 이야기 (§6)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1. 관측이 이미지 한 장</w:t>
      </w:r>
      <w:r>
        <w:rPr>
          <w:rFonts w:ascii="Malgun Gothic" w:cs="Malgun Gothic" w:eastAsia="Malgun Gothic" w:hAnsi="Malgun Gothic"/>
        </w:rPr>
        <w:t xml:space="preserve"> — 히스토리도, 손목 카메라도, 관절각도 못 넣는다. RT-1이 6프레임으로 잡던 시간 문맥(RT-1 상세판 FAQ 1)이 없다는 뜻이고, 실제 로봇 셋업의 다양한 센서 구성을 담지 못한다. 다중 이미지·고유수용감각 입력의 VLA가 후속 과제로 명시된다.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2. 추론 속도</w:t>
      </w:r>
      <w:r>
        <w:rPr>
          <w:rFonts w:ascii="Malgun Gothic" w:cs="Malgun Gothic" w:eastAsia="Malgun Gothic" w:hAnsi="Malgun Gothic"/>
        </w:rPr>
        <w:t xml:space="preserve"> — 7B의 약 6Hz로는 ALOHA류 50Hz 고주파·양손 제어가 불가능하다. 해법 후보로 논문이 꼽는 것이 </w:t>
      </w:r>
      <w:r>
        <w:rPr>
          <w:rFonts w:ascii="Malgun Gothic" w:cs="Malgun Gothic" w:eastAsia="Malgun Gothic" w:hAnsi="Malgun Gothic"/>
          <w:b/>
          <w:bCs/>
        </w:rPr>
        <w:t xml:space="preserve">행동 청킹(action chunking)</w:t>
      </w:r>
      <w:r>
        <w:rPr>
          <w:rFonts w:ascii="Malgun Gothic" w:cs="Malgun Gothic" w:eastAsia="Malgun Gothic" w:hAnsi="Malgun Gothic"/>
        </w:rPr>
        <w:t xml:space="preserve"> — 2회차 ACT의 핵심 아이디어가 여기서 다시 호출된다 — 과 투기적 디코딩이다.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3. 신뢰도</w:t>
      </w:r>
      <w:r>
        <w:rPr>
          <w:rFonts w:ascii="Malgun Gothic" w:cs="Malgun Gothic" w:eastAsia="Malgun Gothic" w:hAnsi="Malgun Gothic"/>
        </w:rPr>
        <w:t xml:space="preserve"> — 최고 성능이라 해도 대부분 태스크에서 성공률 90% 미만. 데모는 되어도 제품은 아직 아니라는 것을 저자들이 먼저 인정한다.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4. 미탐구 질문들</w:t>
      </w:r>
      <w:r>
        <w:rPr>
          <w:rFonts w:ascii="Malgun Gothic" w:cs="Malgun Gothic" w:eastAsia="Malgun Gothic" w:hAnsi="Malgun Gothic"/>
        </w:rPr>
        <w:t xml:space="preserve"> — 백본 크기의 효과, 웹 데이터 co-training의 효과, 최적의 시각 특징 등은 계산 자원 한계로 열어 둔 채 공동체에 넘긴다. "그러라고 전부 공개했다"가 이 논문의 마무리 문장이다.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→ 이 한계들이 그대로 다음 연구의 지도가 된다. </w:t>
      </w:r>
      <w:r>
        <w:rPr>
          <w:rFonts w:ascii="Malgun Gothic" w:cs="Malgun Gothic" w:eastAsia="Malgun Gothic" w:hAnsi="Malgun Gothic"/>
          <w:b/>
          <w:bCs/>
        </w:rPr>
        <w:t xml:space="preserve">π0</w:t>
      </w:r>
      <w:r>
        <w:rPr>
          <w:rFonts w:ascii="Malgun Gothic" w:cs="Malgun Gothic" w:eastAsia="Malgun Gothic" w:hAnsi="Malgun Gothic"/>
        </w:rPr>
        <w:t xml:space="preserve">(오늘 후반부)는 (1)(2)를 정면으로 친다 — flow matching으로 </w:t>
      </w:r>
      <w:r>
        <w:rPr>
          <w:rFonts w:ascii="Malgun Gothic" w:cs="Malgun Gothic" w:eastAsia="Malgun Gothic" w:hAnsi="Malgun Gothic"/>
          <w:b/>
          <w:bCs/>
        </w:rPr>
        <w:t xml:space="preserve">연속 행동</w:t>
      </w:r>
      <w:r>
        <w:rPr>
          <w:rFonts w:ascii="Malgun Gothic" w:cs="Malgun Gothic" w:eastAsia="Malgun Gothic" w:hAnsi="Malgun Gothic"/>
        </w:rPr>
        <w:t xml:space="preserve">을 </w:t>
      </w:r>
      <w:r>
        <w:rPr>
          <w:rFonts w:ascii="Malgun Gothic" w:cs="Malgun Gothic" w:eastAsia="Malgun Gothic" w:hAnsi="Malgun Gothic"/>
          <w:b/>
          <w:bCs/>
        </w:rPr>
        <w:t xml:space="preserve">50Hz</w:t>
      </w:r>
      <w:r>
        <w:rPr>
          <w:rFonts w:ascii="Malgun Gothic" w:cs="Malgun Gothic" w:eastAsia="Malgun Gothic" w:hAnsi="Malgun Gothic"/>
        </w:rPr>
        <w:t xml:space="preserve">로 생성하는 VLA. </w:t>
      </w:r>
      <w:r>
        <w:rPr>
          <w:rFonts w:ascii="Malgun Gothic" w:cs="Malgun Gothic" w:eastAsia="Malgun Gothic" w:hAnsi="Malgun Gothic"/>
          <w:b/>
          <w:bCs/>
        </w:rPr>
        <w:t xml:space="preserve">OpenVLA-OFT</w:t>
      </w:r>
      <w:r>
        <w:rPr>
          <w:rFonts w:ascii="Malgun Gothic" w:cs="Malgun Gothic" w:eastAsia="Malgun Gothic" w:hAnsi="Malgun Gothic"/>
        </w:rPr>
        <w:t xml:space="preserve">(2025)는 OpenVLA 자체를 병렬 디코딩+행동 청킹+연속 행동(L1 회귀)으로 개조해 LIBERO 76.5→97.1%, 처리량 26배를 달성한 공식 후속작이다. </w:t>
      </w:r>
      <w:r>
        <w:rPr>
          <w:rFonts w:ascii="Malgun Gothic" w:cs="Malgun Gothic" w:eastAsia="Malgun Gothic" w:hAnsi="Malgun Gothic"/>
          <w:b/>
          <w:bCs/>
        </w:rPr>
        <w:t xml:space="preserve">GR00T N1</w:t>
      </w:r>
      <w:r>
        <w:rPr>
          <w:rFonts w:ascii="Malgun Gothic" w:cs="Malgun Gothic" w:eastAsia="Malgun Gothic" w:hAnsi="Malgun Gothic"/>
        </w:rPr>
        <w:t xml:space="preserve">(4회차)은 이 흐름을 휴머노이드로 확장한다.</w:t>
      </w:r>
    </w:p>
    <w:p>
      <w:pPr>
        <w:pBdr>
          <w:top w:val="single" w:color="C9DCEF" w:sz="2" w:space="2"/>
          <w:bottom w:val="single" w:color="C9DCEF" w:sz="2" w:space="2"/>
          <w:left w:val="single" w:color="2E74B5" w:sz="24" w:space="4"/>
          <w:right w:val="single" w:color="C9DCEF" w:sz="2" w:space="2"/>
        </w:pBdr>
        <w:shd w:fill="EAF2FB" w:color="auto" w:val="clear"/>
        <w:spacing w:after="160" w:before="140" w:line="276"/>
        <w:jc w:val="both"/>
      </w:pPr>
      <w:r>
        <w:rPr>
          <w:rFonts w:ascii="Malgun Gothic" w:cs="Malgun Gothic" w:eastAsia="Malgun Gothic" w:hAnsi="Malgun Gothic"/>
        </w:rPr>
        <w:t xml:space="preserve">🔗 </w:t>
      </w:r>
      <w:r>
        <w:rPr>
          <w:rFonts w:ascii="Malgun Gothic" w:cs="Malgun Gothic" w:eastAsia="Malgun Gothic" w:hAnsi="Malgun Gothic"/>
          <w:b/>
          <w:bCs/>
        </w:rPr>
        <w:t xml:space="preserve">다음 이야기 미리 보기</w:t>
      </w:r>
      <w:r>
        <w:rPr>
          <w:rFonts w:ascii="Malgun Gothic" w:cs="Malgun Gothic" w:eastAsia="Malgun Gothic" w:hAnsi="Malgun Gothic"/>
        </w:rPr>
        <w:t xml:space="preserve">: </w:t>
      </w:r>
      <w:hyperlink w:history="1" r:id="rIdL20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π0 소개 (Physical Intelligence 블로그)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21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π0 논문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22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OpenVLA-OFT 프로젝트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23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GR00T N1 논문</w:t>
        </w:r>
      </w:hyperlink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8. 자주 나오는 질문 (FAQ)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Q1. RT-2가 더 유명한데, 왜 실습은 OpenVLA로 하나?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RT-2는 애초에 받을 수가 없다 — 가중치·코드 비공개, 파인튜닝 경로 없음. OpenVLA는 (1) 가중치·코드·파인튜닝 노트북 공개, (2) LoRA로 A100 한 장 파인튜닝, (3) 4비트로 7GB 서빙이 모두 성립하는, 당시 유일한 조합이었고 성능도 RT-2-X보다 높다(5.2절). 이후 π0 등 다른 공개 VLA도 나왔지만, 파인튜닝 생태계가 가장 잘 닦인 출발점이 OpenVLA이고, GR00T·OFT 등 후속 작업들의 공통 기준선이기도 하다.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Q2. 7B가 55B를 이긴 게 정말인가? 크기가 깡패 아니었나?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 논문의 평가 범위 안에서는 정말이다(5.2절, 29개 태스크·A/B 평가). 비결은 크기가 아니라 </w:t>
      </w:r>
      <w:r>
        <w:rPr>
          <w:rFonts w:ascii="Malgun Gothic" w:cs="Malgun Gothic" w:eastAsia="Malgun Gothic" w:hAnsi="Malgun Gothic"/>
          <w:b/>
          <w:bCs/>
        </w:rPr>
        <w:t xml:space="preserve">재료와 손질</w:t>
      </w:r>
      <w:r>
        <w:rPr>
          <w:rFonts w:ascii="Malgun Gothic" w:cs="Malgun Gothic" w:eastAsia="Malgun Gothic" w:hAnsi="Malgun Gothic"/>
        </w:rPr>
        <w:t xml:space="preserve">: 약 3배의 로봇 데이터(97만), no-op 필터링 같은 정제, 의미+공간 융합 인코더. 단 semantic 축에서는 여전히 RT-2-X가 앞선다 — 웹 지식의 보존은 co-fine-tuning이라는 값비싼 선택의 몫이었다. "크기보다 데이터"라는 RT-1의 법칙이 VLA 세대에서도 유효함을 보여준 결과다.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Q3. RT-1은 6프레임을 넣었는데 왜 OpenVLA는 이미지 한 장인가?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백본이 "이미지 한 장 + 질문 → 답변" 형태의 VLM이라서다. 히스토리를 넣으려면 VLM 구조 자체를 다중 이미지 입력으로 바꿔야 하는데, 이 논문은 "가장 단순한 이식"을 택했고 그 대가로 시간 문맥을 잃었다(§6이 첫 번째 한계로 자인). 한 장으로도 성능이 나온 데는 OpenX의 다양성 덕이 크다 — 하지만 가림, 진행 단계 판단이 필요한 태스크에서는 약점이 된다. 이미지·텍스트가 교차된(interleaved) 데이터로 사전학습된 VLM을 쓰면 자연스럽게 풀릴 것이라는 힌트도 §6에 있다.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Q4. LoRA rank는 클수록 좋은 것 아닌가?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이 실험에서는 아니다 — r=32와 r=64가 성공률 동률(68.2%)이었다(6.2절). 포스트잇(2.5절)이 일정 두께를 넘으면 더 두꺼워져도 담을 것이 늘지 않는 셈이다. 그래서 논문 권장 기본값이 r=32이고, 우리 실습도 여기서 시작한다. rank 튜닝보다 데이터 품질이 먼저다.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Q5. int8이 int4보다 나쁘다는 게 이해가 안 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정밀도 순서대로라면 bf16 ≥ int8 ≥ int4여야 맞다. 범인은 정밀도가 아니라 </w:t>
      </w:r>
      <w:r>
        <w:rPr>
          <w:rFonts w:ascii="Malgun Gothic" w:cs="Malgun Gothic" w:eastAsia="Malgun Gothic" w:hAnsi="Malgun Gothic"/>
          <w:b/>
          <w:bCs/>
        </w:rPr>
        <w:t xml:space="preserve">추론 속도</w:t>
      </w:r>
      <w:r>
        <w:rPr>
          <w:rFonts w:ascii="Malgun Gothic" w:cs="Malgun Gothic" w:eastAsia="Malgun Gothic" w:hAnsi="Malgun Gothic"/>
        </w:rPr>
        <w:t xml:space="preserve">였다(6.3절): int8은 연산 오버헤드로 1.2Hz까지 느려져 5Hz로 수집된 학습 데이터와 동역학이 어긋났고, 속도를 통제한 차단 제어 재실험에서는 세 정밀도가 대등해졌다(Appendix D.4). "표의 숫자 뒤에 있는 실험 조건(제어 주기)까지 읽어야 한다"는 좋은 연습 문제다.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Q6. 파인튜닝에 시연이 몇 개나 필요한가?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논문 실험 기준 태스크당 </w:t>
      </w:r>
      <w:r>
        <w:rPr>
          <w:rFonts w:ascii="Malgun Gothic" w:cs="Malgun Gothic" w:eastAsia="Malgun Gothic" w:hAnsi="Malgun Gothic"/>
          <w:b/>
          <w:bCs/>
        </w:rPr>
        <w:t xml:space="preserve">10~150개</w:t>
      </w:r>
      <w:r>
        <w:rPr>
          <w:rFonts w:ascii="Malgun Gothic" w:cs="Malgun Gothic" w:eastAsia="Malgun Gothic" w:hAnsi="Malgun Gothic"/>
        </w:rPr>
        <w:t xml:space="preserve">다(6.1절). 10개짜리 태스크("Flip Pot Upright")도 성립했지만, 다중 물체·다중 지시 태스크는 45~150개를 썼다. 우리 5회차 목표(과제 1개 × 수십 에피소드)는 이 사거리의 한가운데다. 개수만큼 중요한 것이 </w:t>
      </w:r>
      <w:r>
        <w:rPr>
          <w:rFonts w:ascii="Malgun Gothic" w:cs="Malgun Gothic" w:eastAsia="Malgun Gothic" w:hAnsi="Malgun Gothic"/>
          <w:b/>
          <w:bCs/>
        </w:rPr>
        <w:t xml:space="preserve">품질과 일관성</w:t>
      </w:r>
      <w:r>
        <w:rPr>
          <w:rFonts w:ascii="Malgun Gothic" w:cs="Malgun Gothic" w:eastAsia="Malgun Gothic" w:hAnsi="Malgun Gothic"/>
        </w:rPr>
        <w:t xml:space="preserve"> — no-op 제거(5.3절), 성공 시연만 사용, 시작 자세·카메라 배치 고정.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Q7. 우리가 파인튜닝할 때 시각 인코더를 얼려도 되나? 아예 처음부터 학습하면?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둘 다 논문이 실험으로 말린다. 인코더 동결은 69.7 → 47.0%로 추락(6.2절), OpenX 사전학습 없는 scratch는 모든 무대에서 최하위권(6.1절). 결론: </w:t>
      </w:r>
      <w:r>
        <w:rPr>
          <w:rFonts w:ascii="Malgun Gothic" w:cs="Malgun Gothic" w:eastAsia="Malgun Gothic" w:hAnsi="Malgun Gothic"/>
          <w:b/>
          <w:bCs/>
        </w:rPr>
        <w:t xml:space="preserve">사전학습된 OpenVLA를 받아, 인코더를 포함한 전 층에 LoRA를 적용해 적응</w:t>
      </w:r>
      <w:r>
        <w:rPr>
          <w:rFonts w:ascii="Malgun Gothic" w:cs="Malgun Gothic" w:eastAsia="Malgun Gothic" w:hAnsi="Malgun Gothic"/>
        </w:rPr>
        <w:t xml:space="preserve">한다 — 이것이 검증된 경로이고 우리가 따를 경로다.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Q8. RM75·G1에 얹으려면 무엇부터 점검해야 하나?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</w:rPr>
        <w:t xml:space="preserve">논문 순서대로 체크리스트를 만들면: ① </w:t>
      </w:r>
      <w:r>
        <w:rPr>
          <w:rFonts w:ascii="Malgun Gothic" w:cs="Malgun Gothic" w:eastAsia="Malgun Gothic" w:hAnsi="Malgun Gothic"/>
          <w:b/>
          <w:bCs/>
        </w:rPr>
        <w:t xml:space="preserve">행동 공간 매핑</w:t>
      </w:r>
      <w:r>
        <w:rPr>
          <w:rFonts w:ascii="Malgun Gothic" w:cs="Malgun Gothic" w:eastAsia="Malgun Gothic" w:hAnsi="Malgun Gothic"/>
        </w:rPr>
        <w:t xml:space="preserve"> — RM75의 엔드이펙터 Δ포즈 + 그리퍼를 7차원으로 정의(단일 팔·EEF 제어 = OpenVLA 데이터 큐레이션 조건과 일치, 4.1절), ② </w:t>
      </w:r>
      <w:r>
        <w:rPr>
          <w:rFonts w:ascii="Malgun Gothic" w:cs="Malgun Gothic" w:eastAsia="Malgun Gothic" w:hAnsi="Malgun Gothic"/>
          <w:b/>
          <w:bCs/>
        </w:rPr>
        <w:t xml:space="preserve">카메라</w:t>
      </w:r>
      <w:r>
        <w:rPr>
          <w:rFonts w:ascii="Malgun Gothic" w:cs="Malgun Gothic" w:eastAsia="Malgun Gothic" w:hAnsi="Malgun Gothic"/>
        </w:rPr>
        <w:t xml:space="preserve"> — 3인칭 고정 1대, 224² 이상 해상도, ③ </w:t>
      </w:r>
      <w:r>
        <w:rPr>
          <w:rFonts w:ascii="Malgun Gothic" w:cs="Malgun Gothic" w:eastAsia="Malgun Gothic" w:hAnsi="Malgun Gothic"/>
          <w:b/>
          <w:bCs/>
        </w:rPr>
        <w:t xml:space="preserve">데이터 손질</w:t>
      </w:r>
      <w:r>
        <w:rPr>
          <w:rFonts w:ascii="Malgun Gothic" w:cs="Malgun Gothic" w:eastAsia="Malgun Gothic" w:hAnsi="Malgun Gothic"/>
        </w:rPr>
        <w:t xml:space="preserve"> — no-op 필터링, 성공 시연만, 우리 데이터 기준으로 1~99 분위수 통계 산출(2.4절), ④ </w:t>
      </w:r>
      <w:r>
        <w:rPr>
          <w:rFonts w:ascii="Malgun Gothic" w:cs="Malgun Gothic" w:eastAsia="Malgun Gothic" w:hAnsi="Malgun Gothic"/>
          <w:b/>
          <w:bCs/>
        </w:rPr>
        <w:t xml:space="preserve">파인튜닝</w:t>
      </w:r>
      <w:r>
        <w:rPr>
          <w:rFonts w:ascii="Malgun Gothic" w:cs="Malgun Gothic" w:eastAsia="Malgun Gothic" w:hAnsi="Malgun Gothic"/>
        </w:rPr>
        <w:t xml:space="preserve"> — LoRA r=32, A100 한 장·야간 배치(6.2절), ⑤ </w:t>
      </w:r>
      <w:r>
        <w:rPr>
          <w:rFonts w:ascii="Malgun Gothic" w:cs="Malgun Gothic" w:eastAsia="Malgun Gothic" w:hAnsi="Malgun Gothic"/>
          <w:b/>
          <w:bCs/>
        </w:rPr>
        <w:t xml:space="preserve">실행</w:t>
      </w:r>
      <w:r>
        <w:rPr>
          <w:rFonts w:ascii="Malgun Gothic" w:cs="Malgun Gothic" w:eastAsia="Malgun Gothic" w:hAnsi="Malgun Gothic"/>
        </w:rPr>
        <w:t xml:space="preserve"> — 추론 주파수 측정·기록(학습 데이터 주기와 정합, 6.3절), 4비트 양자화로 로봇 PC 탑재 검토, ⑥ </w:t>
      </w:r>
      <w:r>
        <w:rPr>
          <w:rFonts w:ascii="Malgun Gothic" w:cs="Malgun Gothic" w:eastAsia="Malgun Gothic" w:hAnsi="Malgun Gothic"/>
          <w:b/>
          <w:bCs/>
        </w:rPr>
        <w:t xml:space="preserve">안전</w:t>
      </w:r>
      <w:r>
        <w:rPr>
          <w:rFonts w:ascii="Malgun Gothic" w:cs="Malgun Gothic" w:eastAsia="Malgun Gothic" w:hAnsi="Malgun Gothic"/>
        </w:rPr>
        <w:t xml:space="preserve"> — 워크스페이스 제한·시뮬 선검증 후 실기체. G1 상체는 "단일 팔" 가정이 깨지는 지점(양팔·다관절)이라 GR00T 계열(4회차) 참조가 필요하다 — S7에서 시뮬레이션부터 간다.</w:t>
      </w:r>
    </w:p>
    <w:p>
      <w:pPr>
        <w:pStyle w:val="Heading1"/>
        <w:keepNext/>
        <w:pBdr>
          <w:bottom w:val="single" w:color="1F3E63" w:sz="12" w:space="3"/>
        </w:pBdr>
        <w:spacing w:after="160" w:before="420"/>
      </w:pPr>
      <w:r>
        <w:rPr>
          <w:rFonts w:ascii="Malgun Gothic" w:cs="Malgun Gothic" w:eastAsia="Malgun Gothic" w:hAnsi="Malgun Gothic"/>
          <w:b/>
          <w:bCs/>
          <w:color w:val="1F3E63"/>
          <w:sz w:val="30"/>
          <w:szCs w:val="30"/>
        </w:rPr>
        <w:t xml:space="preserve">9. 참고 자료 총정리</w:t>
      </w:r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논문 원문과 공식 자료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2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 논문 (arXiv 2406.09246)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25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 프로젝트 페이지 — 데모 영상·롤아웃 예시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26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 공식 코드 (GitHub) — 학습·LoRA 파인튜닝·원격 추론 서버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27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OpenVLA-7B 체크포인트 (Hugging Face)</w:t>
        </w:r>
      </w:hyperlink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OpenVLA를 이루는 구성 요소 논문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28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Prismatic VLMs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29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Llama 2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0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SigLIP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1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DINOv2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2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CLIP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33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LoRA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QLoRA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5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LLaVA</w:t>
        </w:r>
      </w:hyperlink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데이터셋과 비교 대상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36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 X-Embodiment / RT-X 프로젝트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7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논문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38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Octo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39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BridgeData V2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40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DROID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41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LIBERO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42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RT-2 프로젝트 페이지 (1회차)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43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ACT / ALOHA (2회차)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4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Diffusion Policy (2회차)</w:t>
        </w:r>
      </w:hyperlink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기초를 다지고 싶을 때 (1회차 자료와 공유)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45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The Illustrated Transformer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46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한국어 번역판</w:t>
        </w:r>
      </w:hyperlink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47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위키독스: 딥 러닝을 이용한 자연어 처리 입문 (한국어 무료 교재)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48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파이토치 한국어 튜토리얼</w:t>
        </w:r>
      </w:hyperlink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b/>
          <w:bCs/>
        </w:rPr>
        <w:t xml:space="preserve">다음 스터디·실습으로 이어지는 자료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49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π0 소개 블로그 (Physical Intelligence)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50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π0 논문</w:t>
        </w:r>
      </w:hyperlink>
      <w:r>
        <w:rPr>
          <w:rFonts w:ascii="Malgun Gothic" w:cs="Malgun Gothic" w:eastAsia="Malgun Gothic" w:hAnsi="Malgun Gothic"/>
        </w:rPr>
        <w:t xml:space="preserve"> — 오늘 후반부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51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OpenVLA-OFT 프로젝트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52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논문</w:t>
        </w:r>
      </w:hyperlink>
      <w:r>
        <w:rPr>
          <w:rFonts w:ascii="Malgun Gothic" w:cs="Malgun Gothic" w:eastAsia="Malgun Gothic" w:hAnsi="Malgun Gothic"/>
        </w:rPr>
        <w:t xml:space="preserve"> — 속도·성공률을 함께 올린 공식 후속작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hyperlink w:history="1" r:id="rIdL53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GR00T N1 논문 (4회차)</w:t>
        </w:r>
      </w:hyperlink>
      <w:r>
        <w:rPr>
          <w:rFonts w:ascii="Malgun Gothic" w:cs="Malgun Gothic" w:eastAsia="Malgun Gothic" w:hAnsi="Malgun Gothic"/>
        </w:rPr>
        <w:t xml:space="preserve"> · </w:t>
      </w:r>
      <w:hyperlink w:history="1" r:id="rIdL54">
        <w:r>
          <w:rPr>
            <w:rFonts w:ascii="Malgun Gothic" w:cs="Malgun Gothic" w:eastAsia="Malgun Gothic" w:hAnsi="Malgun Gothic"/>
            <w:color w:val="1F6FB5"/>
            <w:u w:val="single" w:color="1F6FB5"/>
          </w:rPr>
          <w:t xml:space="preserve">LeRobot (4회차 실습 프레임워크)</w:t>
        </w:r>
      </w:hyperlink>
    </w:p>
    <w:p>
      <w:pPr>
        <w:spacing w:after="120" w:line="276"/>
        <w:jc w:val="both"/>
      </w:pPr>
      <w:r>
        <w:rPr>
          <w:rFonts w:ascii="Malgun Gothic" w:cs="Malgun Gothic" w:eastAsia="Malgun Gothic" w:hAnsi="Malgun Gothic"/>
          <w:i/>
          <w:iCs/>
        </w:rPr>
        <w:t xml:space="preserve">— 끝. π0 상세판은 이어서 작성 예정. (작성: 2026. 8. 1.)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rFonts w:ascii="Malgun Gothic" w:cs="Malgun Gothic" w:eastAsia="Malgun Gothic" w:hAnsi="Malgun Gothic"/>
        <w:color w:val="8A8A8A"/>
        <w:sz w:val="15"/>
        <w:szCs w:val="15"/>
      </w:rPr>
      <w:t xml:space="preserve">2026 하계 VLA 스터디 · OpenVLA 상세 학습자료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62" Type="http://schemas.openxmlformats.org/officeDocument/2006/relationships/fontTable" Target="fontTable.xml"/><Relationship Id="rIdL1" Type="http://schemas.openxmlformats.org/officeDocument/2006/relationships/hyperlink" Target="https://arxiv.org/abs/2406.09246" TargetMode="External"/><Relationship Id="rIdL2" Type="http://schemas.openxmlformats.org/officeDocument/2006/relationships/hyperlink" Target="https://openvla.github.io/" TargetMode="External"/><Relationship Id="rIdL3" Type="http://schemas.openxmlformats.org/officeDocument/2006/relationships/hyperlink" Target="https://github.com/openvla/openvla" TargetMode="External"/><Relationship Id="rIdL4" Type="http://schemas.openxmlformats.org/officeDocument/2006/relationships/hyperlink" Target="https://huggingface.co/openvla/openvla-7b" TargetMode="External"/><Relationship Id="rIdL5" Type="http://schemas.openxmlformats.org/officeDocument/2006/relationships/hyperlink" Target="https://arxiv.org/abs/2103.00020" TargetMode="External"/><Relationship Id="rIdL6" Type="http://schemas.openxmlformats.org/officeDocument/2006/relationships/hyperlink" Target="https://arxiv.org/abs/2303.15343" TargetMode="External"/><Relationship Id="rIdL7" Type="http://schemas.openxmlformats.org/officeDocument/2006/relationships/hyperlink" Target="https://arxiv.org/abs/2304.07193" TargetMode="External"/><Relationship Id="rIdL8" Type="http://schemas.openxmlformats.org/officeDocument/2006/relationships/hyperlink" Target="https://arxiv.org/abs/2402.07865" TargetMode="External"/><Relationship Id="rIdL9" Type="http://schemas.openxmlformats.org/officeDocument/2006/relationships/hyperlink" Target="https://arxiv.org/abs/2307.09288" TargetMode="External"/><Relationship Id="rIdL10" Type="http://schemas.openxmlformats.org/officeDocument/2006/relationships/hyperlink" Target="https://arxiv.org/abs/2304.08485" TargetMode="External"/><Relationship Id="rIdL11" Type="http://schemas.openxmlformats.org/officeDocument/2006/relationships/hyperlink" Target="https://arxiv.org/abs/2106.09685" TargetMode="External"/><Relationship Id="rIdL12" Type="http://schemas.openxmlformats.org/officeDocument/2006/relationships/hyperlink" Target="https://arxiv.org/abs/2305.14314" TargetMode="External"/><Relationship Id="rIdL13" Type="http://schemas.openxmlformats.org/officeDocument/2006/relationships/hyperlink" Target="https://robotics-transformer-x.github.io/" TargetMode="External"/><Relationship Id="rIdL14" Type="http://schemas.openxmlformats.org/officeDocument/2006/relationships/hyperlink" Target="https://arxiv.org/abs/2310.08864" TargetMode="External"/><Relationship Id="rIdL15" Type="http://schemas.openxmlformats.org/officeDocument/2006/relationships/hyperlink" Target="https://octo-models.github.io/" TargetMode="External"/><Relationship Id="rIdL16" Type="http://schemas.openxmlformats.org/officeDocument/2006/relationships/hyperlink" Target="https://rail-berkeley.github.io/bridgedata/" TargetMode="External"/><Relationship Id="rIdL17" Type="http://schemas.openxmlformats.org/officeDocument/2006/relationships/hyperlink" Target="https://droid-dataset.github.io/" TargetMode="External"/><Relationship Id="rIdL18" Type="http://schemas.openxmlformats.org/officeDocument/2006/relationships/hyperlink" Target="https://diffusion-policy.cs.columbia.edu/" TargetMode="External"/><Relationship Id="rIdL19" Type="http://schemas.openxmlformats.org/officeDocument/2006/relationships/hyperlink" Target="https://libero-project.github.io/" TargetMode="External"/><Relationship Id="rIdL20" Type="http://schemas.openxmlformats.org/officeDocument/2006/relationships/hyperlink" Target="https://www.physicalintelligence.company/blog/pi0" TargetMode="External"/><Relationship Id="rIdL21" Type="http://schemas.openxmlformats.org/officeDocument/2006/relationships/hyperlink" Target="https://arxiv.org/abs/2410.24164" TargetMode="External"/><Relationship Id="rIdL22" Type="http://schemas.openxmlformats.org/officeDocument/2006/relationships/hyperlink" Target="https://openvla-oft.github.io/" TargetMode="External"/><Relationship Id="rIdL23" Type="http://schemas.openxmlformats.org/officeDocument/2006/relationships/hyperlink" Target="https://arxiv.org/abs/2503.14734" TargetMode="External"/><Relationship Id="rIdL24" Type="http://schemas.openxmlformats.org/officeDocument/2006/relationships/hyperlink" Target="https://arxiv.org/abs/2406.09246" TargetMode="External"/><Relationship Id="rIdL25" Type="http://schemas.openxmlformats.org/officeDocument/2006/relationships/hyperlink" Target="https://openvla.github.io/" TargetMode="External"/><Relationship Id="rIdL26" Type="http://schemas.openxmlformats.org/officeDocument/2006/relationships/hyperlink" Target="https://github.com/openvla/openvla" TargetMode="External"/><Relationship Id="rIdL27" Type="http://schemas.openxmlformats.org/officeDocument/2006/relationships/hyperlink" Target="https://huggingface.co/openvla/openvla-7b" TargetMode="External"/><Relationship Id="rIdL28" Type="http://schemas.openxmlformats.org/officeDocument/2006/relationships/hyperlink" Target="https://arxiv.org/abs/2402.07865" TargetMode="External"/><Relationship Id="rIdL29" Type="http://schemas.openxmlformats.org/officeDocument/2006/relationships/hyperlink" Target="https://arxiv.org/abs/2307.09288" TargetMode="External"/><Relationship Id="rIdL30" Type="http://schemas.openxmlformats.org/officeDocument/2006/relationships/hyperlink" Target="https://arxiv.org/abs/2303.15343" TargetMode="External"/><Relationship Id="rIdL31" Type="http://schemas.openxmlformats.org/officeDocument/2006/relationships/hyperlink" Target="https://arxiv.org/abs/2304.07193" TargetMode="External"/><Relationship Id="rIdL32" Type="http://schemas.openxmlformats.org/officeDocument/2006/relationships/hyperlink" Target="https://arxiv.org/abs/2103.00020" TargetMode="External"/><Relationship Id="rIdL33" Type="http://schemas.openxmlformats.org/officeDocument/2006/relationships/hyperlink" Target="https://arxiv.org/abs/2106.09685" TargetMode="External"/><Relationship Id="rIdL34" Type="http://schemas.openxmlformats.org/officeDocument/2006/relationships/hyperlink" Target="https://arxiv.org/abs/2305.14314" TargetMode="External"/><Relationship Id="rIdL35" Type="http://schemas.openxmlformats.org/officeDocument/2006/relationships/hyperlink" Target="https://arxiv.org/abs/2304.08485" TargetMode="External"/><Relationship Id="rIdL36" Type="http://schemas.openxmlformats.org/officeDocument/2006/relationships/hyperlink" Target="https://robotics-transformer-x.github.io/" TargetMode="External"/><Relationship Id="rIdL37" Type="http://schemas.openxmlformats.org/officeDocument/2006/relationships/hyperlink" Target="https://arxiv.org/abs/2310.08864" TargetMode="External"/><Relationship Id="rIdL38" Type="http://schemas.openxmlformats.org/officeDocument/2006/relationships/hyperlink" Target="https://octo-models.github.io/" TargetMode="External"/><Relationship Id="rIdL39" Type="http://schemas.openxmlformats.org/officeDocument/2006/relationships/hyperlink" Target="https://rail-berkeley.github.io/bridgedata/" TargetMode="External"/><Relationship Id="rIdL40" Type="http://schemas.openxmlformats.org/officeDocument/2006/relationships/hyperlink" Target="https://droid-dataset.github.io/" TargetMode="External"/><Relationship Id="rIdL41" Type="http://schemas.openxmlformats.org/officeDocument/2006/relationships/hyperlink" Target="https://libero-project.github.io/" TargetMode="External"/><Relationship Id="rIdL42" Type="http://schemas.openxmlformats.org/officeDocument/2006/relationships/hyperlink" Target="https://robotics-transformer2.github.io/" TargetMode="External"/><Relationship Id="rIdL43" Type="http://schemas.openxmlformats.org/officeDocument/2006/relationships/hyperlink" Target="https://tonyzhaozh.github.io/aloha/" TargetMode="External"/><Relationship Id="rIdL44" Type="http://schemas.openxmlformats.org/officeDocument/2006/relationships/hyperlink" Target="https://diffusion-policy.cs.columbia.edu/" TargetMode="External"/><Relationship Id="rIdL45" Type="http://schemas.openxmlformats.org/officeDocument/2006/relationships/hyperlink" Target="https://jalammar.github.io/illustrated-transformer/" TargetMode="External"/><Relationship Id="rIdL46" Type="http://schemas.openxmlformats.org/officeDocument/2006/relationships/hyperlink" Target="https://nlpinkorean.github.io/illustrated-transformer/" TargetMode="External"/><Relationship Id="rIdL47" Type="http://schemas.openxmlformats.org/officeDocument/2006/relationships/hyperlink" Target="https://wikidocs.net/book/2155" TargetMode="External"/><Relationship Id="rIdL48" Type="http://schemas.openxmlformats.org/officeDocument/2006/relationships/hyperlink" Target="https://tutorials.pytorch.kr/" TargetMode="External"/><Relationship Id="rIdL49" Type="http://schemas.openxmlformats.org/officeDocument/2006/relationships/hyperlink" Target="https://www.physicalintelligence.company/blog/pi0" TargetMode="External"/><Relationship Id="rIdL50" Type="http://schemas.openxmlformats.org/officeDocument/2006/relationships/hyperlink" Target="https://arxiv.org/abs/2410.24164" TargetMode="External"/><Relationship Id="rIdL51" Type="http://schemas.openxmlformats.org/officeDocument/2006/relationships/hyperlink" Target="https://openvla-oft.github.io/" TargetMode="External"/><Relationship Id="rIdL52" Type="http://schemas.openxmlformats.org/officeDocument/2006/relationships/hyperlink" Target="https://arxiv.org/abs/2502.19645" TargetMode="External"/><Relationship Id="rIdL53" Type="http://schemas.openxmlformats.org/officeDocument/2006/relationships/hyperlink" Target="https://arxiv.org/abs/2503.14734" TargetMode="External"/><Relationship Id="rIdL54" Type="http://schemas.openxmlformats.org/officeDocument/2006/relationships/hyperlink" Target="https://github.com/huggingface/lerobot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OpenVLA 상세 학습자료 (쉬운 설명판)</dc:title>
  <dc:creator>우현수</dc:creator>
  <dc:description>2026 하계 VLA 스터디 · OpenVLA 상세 학습자료</dc:description>
  <cp:lastModifiedBy>Un-named</cp:lastModifiedBy>
  <cp:revision>1</cp:revision>
  <dcterms:created xsi:type="dcterms:W3CDTF">2026-07-29T09:24:54.782Z</dcterms:created>
  <dcterms:modified xsi:type="dcterms:W3CDTF">2026-07-29T09:24:54.796Z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