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Arial" w:cs="Arial" w:eastAsia="Arial" w:hAnsi="Arial"/>
          <w:b/>
          <w:bCs/>
          <w:color w:val="2E5C8A"/>
          <w:spacing w:val="60"/>
          <w:sz w:val="26"/>
          <w:szCs w:val="26"/>
        </w:rPr>
        <w:t xml:space="preserve">SOLVERMINDS</w:t>
      </w:r>
    </w:p>
    <w:p>
      <w:pPr>
        <w:pBdr>
          <w:bottom w:val="single" w:color="3B82C4" w:sz="12" w:space="8"/>
        </w:pBdr>
        <w:spacing w:after="0" w:before="80"/>
        <w:jc w:val="center"/>
      </w:pPr>
      <w:r>
        <w:rPr>
          <w:sz w:val="2"/>
          <w:szCs w:val="2"/>
        </w:rPr>
        <w:t xml:space="preserve"> </w:t>
      </w:r>
    </w:p>
    <w:p>
      <w:pPr>
        <w:spacing w:after="0" w:before="520"/>
        <w:jc w:val="center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Feature Code Flow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A Line-by-Line Walkthrough of the access-groups Feature</w:t>
      </w:r>
    </w:p>
    <w:p>
      <w:pPr>
        <w:spacing w:after="0" w:before="60"/>
        <w:jc w:val="center"/>
      </w:pPr>
      <w:r>
        <w:rPr>
          <w:rFonts w:ascii="Consolas" w:cs="Consolas" w:eastAsia="Consolas" w:hAnsi="Consolas"/>
          <w:color w:val="2E5C8A"/>
          <w:sz w:val="22"/>
          <w:szCs w:val="22"/>
        </w:rPr>
        <w:t xml:space="preserve">@solverminds/crm-portal  ·  crmUI-develop</w:t>
      </w:r>
    </w:p>
    <w:p>
      <w:pPr>
        <w:spacing w:after="0" w:before="8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Folder Map  ·  State Model  ·  API Layer  ·  Action Flows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The reference pattern that teaches the whole codebase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Why This Feature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access-groups</w:t>
      </w:r>
      <w:r>
        <w:rPr>
          <w:rFonts w:ascii="Arial" w:cs="Arial" w:eastAsia="Arial" w:hAnsi="Arial"/>
          <w:sz w:val="19"/>
          <w:szCs w:val="19"/>
        </w:rPr>
        <w:t xml:space="preserve"> follows the same pattern as leads, accounts, opportunities, and every other feature in the app. It has no AG Grid server-side complexity, so it’s the cleanest place to learn the architecture. Understand this one feature and you understand the whole codebase.</w:t>
      </w:r>
    </w:p>
    <w:tbl>
      <w:tblPr>
        <w:tblW w:type="dxa" w:w="9360"/>
        <w:tblBorders>
          <w:top w:val="single" w:color="EAF1F8" w:sz="1"/>
          <w:left w:val="single" w:color="2E5C8A" w:sz="24"/>
          <w:bottom w:val="single" w:color="EAF1F8" w:sz="1"/>
          <w:right w:val="single" w:color="EAF1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2E5C8A"/>
                <w:sz w:val="19"/>
                <w:szCs w:val="19"/>
              </w:rPr>
              <w:t xml:space="preserve">RULE OF THUMB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Routes stay thin, business logic lives in the feature folder, split by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 vs. write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list vs. details vs. upsert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</w:tbl>
    <w:p>
      <w:pPr>
        <w:pStyle w:val="Heading1"/>
      </w:pPr>
      <w:r>
        <w:t xml:space="preserve">1.  Feature Folder Map</w:t>
      </w:r>
    </w:p>
    <w:p>
      <w:pPr>
        <w:shd w:fill="F4F4F6" w:val="clear"/>
        <w:spacing w:after="0" w:before="8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features/access-groups/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├── access-groups-view.tsx      ← page entry (orchestrator)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├── api/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├── access-groups.api.ts        ← real HTTP calls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├── access-groups.keys.ts       ← React Query cache keys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├── access-groups.queries.ts    ← queryOptions factories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└── access-groups.invalidation.ts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├── hooks/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├── use-groups-data.ts          ← read hooks (React Query)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├── use-group-mutations.ts      ← write hooks (mutations)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└── use-auto-select-first-group.ts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├── stores/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└── groups.store.ts             ← UI-only state (Zustand)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├── types/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│   └── access-groups.types.ts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└── components/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├── list/        ← tree sidebar, mobile list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├── details/     ← detail panel, drawer, members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├── upsert/      ← create/edit group, add member modals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└── shared/      ← reusable bits (delete confirm)</w:t>
      </w:r>
    </w:p>
    <w:p>
      <w:pPr>
        <w:pStyle w:val="Heading1"/>
      </w:pPr>
      <w:r>
        <w:t xml:space="preserve">2.  How a Page Loads (Top-Down)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When the route mounts, the view orchestrates data hooks and UI state. The flow below shows a tree request resolving through the mock/real alias into the React Query cache, then rendering:</w:t>
      </w:r>
    </w:p>
    <w:tbl>
      <w:tblPr>
        <w:tblW w:type="dxa" w:w="6800"/>
        <w:jc w:val="center"/>
        <w:tblBorders>
          <w:top w:val="single" w:color="D5DCE4" w:sz="1"/>
          <w:left w:val="single" w:color="D5DCE4" w:sz="1"/>
          <w:bottom w:val="single" w:color="D5DCE4" w:sz="1"/>
          <w:right w:val="single" w:color="D5DCE4" w:sz="1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1B2A4A" w:val="clear"/>
            <w:tcMar>
              <w:top w:type="dxa" w:w="76"/>
              <w:left w:type="dxa" w:w="140"/>
              <w:bottom w:type="dxa" w:w="76"/>
              <w:right w:type="dxa" w:w="140"/>
            </w:tcMar>
            <w:vAlign w:val="center"/>
          </w:tcPr>
          <w:p>
            <w:pPr>
              <w:spacing w:after="30" w:line="24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 /profile/access-groups</w:t>
            </w:r>
          </w:p>
          <w:p>
            <w:pPr>
              <w:spacing w:after="0" w:line="240"/>
              <w:jc w:val="center"/>
            </w:pPr>
            <w:r>
              <w:rPr>
                <w:rFonts w:ascii="Consolas" w:cs="Consolas" w:eastAsia="Consolas" w:hAnsi="Consolas"/>
                <w:color w:val="FFFFFF"/>
                <w:sz w:val="15"/>
                <w:szCs w:val="15"/>
              </w:rPr>
              <w:t xml:space="preserve">mounts AccessGroupsView only — no data fetching</w:t>
            </w:r>
          </w:p>
        </w:tc>
      </w:tr>
    </w:tbl>
    <w:p>
      <w:pPr>
        <w:spacing w:after="16" w:before="16"/>
        <w:jc w:val="center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↓</w:t>
      </w:r>
    </w:p>
    <w:tbl>
      <w:tblPr>
        <w:tblW w:type="dxa" w:w="6800"/>
        <w:jc w:val="center"/>
        <w:tblBorders>
          <w:top w:val="single" w:color="D5DCE4" w:sz="1"/>
          <w:left w:val="single" w:color="D5DCE4" w:sz="1"/>
          <w:bottom w:val="single" w:color="D5DCE4" w:sz="1"/>
          <w:right w:val="single" w:color="D5DCE4" w:sz="1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2E5C8A" w:val="clear"/>
            <w:tcMar>
              <w:top w:type="dxa" w:w="76"/>
              <w:left w:type="dxa" w:w="140"/>
              <w:bottom w:type="dxa" w:w="76"/>
              <w:right w:type="dxa" w:w="140"/>
            </w:tcMar>
            <w:vAlign w:val="center"/>
          </w:tcPr>
          <w:p>
            <w:pPr>
              <w:spacing w:after="30" w:line="24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AccessGroupsView (orchestrator)</w:t>
            </w:r>
          </w:p>
          <w:p>
            <w:pPr>
              <w:spacing w:after="0" w:line="240"/>
              <w:jc w:val="center"/>
            </w:pPr>
            <w:r>
              <w:rPr>
                <w:rFonts w:ascii="Consolas" w:cs="Consolas" w:eastAsia="Consolas" w:hAnsi="Consolas"/>
                <w:color w:val="FFFFFF"/>
                <w:sz w:val="15"/>
                <w:szCs w:val="15"/>
              </w:rPr>
              <w:t xml:space="preserve">useGroupTree() / useGroupsList()  +  useAutoSelectFirstGroup()</w:t>
            </w:r>
          </w:p>
        </w:tc>
      </w:tr>
    </w:tbl>
    <w:p>
      <w:pPr>
        <w:spacing w:after="16" w:before="16"/>
        <w:jc w:val="center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↓</w:t>
      </w:r>
    </w:p>
    <w:tbl>
      <w:tblPr>
        <w:tblW w:type="dxa" w:w="6800"/>
        <w:jc w:val="center"/>
        <w:tblBorders>
          <w:top w:val="single" w:color="D5DCE4" w:sz="1"/>
          <w:left w:val="single" w:color="D5DCE4" w:sz="1"/>
          <w:bottom w:val="single" w:color="D5DCE4" w:sz="1"/>
          <w:right w:val="single" w:color="D5DCE4" w:sz="1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3E6B9A" w:val="clear"/>
            <w:tcMar>
              <w:top w:type="dxa" w:w="76"/>
              <w:left w:type="dxa" w:w="140"/>
              <w:bottom w:type="dxa" w:w="76"/>
              <w:right w:type="dxa" w:w="140"/>
            </w:tcMar>
            <w:vAlign w:val="center"/>
          </w:tcPr>
          <w:p>
            <w:pPr>
              <w:spacing w:after="30" w:line="24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useQuery(groupTreeQueryOptions)</w:t>
            </w:r>
          </w:p>
          <w:p>
            <w:pPr>
              <w:spacing w:after="0" w:line="240"/>
              <w:jc w:val="center"/>
            </w:pPr>
            <w:r>
              <w:rPr>
                <w:rFonts w:ascii="Consolas" w:cs="Consolas" w:eastAsia="Consolas" w:hAnsi="Consolas"/>
                <w:color w:val="FFFFFF"/>
                <w:sz w:val="15"/>
                <w:szCs w:val="15"/>
              </w:rPr>
              <w:t xml:space="preserve">fetchGroupTree() via @feature-api</w:t>
            </w:r>
          </w:p>
        </w:tc>
      </w:tr>
    </w:tbl>
    <w:p>
      <w:pPr>
        <w:spacing w:after="16" w:before="16"/>
        <w:jc w:val="center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↓  VITE_API_MODE</w:t>
      </w:r>
    </w:p>
    <w:p>
      <w:pPr>
        <w:spacing w:after="14" w:before="0"/>
        <w:jc w:val="center"/>
      </w:pPr>
      <w:r>
        <w:rPr>
          <w:rFonts w:ascii="Consolas" w:cs="Consolas" w:eastAsia="Consolas" w:hAnsi="Consolas"/>
          <w:b/>
          <w:bCs/>
          <w:color w:val="9A6A2D"/>
          <w:sz w:val="15"/>
          <w:szCs w:val="15"/>
        </w:rPr>
        <w:t xml:space="preserve">mock → src/mocks/features/…</w:t>
      </w:r>
      <w:r>
        <w:rPr>
          <w:rFonts w:ascii="Arial" w:cs="Arial" w:eastAsia="Arial" w:hAnsi="Arial"/>
          <w:color w:val="6B7280"/>
          <w:sz w:val="15"/>
          <w:szCs w:val="15"/>
        </w:rPr>
        <w:t xml:space="preserve">      |      </w:t>
      </w:r>
      <w:r>
        <w:rPr>
          <w:rFonts w:ascii="Consolas" w:cs="Consolas" w:eastAsia="Consolas" w:hAnsi="Consolas"/>
          <w:b/>
          <w:bCs/>
          <w:color w:val="2F7D52"/>
          <w:sz w:val="15"/>
          <w:szCs w:val="15"/>
        </w:rPr>
        <w:t xml:space="preserve">real → src/features/…</w:t>
      </w:r>
    </w:p>
    <w:tbl>
      <w:tblPr>
        <w:tblW w:type="dxa" w:w="6800"/>
        <w:jc w:val="center"/>
        <w:tblBorders>
          <w:top w:val="single" w:color="D5DCE4" w:sz="1"/>
          <w:left w:val="single" w:color="D5DCE4" w:sz="1"/>
          <w:bottom w:val="single" w:color="D5DCE4" w:sz="1"/>
          <w:right w:val="single" w:color="D5DCE4" w:sz="1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3E6B9A" w:val="clear"/>
            <w:tcMar>
              <w:top w:type="dxa" w:w="76"/>
              <w:left w:type="dxa" w:w="140"/>
              <w:bottom w:type="dxa" w:w="76"/>
              <w:right w:type="dxa" w:w="140"/>
            </w:tcMar>
            <w:vAlign w:val="center"/>
          </w:tcPr>
          <w:p>
            <w:pPr>
              <w:spacing w:after="30" w:line="24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axios apiClient  →  GET /api/access-groups/tree</w:t>
            </w:r>
          </w:p>
          <w:p>
            <w:pPr>
              <w:spacing w:after="0" w:line="240"/>
              <w:jc w:val="center"/>
            </w:pPr>
            <w:r>
              <w:rPr>
                <w:rFonts w:ascii="Consolas" w:cs="Consolas" w:eastAsia="Consolas" w:hAnsi="Consolas"/>
                <w:color w:val="FFFFFF"/>
                <w:sz w:val="15"/>
                <w:szCs w:val="15"/>
              </w:rPr>
              <w:t xml:space="preserve">response cached in React Query</w:t>
            </w:r>
          </w:p>
        </w:tc>
      </w:tr>
    </w:tbl>
    <w:p>
      <w:pPr>
        <w:spacing w:after="16" w:before="16"/>
        <w:jc w:val="center"/>
      </w:pPr>
      <w:r>
        <w:rPr>
          <w:rFonts w:ascii="Arial" w:cs="Arial" w:eastAsia="Arial" w:hAnsi="Arial"/>
          <w:b/>
          <w:bCs/>
          <w:color w:val="6B7280"/>
          <w:sz w:val="17"/>
          <w:szCs w:val="17"/>
        </w:rPr>
        <w:t xml:space="preserve">↓</w:t>
      </w:r>
    </w:p>
    <w:tbl>
      <w:tblPr>
        <w:tblW w:type="dxa" w:w="6800"/>
        <w:jc w:val="center"/>
        <w:tblBorders>
          <w:top w:val="single" w:color="D5DCE4" w:sz="1"/>
          <w:left w:val="single" w:color="D5DCE4" w:sz="1"/>
          <w:bottom w:val="single" w:color="D5DCE4" w:sz="1"/>
          <w:right w:val="single" w:color="D5DCE4" w:sz="1"/>
          <w:insideH w:val="single" w:color="auto" w:sz="4"/>
          <w:insideV w:val="single" w:color="auto" w:sz="4"/>
        </w:tblBorders>
      </w:tblPr>
      <w:tblGrid>
        <w:gridCol w:w="6800"/>
      </w:tblGrid>
      <w:tr>
        <w:tc>
          <w:tcPr>
            <w:tcW w:type="dxa" w:w="6800"/>
            <w:shd w:fill="2F7D52" w:val="clear"/>
            <w:tcMar>
              <w:top w:type="dxa" w:w="76"/>
              <w:left w:type="dxa" w:w="140"/>
              <w:bottom w:type="dxa" w:w="76"/>
              <w:right w:type="dxa" w:w="140"/>
            </w:tcMar>
            <w:vAlign w:val="center"/>
          </w:tcPr>
          <w:p>
            <w:pPr>
              <w:spacing w:after="30" w:line="248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GroupTreeSidebar renders tree  →  GroupDetailPanel shows selection + members</w:t>
            </w:r>
          </w:p>
          <w:p>
            <w:pPr>
              <w:spacing w:after="0" w:line="240"/>
              <w:jc w:val="center"/>
            </w:pPr>
            <w:r>
              <w:rPr>
                <w:rFonts w:ascii="Consolas" w:cs="Consolas" w:eastAsia="Consolas" w:hAnsi="Consolas"/>
                <w:color w:val="FFFFFF"/>
                <w:sz w:val="15"/>
                <w:szCs w:val="15"/>
              </w:rPr>
              <w:t xml:space="preserve">selection driven by groups.store (Zustand)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Step 1 — Route (thin entry)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routes/_app/profile/access-groups.tsx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Route = createFileRoute('/_app/profile/access-groups')({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component: AccessGroupsView,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pendingComponent: AppRoutePendingFallback,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});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route only mounts the feature view. No data fetching happens here.</w:t>
      </w:r>
    </w:p>
    <w:p>
      <w:pPr>
        <w:pStyle w:val="Heading2"/>
      </w:pPr>
      <w:r>
        <w:t xml:space="preserve">Step 2 — Page orchestrator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view (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access-groups-view.tsx</w:t>
      </w:r>
      <w:r>
        <w:rPr>
          <w:rFonts w:ascii="Arial" w:cs="Arial" w:eastAsia="Arial" w:hAnsi="Arial"/>
          <w:sz w:val="19"/>
          <w:szCs w:val="19"/>
        </w:rPr>
        <w:t xml:space="preserve">) chooses desktop vs. mobile layout, reads permissions to show/hide buttons, and mounts modals as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siblings</w:t>
      </w:r>
      <w:r>
        <w:rPr>
          <w:rFonts w:ascii="Arial" w:cs="Arial" w:eastAsia="Arial" w:hAnsi="Arial"/>
          <w:sz w:val="19"/>
          <w:szCs w:val="19"/>
        </w:rPr>
        <w:t xml:space="preserve"> at the page level — never inside the tree: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access-groups-view.tsx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function AccessGroupsView()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useAutoSelectFirstGroup(isMobile);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(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&lt;Flex vertical&gt;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&lt;HasPermission code={PERMS.ACCESS_GROUPS.CREATE}&gt;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&lt;AppButton onClick={() =&gt; openCreate()}&gt;Create Group&lt;/AppButton&gt;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&lt;/HasPermission&gt;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{isMobile ? (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&lt;&gt; &lt;MobileDrilldownList /&gt; &lt;GroupDetailDrawer /&gt; &lt;/&gt;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) : (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  &lt;&gt; &lt;GroupTreeSidebar /&gt; &lt;GroupDetailPanel /&gt; &lt;/&gt;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)}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&lt;Suspense&gt;{canManageGroups ? &lt;LazyGroupFormModal /&gt; : null}&lt;/Suspense&gt;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&lt;Suspense&gt;{canManageMembers ? &lt;LazyAddMemberModal /&gt; : null}&lt;/Suspense&gt;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&lt;/Flex&gt;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);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pStyle w:val="Heading1"/>
      </w:pPr>
      <w:r>
        <w:t xml:space="preserve">3.  Two Kinds of State — the Core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1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type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holds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here</w:t>
            </w:r>
          </w:p>
        </w:tc>
      </w:tr>
      <w:tr>
        <w:tc>
          <w:tcPr>
            <w:tcW w:type="dxa" w:w="1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Server data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Query</w:t>
            </w:r>
          </w:p>
        </w:tc>
        <w:tc>
          <w:tcPr>
            <w:tcW w:type="dxa" w:w="3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Groups, tree, members from API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useGroupTree()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useGroupsList()</w:t>
            </w:r>
          </w:p>
        </w:tc>
      </w:tr>
      <w:tr>
        <w:tc>
          <w:tcPr>
            <w:tcW w:type="dxa" w:w="19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 state</w:t>
            </w:r>
          </w:p>
        </w:tc>
        <w:tc>
          <w:tcPr>
            <w:tcW w:type="dxa" w:w="15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Zustand</w:t>
            </w:r>
          </w:p>
        </w:tc>
        <w:tc>
          <w:tcPr>
            <w:tcW w:type="dxa" w:w="31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Selection, modal open/close, mobile path</w:t>
            </w:r>
          </w:p>
        </w:tc>
        <w:tc>
          <w:tcPr>
            <w:tcW w:type="dxa" w:w="28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selectedGroupId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isCreateModalOpen</w:t>
            </w:r>
          </w:p>
        </w:tc>
      </w:tr>
    </w:tbl>
    <w:p>
      <w:pPr>
        <w:pStyle w:val="Heading2"/>
      </w:pPr>
      <w:r>
        <w:t xml:space="preserve">3.1  Zustand store — UI only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stores/groups.store.ts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interface GroupsState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currentPath: number[];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selectedGroupId: number | null;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modal: ModalState;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setSelectedGroupId: (id: number | null) =&gt; void;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openCreate: (parentGroup?: AccessGroupFlat) =&gt; void;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openEdit: (group: AccessGroupFlat) =&gt; void;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It does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not</w:t>
      </w:r>
      <w:r>
        <w:rPr>
          <w:rFonts w:ascii="Arial" w:cs="Arial" w:eastAsia="Arial" w:hAnsi="Arial"/>
          <w:sz w:val="19"/>
          <w:szCs w:val="19"/>
        </w:rPr>
        <w:t xml:space="preserve"> store API data. It only drives which group is selected and which modal is open.</w:t>
      </w:r>
    </w:p>
    <w:p>
      <w:pPr>
        <w:pStyle w:val="Heading2"/>
      </w:pPr>
      <w:r>
        <w:t xml:space="preserve">3.2  React Query — server data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hooks/use-groups-data.ts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useGroupTree = ()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{ data: response, isLoading, ...rest } = useQuery(groupTreeQueryOptions());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{ treeData: response?.data ?? [], isLoading, ...rest };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selected group is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derived</w:t>
      </w:r>
      <w:r>
        <w:rPr>
          <w:rFonts w:ascii="Arial" w:cs="Arial" w:eastAsia="Arial" w:hAnsi="Arial"/>
          <w:sz w:val="19"/>
          <w:szCs w:val="19"/>
        </w:rPr>
        <w:t xml:space="preserve"> by joining the Zustand ID with the React Query list — not stored twice: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hooks/use-groups-data.ts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useSelectedGroup = ()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{ flatList } = useGroupsList();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selectedGroupId = useGroupsStore((s) =&gt; s.selectedGroupId);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selectedGroup = selectedGroupId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? flatList.find((g) =&gt; g.id === selectedGroupId) ?? null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: null;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{ selectedGroup, selectedGroupId };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p>
      <w:pPr>
        <w:pStyle w:val="Heading1"/>
      </w:pPr>
      <w:r>
        <w:t xml:space="preserve">4.  API Layer — Four Files, Always the Same</w:t>
      </w:r>
    </w:p>
    <w:p>
      <w:pPr>
        <w:pStyle w:val="Heading2"/>
      </w:pPr>
      <w:r>
        <w:t xml:space="preserve">4.1  keys — cache identity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api/access-groups.keys.ts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accessGroupsKeys =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all:     () =&gt; ['access-groups'] as const,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tree:    () =&gt; [...accessGroupsKeys.all(), 'tree'] as const,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lists:   () =&gt; [...accessGroupsKeys.listsBase()],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detail:  (uuid: string) =&gt; [...accessGroupsKeys.details(), uuid] as const,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members: (uuid: string) =&gt; [...accessGroupsKeys.detail(uuid), 'members'] as const,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Hierarchical keys let you invalidate just the tree, all lists, or one group’s members independently.</w:t>
      </w:r>
    </w:p>
    <w:p>
      <w:pPr>
        <w:pStyle w:val="Heading2"/>
      </w:pPr>
      <w:r>
        <w:t xml:space="preserve">4.2  queries — how to fetch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api/access-groups.queries.ts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groupTreeQueryOptions = () =&gt;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queryOptions({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queryKey: accessGroupsKeys.tree(),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queryFn: () =&gt; fetchGroupTree(),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staleTime: GROUP_COLLECTION_STALE_TIME, // 5 minutes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});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Imports use the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@feature-api</w:t>
      </w:r>
      <w:r>
        <w:rPr>
          <w:rFonts w:ascii="Arial" w:cs="Arial" w:eastAsia="Arial" w:hAnsi="Arial"/>
          <w:sz w:val="19"/>
          <w:szCs w:val="19"/>
        </w:rPr>
        <w:t xml:space="preserve"> alias, never a relative path: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api/access-groups.queries.ts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import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fetchGroupByUuid, fetchGroupMembers, fetchGroups, fetchGroupTree,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 from '@feature-api/access-groups/api/access-groups.api';</w:t>
      </w:r>
    </w:p>
    <w:tbl>
      <w:tblPr>
        <w:tblW w:type="dxa" w:w="9360"/>
        <w:tblBorders>
          <w:top w:val="single" w:color="EAF1F8" w:sz="1"/>
          <w:left w:val="single" w:color="2E5C8A" w:sz="24"/>
          <w:bottom w:val="single" w:color="EAF1F8" w:sz="1"/>
          <w:right w:val="single" w:color="EAF1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2E5C8A"/>
                <w:sz w:val="19"/>
                <w:szCs w:val="19"/>
              </w:rPr>
              <w:t xml:space="preserve">THE ALIAS SWAP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Vite resolves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@feature-api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src/mocks/features/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mock mode and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src/features/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real mode. Components and hooks never branch on mock vs. real.</w:t>
            </w:r>
          </w:p>
        </w:tc>
      </w:tr>
    </w:tbl>
    <w:p>
      <w:pPr>
        <w:pStyle w:val="Heading2"/>
      </w:pPr>
      <w:r>
        <w:t xml:space="preserve">4.3  api — pure HTTP transport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api/access-groups.api.ts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fetchGroupTree = async (): Promise&lt;ApiResponse&lt;AccessGroupTreeNode[]&gt;&gt;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response = await apiClient.get&lt;ApiResponse&lt;AccessGroupTreeNode[]&gt;&gt;(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'/api/access-groups/tree'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response.data;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Every response follows the envelope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{ data: T, meta?: … }</w:t>
      </w:r>
      <w:r>
        <w:rPr>
          <w:rFonts w:ascii="Arial" w:cs="Arial" w:eastAsia="Arial" w:hAnsi="Arial"/>
          <w:sz w:val="19"/>
          <w:szCs w:val="19"/>
        </w:rPr>
        <w:t xml:space="preserve">. This layer contains no React.</w:t>
      </w:r>
    </w:p>
    <w:p>
      <w:pPr>
        <w:pStyle w:val="Heading1"/>
      </w:pPr>
      <w:r>
        <w:t xml:space="preserve">5.  User Action Flows</w:t>
      </w:r>
    </w:p>
    <w:p>
      <w:pPr>
        <w:pStyle w:val="Heading2"/>
      </w:pPr>
      <w:r>
        <w:t xml:space="preserve">5.1  Action A — Select a group in the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600"/>
        <w:gridCol w:w="6140"/>
      </w:tblGrid>
      <w:tr>
        <w:trPr>
          <w:tblHeader/>
        </w:trP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Clicks a tree node in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GroupTreeSidebar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GroupTreeSidebar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setSelectedGroupId(group.id)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the store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useSelectedGroup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Reads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selectedGroupId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cached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flatList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resolves group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GroupDetailPanel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Receives the resolved group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React Query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useGroupMembers(group.uuid)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fetches the member list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click handler only writes the selected ID to the store: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components/list/group-tree-sidebar.tsx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handleSelect = (selectedKeys: React.Key[])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(selectedKeys.length === 0) return;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uuid = selectedKeys[0] as string;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group = flatMap.get(uuid);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if (group) { setSelectedGroupId(group.id); }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Members load separately, only once a group is selected: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hooks/use-groups-data.ts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useGroupMembers = (groupUuid: string | null)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{ data: membersResponse, isLoading: isMembersLoading } = useQuery({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...groupMembersQueryOptions(groupUuid ?? ''),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enabled: !!groupUuid,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});</w:t>
      </w:r>
    </w:p>
    <w:p>
      <w:pPr>
        <w:pStyle w:val="Heading2"/>
      </w:pPr>
      <w:r>
        <w:t xml:space="preserve">5.2  Action B — Create a group (form submit)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600"/>
        <w:gridCol w:w="6140"/>
      </w:tblGrid>
      <w:tr>
        <w:trPr>
          <w:tblHeader/>
        </w:trP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Clicks “Create Group”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AccessGroupsView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openCreate()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the store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groups.store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isCreateModalOpen = true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modal opens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Fills the form, clicks Save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useCreateGroup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assertPermission(CREATE)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then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POST /api/access-groups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Invalidate tree + lists → React Query refetches</w:t>
            </w:r>
          </w:p>
        </w:tc>
      </w:tr>
      <w:tr>
        <w:tc>
          <w:tcPr>
            <w:tcW w:type="dxa" w:w="62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GroupFormModal</w:t>
            </w:r>
          </w:p>
        </w:tc>
        <w:tc>
          <w:tcPr>
            <w:tcW w:type="dxa" w:w="614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48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onSuccess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toast +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closeModals()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Opening the modal is Zustand-only: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stores/groups.store.ts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openCreate: (parentGroup) =&gt;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set({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modal: { type: 'create', parentGroup },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isCreateModalOpen: true,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editingGroup: null,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parentGroup,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}),</w:t>
      </w:r>
    </w:p>
    <w:p>
      <w:pPr>
        <w:spacing w:after="120" w:before="0" w:line="276"/>
      </w:pPr>
      <w:r>
        <w:rPr>
          <w:rFonts w:ascii="Arial" w:cs="Arial" w:eastAsia="Arial" w:hAnsi="Arial"/>
          <w:sz w:val="19"/>
          <w:szCs w:val="19"/>
        </w:rPr>
        <w:t xml:space="preserve">The form uses React Hook Form + Zod + shared-ui fields — never AntD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Form</w:t>
      </w:r>
      <w:r>
        <w:rPr>
          <w:rFonts w:ascii="Arial" w:cs="Arial" w:eastAsia="Arial" w:hAnsi="Arial"/>
          <w:sz w:val="19"/>
          <w:szCs w:val="19"/>
        </w:rPr>
        <w:t xml:space="preserve"> for submit logic: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components/upsert/group-form-modal.tsx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{ control, handleSubmit, reset, setError } = useForm&lt;GroupFormValues&gt;({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resolver: zodResolver(groupFormSchema),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defaultValues: { name: '', description: '' },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});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Submit delegates to the mutation hook and maps server errors back to the form: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components/upsert/group-form-modal.tsx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const onFormSubmit = handleSubmit(async (values)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try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(editingGroup)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await doUpdate({ uuid: editingGroup.uuid, payload: { /* … */ } });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 else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await doCreate({ name: values.name, /* … */ });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 catch (error)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if (!applyServerValidationErrors(error))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toast.error(extractApiError(error));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});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mutation hook enforces permission, then invalidates the cache on success: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hooks/use-group-mutations.ts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export const useCreateGroup = (options?)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const queryClient = useQueryClient();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return useMutation({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mutationFn: (payload: CreateGroupPayload)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assertPermission(useAuthStore.getState().can, PERMS.ACCESS_GROUPS.CREATE);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return createGroup(payload);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onSuccess: async () =&gt; {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await invalidateAccessGroupCollectionQueries(queryClient);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await invalidateAccessGroupDetailQueries(queryClient, { includeAllDetails: true });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  options?.onSuccess?.();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  },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});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};</w:t>
      </w:r>
    </w:p>
    <w:tbl>
      <w:tblPr>
        <w:tblW w:type="dxa" w:w="9360"/>
        <w:tblBorders>
          <w:top w:val="single" w:color="FFF6E6" w:sz="1"/>
          <w:left w:val="single" w:color="9A6A2D" w:sz="24"/>
          <w:bottom w:val="single" w:color="FFF6E6" w:sz="1"/>
          <w:right w:val="single" w:color="FFF6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E6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9A6A2D"/>
                <w:sz w:val="19"/>
                <w:szCs w:val="19"/>
              </w:rPr>
              <w:t xml:space="preserve">BUTTON RULE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Labels follow the project convention: Cancel + Save (create) / Cancel + Update (edit).</w:t>
            </w:r>
          </w:p>
        </w:tc>
      </w:tr>
    </w:tbl>
    <w:p>
      <w:pPr>
        <w:pStyle w:val="Heading2"/>
      </w:pPr>
      <w:r>
        <w:t xml:space="preserve">5.3  Action C — Delete a group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Same shape as create, triggered from the tree context menu or detail panel: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19"/>
          <w:szCs w:val="19"/>
        </w:rPr>
        <w:t xml:space="preserve">User clicks Delete.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openDeleteConfirmation()</w:t>
      </w:r>
      <w:r>
        <w:rPr>
          <w:rFonts w:ascii="Arial" w:cs="Arial" w:eastAsia="Arial" w:hAnsi="Arial"/>
          <w:sz w:val="19"/>
          <w:szCs w:val="19"/>
        </w:rPr>
        <w:t xml:space="preserve"> shows the confirm modal.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19"/>
          <w:szCs w:val="19"/>
        </w:rPr>
        <w:t xml:space="preserve">On confirm →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doDelete(group.uuid)</w:t>
      </w:r>
      <w:r>
        <w:rPr>
          <w:rFonts w:ascii="Arial" w:cs="Arial" w:eastAsia="Arial" w:hAnsi="Arial"/>
          <w:sz w:val="19"/>
          <w:szCs w:val="19"/>
        </w:rPr>
        <w:t xml:space="preserve"> via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useDeleteGroup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sz w:val="19"/>
          <w:szCs w:val="19"/>
        </w:rPr>
        <w:t xml:space="preserve">On success → invalidate cache +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setSelectedGroupId(null)</w:t>
      </w:r>
      <w:r>
        <w:rPr>
          <w:rFonts w:ascii="Arial" w:cs="Arial" w:eastAsia="Arial" w:hAnsi="Arial"/>
          <w:sz w:val="19"/>
          <w:szCs w:val="19"/>
        </w:rPr>
        <w:t xml:space="preserve"> + toast.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Delete is blocked in the UI when the group is root or has children:</w:t>
      </w:r>
    </w:p>
    <w:p>
      <w:pPr>
        <w:shd w:fill="E8ECF1" w:val="clear"/>
        <w:spacing w:after="0" w:before="80" w:line="240"/>
        <w:ind w:left="120" w:right="120"/>
      </w:pPr>
      <w:r>
        <w:rPr>
          <w:rFonts w:ascii="Consolas" w:cs="Consolas" w:eastAsia="Consolas" w:hAnsi="Consolas"/>
          <w:b/>
          <w:bCs/>
          <w:color w:val="6B7280"/>
          <w:sz w:val="15"/>
          <w:szCs w:val="15"/>
        </w:rPr>
        <w:t xml:space="preserve">components/list/group-tree-sidebar.tsx</w:t>
      </w:r>
    </w:p>
    <w:p>
      <w:pPr>
        <w:shd w:fill="F4F4F6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disabled:</w:t>
      </w:r>
    </w:p>
    <w:p>
      <w:pPr>
        <w:shd w:fill="F4F4F6" w:val="clear"/>
        <w:spacing w:after="140" w:before="0" w:line="240"/>
        <w:ind w:left="120" w:right="120"/>
      </w:pPr>
      <w:r>
        <w:rPr>
          <w:rFonts w:ascii="Consolas" w:cs="Consolas" w:eastAsia="Consolas" w:hAnsi="Consolas"/>
          <w:color w:val="24292E"/>
          <w:sz w:val="17"/>
          <w:szCs w:val="17"/>
        </w:rPr>
        <w:t xml:space="preserve">  ctxFlat.parentId === null || ctxTreeNode.children.length &gt; 0,</w:t>
      </w:r>
    </w:p>
    <w:tbl>
      <w:tblPr>
        <w:tblW w:type="dxa" w:w="9360"/>
        <w:tblBorders>
          <w:top w:val="single" w:color="EAF1F8" w:sz="1"/>
          <w:left w:val="single" w:color="2E5C8A" w:sz="24"/>
          <w:bottom w:val="single" w:color="EAF1F8" w:sz="1"/>
          <w:right w:val="single" w:color="EAF1F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2E5C8A"/>
                <w:sz w:val="19"/>
                <w:szCs w:val="19"/>
              </w:rPr>
              <w:t xml:space="preserve">PERMISSIONS — TWO PLACES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UI: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&lt;HasPermission code={…}&gt;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hides buttons. Mutation: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assertPermission()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throws if a user bypasses the UI. Hiding is UX; the throw is the guard.</w:t>
            </w:r>
          </w:p>
        </w:tc>
      </w:tr>
    </w:tbl>
    <w:p>
      <w:pPr>
        <w:pStyle w:val="Heading1"/>
      </w:pPr>
      <w:r>
        <w:t xml:space="preserve">6.  Layer Responsibilities — Memorise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Mount the feature view only.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View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Layout + permission gates + mount sibling modals.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components/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 UI, call hooks, dispatch store actions.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hooks/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Glue React Query / mutations to components.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stores/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Ephemeral UI state (selection, modals, filters).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api/queries.ts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to fetch +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staleTime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api/keys.ts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Cache key hierarchy.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api/*.api.ts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only, no React.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api/invalidation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Centralised cache refresh after writes.</w:t>
            </w:r>
          </w:p>
        </w:tc>
      </w:tr>
      <w:tr>
        <w:tc>
          <w:tcPr>
            <w:tcW w:type="dxa" w:w="260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types/</w:t>
            </w:r>
          </w:p>
        </w:tc>
        <w:tc>
          <w:tcPr>
            <w:tcW w:type="dxa" w:w="676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shapes (from OpenAPI or hand-written).</w:t>
            </w:r>
          </w:p>
        </w:tc>
      </w:tr>
    </w:tbl>
    <w:p>
      <w:pPr>
        <w:pStyle w:val="Heading1"/>
      </w:pPr>
      <w:r>
        <w:t xml:space="preserve">7.  Patterns Worth Noticing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Drawer / modal as siblings.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GroupFormModal</w:t>
      </w:r>
      <w:r>
        <w:rPr>
          <w:rFonts w:ascii="Arial" w:cs="Arial" w:eastAsia="Arial" w:hAnsi="Arial"/>
          <w:sz w:val="19"/>
          <w:szCs w:val="19"/>
        </w:rPr>
        <w:t xml:space="preserve"> and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GroupDetailDrawer</w:t>
      </w:r>
      <w:r>
        <w:rPr>
          <w:rFonts w:ascii="Arial" w:cs="Arial" w:eastAsia="Arial" w:hAnsi="Arial"/>
          <w:sz w:val="19"/>
          <w:szCs w:val="19"/>
        </w:rPr>
        <w:t xml:space="preserve"> live at page level, not inside the tree — same rule as DataView, avoids expensive re-renders.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Performance-conscious splits.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GroupTreeSidebar</w:t>
      </w:r>
      <w:r>
        <w:rPr>
          <w:rFonts w:ascii="Arial" w:cs="Arial" w:eastAsia="Arial" w:hAnsi="Arial"/>
          <w:sz w:val="19"/>
          <w:szCs w:val="19"/>
        </w:rPr>
        <w:t xml:space="preserve"> wraps content in a shell card so the title doesn’t re-render when tree data changes.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Lazy-loaded modals.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LazyGroupFormModal</w:t>
      </w:r>
      <w:r>
        <w:rPr>
          <w:rFonts w:ascii="Arial" w:cs="Arial" w:eastAsia="Arial" w:hAnsi="Arial"/>
          <w:sz w:val="19"/>
          <w:szCs w:val="19"/>
        </w:rPr>
        <w:t xml:space="preserve"> is code-split and preloaded when the user has permission.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Headless hooks.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useAutoSelectFirstGroup</w:t>
      </w:r>
      <w:r>
        <w:rPr>
          <w:rFonts w:ascii="Arial" w:cs="Arial" w:eastAsia="Arial" w:hAnsi="Arial"/>
          <w:sz w:val="19"/>
          <w:szCs w:val="19"/>
        </w:rPr>
        <w:t xml:space="preserve"> handles desktop auto-selection without bloating the view.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Server field errors mapped to form.</w:t>
      </w:r>
      <w:r>
        <w:rPr>
          <w:rFonts w:ascii="Arial" w:cs="Arial" w:eastAsia="Arial" w:hAnsi="Arial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applyMappedFieldErrors</w:t>
      </w:r>
      <w:r>
        <w:rPr>
          <w:rFonts w:ascii="Arial" w:cs="Arial" w:eastAsia="Arial" w:hAnsi="Arial"/>
          <w:sz w:val="19"/>
          <w:szCs w:val="19"/>
        </w:rPr>
        <w:t xml:space="preserve"> maps backend validation errors back to RHF fields.</w:t>
      </w:r>
    </w:p>
    <w:p>
      <w:pPr>
        <w:pStyle w:val="Heading1"/>
      </w:pPr>
      <w:r>
        <w:t xml:space="preserve">8.  How This Compares to a List Feature (e.g. leads)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access-groups</w:t>
            </w:r>
          </w:p>
        </w:tc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leads / accounts</w:t>
            </w:r>
          </w:p>
        </w:tc>
      </w:tr>
      <w:tr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 tree UI</w:t>
            </w:r>
          </w:p>
        </w:tc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DataView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(grid / kanban / card)</w:t>
            </w:r>
          </w:p>
        </w:tc>
      </w:tr>
      <w:tr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Zustand for selection + modals</w:t>
            </w:r>
          </w:p>
        </w:tc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Zustand or URL params for drawer state</w:t>
            </w:r>
          </w:p>
        </w:tc>
      </w:tr>
      <w:tr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api/ keys/ queries/ mutations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split</w:t>
            </w:r>
          </w:p>
        </w:tc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</w:t>
            </w:r>
            <w:r>
              <w:rPr>
                <w:rFonts w:ascii="Consolas" w:cs="Consolas" w:eastAsia="Consolas" w:hAnsi="Consolas"/>
                <w:color w:val="9A2D2D"/>
                <w:sz w:val="18"/>
                <w:szCs w:val="18"/>
              </w:rPr>
              <w:t xml:space="preserve">@feature-api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mock swap</w:t>
            </w:r>
          </w:p>
        </w:tc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  <w:tr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RHF + Zod forms</w:t>
            </w:r>
          </w:p>
        </w:tc>
        <w:tc>
          <w:tcPr>
            <w:tcW w:type="dxa" w:w="4680"/>
            <w:tcBorders>
              <w:top w:val="single" w:color="D5DCE4" w:sz="1"/>
              <w:left w:val="single" w:color="D5DCE4" w:sz="1"/>
              <w:bottom w:val="single" w:color="D5DCE4" w:sz="1"/>
              <w:right w:val="single" w:color="D5DCE4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120" w:before="0" w:line="276"/>
      </w:pPr>
      <w:r>
        <w:rPr>
          <w:rFonts w:ascii="Consolas" w:cs="Consolas" w:eastAsia="Consolas" w:hAnsi="Consolas"/>
          <w:color w:val="9A2D2D"/>
          <w:sz w:val="18"/>
          <w:szCs w:val="18"/>
        </w:rPr>
        <w:t xml:space="preserve">access-groups</w:t>
      </w:r>
      <w:r>
        <w:rPr>
          <w:rFonts w:ascii="Arial" w:cs="Arial" w:eastAsia="Arial" w:hAnsi="Arial"/>
          <w:sz w:val="19"/>
          <w:szCs w:val="19"/>
        </w:rPr>
        <w:t xml:space="preserve"> is simpler (no AG Grid SSRM), so it’s a good first feature to study. Leads adds DataView + server-side filtering on top of the same API layer.</w:t>
      </w:r>
    </w:p>
    <w:p>
      <w:pPr>
        <w:pStyle w:val="Heading1"/>
      </w:pPr>
      <w:r>
        <w:t xml:space="preserve">9.  Quick Mental Model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When you add or change anything in any feature, ask: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Is it server data?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api/</w:t>
      </w:r>
      <w:r>
        <w:rPr>
          <w:rFonts w:ascii="Arial" w:cs="Arial" w:eastAsia="Arial" w:hAnsi="Arial"/>
          <w:sz w:val="19"/>
          <w:szCs w:val="19"/>
        </w:rPr>
        <w:t xml:space="preserve"> + React Query.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Is it UI-only?</w:t>
      </w:r>
      <w:r>
        <w:rPr>
          <w:rFonts w:ascii="Arial" w:cs="Arial" w:eastAsia="Arial" w:hAnsi="Arial"/>
          <w:sz w:val="19"/>
          <w:szCs w:val="19"/>
        </w:rPr>
        <w:t xml:space="preserve"> → Zustand store.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Is it a user write?</w:t>
      </w:r>
      <w:r>
        <w:rPr>
          <w:rFonts w:ascii="Arial" w:cs="Arial" w:eastAsia="Arial" w:hAnsi="Arial"/>
          <w:sz w:val="19"/>
          <w:szCs w:val="19"/>
        </w:rPr>
        <w:t xml:space="preserve"> → mutation hook + invalidation.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Is it a form?</w:t>
      </w:r>
      <w:r>
        <w:rPr>
          <w:rFonts w:ascii="Arial" w:cs="Arial" w:eastAsia="Arial" w:hAnsi="Arial"/>
          <w:sz w:val="19"/>
          <w:szCs w:val="19"/>
        </w:rPr>
        <w:t xml:space="preserve"> → RHF + Zod +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FormInput</w:t>
      </w:r>
      <w:r>
        <w:rPr>
          <w:rFonts w:ascii="Arial" w:cs="Arial" w:eastAsia="Arial" w:hAnsi="Arial"/>
          <w:sz w:val="19"/>
          <w:szCs w:val="19"/>
        </w:rPr>
        <w:t xml:space="preserve"> from shared-ui.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Does it need a mock?</w:t>
      </w:r>
      <w:r>
        <w:rPr>
          <w:rFonts w:ascii="Arial" w:cs="Arial" w:eastAsia="Arial" w:hAnsi="Arial"/>
          <w:sz w:val="19"/>
          <w:szCs w:val="19"/>
        </w:rPr>
        <w:t xml:space="preserve"> → duplicate / update under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src/mocks/features/&lt;feature&gt;/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Does it need permission?</w:t>
      </w:r>
      <w:r>
        <w:rPr>
          <w:rFonts w:ascii="Arial" w:cs="Arial" w:eastAsia="Arial" w:hAnsi="Arial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HasPermission</w:t>
      </w:r>
      <w:r>
        <w:rPr>
          <w:rFonts w:ascii="Arial" w:cs="Arial" w:eastAsia="Arial" w:hAnsi="Arial"/>
          <w:sz w:val="19"/>
          <w:szCs w:val="19"/>
        </w:rPr>
        <w:t xml:space="preserve"> in UI + </w:t>
      </w:r>
      <w:r>
        <w:rPr>
          <w:rFonts w:ascii="Consolas" w:cs="Consolas" w:eastAsia="Consolas" w:hAnsi="Consolas"/>
          <w:color w:val="9A2D2D"/>
          <w:sz w:val="18"/>
          <w:szCs w:val="18"/>
        </w:rPr>
        <w:t xml:space="preserve">assertPermission</w:t>
      </w:r>
      <w:r>
        <w:rPr>
          <w:rFonts w:ascii="Arial" w:cs="Arial" w:eastAsia="Arial" w:hAnsi="Arial"/>
          <w:sz w:val="19"/>
          <w:szCs w:val="19"/>
        </w:rPr>
        <w:t xml:space="preserve"> in the mutation.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CE4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6B7280"/>
        <w:sz w:val="16"/>
        <w:szCs w:val="16"/>
      </w:rPr>
      <w:t xml:space="preserve">SolverMinds  ·  Internal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CE4" w:sz="4" w:space="4"/>
      </w:pBdr>
      <w:spacing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Feature Code Flow · access-groups · CRM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B82C4" w:sz="6" w:space="4"/>
      </w:pBdr>
      <w:spacing w:after="150" w:before="3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Feature Code Flow — access-groups Walkthrough</dc:title>
  <dc:creator>SolverMinds Engineering</dc:creator>
  <cp:lastModifiedBy>Un-named</cp:lastModifiedBy>
  <cp:revision>1</cp:revision>
  <dcterms:created xsi:type="dcterms:W3CDTF">2026-06-04T05:13:39.616Z</dcterms:created>
  <dcterms:modified xsi:type="dcterms:W3CDTF">2026-06-04T05:13:39.632Z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