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300"/>
        <w:jc w:val="center"/>
      </w:pPr>
      <w:r>
        <w:rPr>
          <w:rFonts w:ascii="Arial" w:cs="Arial" w:eastAsia="Arial" w:hAnsi="Arial"/>
          <w:b/>
          <w:bCs/>
          <w:color w:val="2E5C8A"/>
          <w:spacing w:val="60"/>
          <w:sz w:val="26"/>
          <w:szCs w:val="26"/>
        </w:rPr>
        <w:t xml:space="preserve">SOLVERMINDS</w:t>
      </w:r>
    </w:p>
    <w:p>
      <w:pPr>
        <w:pBdr>
          <w:bottom w:val="single" w:color="3B82C4" w:sz="12" w:space="8"/>
        </w:pBdr>
        <w:spacing w:after="0" w:before="80"/>
        <w:jc w:val="center"/>
      </w:pPr>
      <w:r>
        <w:rPr>
          <w:sz w:val="2"/>
          <w:szCs w:val="2"/>
        </w:rPr>
        <w:t xml:space="preserve"> </w:t>
      </w:r>
    </w:p>
    <w:p>
      <w:pPr>
        <w:spacing w:after="0" w:before="520"/>
        <w:jc w:val="center"/>
      </w:pPr>
      <w:r>
        <w:rPr>
          <w:rFonts w:ascii="Arial" w:cs="Arial" w:eastAsia="Arial" w:hAnsi="Arial"/>
          <w:b/>
          <w:bCs/>
          <w:color w:val="1B2A4A"/>
          <w:sz w:val="56"/>
          <w:szCs w:val="56"/>
        </w:rPr>
        <w:t xml:space="preserve">CRM Workspace</w:t>
      </w:r>
    </w:p>
    <w:p>
      <w:pPr>
        <w:spacing w:after="0" w:before="100"/>
        <w:jc w:val="center"/>
      </w:pPr>
      <w:r>
        <w:rPr>
          <w:rFonts w:ascii="Arial" w:cs="Arial" w:eastAsia="Arial" w:hAnsi="Arial"/>
          <w:color w:val="6B7280"/>
          <w:sz w:val="28"/>
          <w:szCs w:val="28"/>
        </w:rPr>
        <w:t xml:space="preserve">Setup Guide &amp; Engineer Handover</w:t>
      </w:r>
    </w:p>
    <w:p>
      <w:pPr>
        <w:spacing w:after="0" w:before="60"/>
        <w:jc w:val="center"/>
      </w:pPr>
      <w:r>
        <w:rPr>
          <w:rFonts w:ascii="Consolas" w:cs="Consolas" w:eastAsia="Consolas" w:hAnsi="Consolas"/>
          <w:color w:val="2E5C8A"/>
          <w:sz w:val="22"/>
          <w:szCs w:val="22"/>
        </w:rPr>
        <w:t xml:space="preserve">@solverminds/crm-portal  ·  crmUI-develop</w:t>
      </w:r>
    </w:p>
    <w:p>
      <w:pPr>
        <w:spacing w:after="0" w:before="86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Nx Monorepo  ·  React 19  ·  Ant Design 6  ·  Multi-Tenant</w:t>
      </w:r>
    </w:p>
    <w:p>
      <w:pPr>
        <w:spacing w:after="0" w:before="4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Part 1 — README   ·   Part 2 — Handover Notes</w:t>
      </w:r>
    </w:p>
    <w:p>
      <w:pPr>
        <w:spacing w:after="0" w:before="4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June 2026  ·  Internal Engineering Document</w:t>
      </w:r>
    </w:p>
    <w:p>
      <w:r>
        <w:br w:type="page"/>
      </w:r>
    </w:p>
    <w:p>
      <w:pPr>
        <w:spacing w:after="1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B2A4A" w:val="clear"/>
            <w:tcMar>
              <w:top w:type="dxa" w:w="240"/>
              <w:left w:type="dxa" w:w="260"/>
              <w:bottom w:type="dxa" w:w="240"/>
              <w:right w:type="dxa" w:w="2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9DB8D6"/>
                <w:spacing w:val="40"/>
                <w:sz w:val="18"/>
                <w:szCs w:val="18"/>
              </w:rPr>
              <w:t xml:space="preserve">PART 1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Workspace README</w:t>
            </w:r>
          </w:p>
        </w:tc>
      </w:tr>
    </w:tbl>
    <w:p>
      <w:pPr>
        <w:spacing w:after="120"/>
      </w:pPr>
    </w:p>
    <w:p>
      <w:pPr>
        <w:spacing w:after="120" w:before="0" w:line="276"/>
      </w:pPr>
      <w:r>
        <w:rPr>
          <w:rFonts w:ascii="Arial" w:cs="Arial" w:eastAsia="Arial" w:hAnsi="Arial"/>
          <w:sz w:val="19"/>
          <w:szCs w:val="19"/>
        </w:rPr>
        <w:t xml:space="preserve">The Solverminds CRM Workspace is an Nx monorepo for a multi-tenant, multi-industry React 19 + Ant Design 6 portal. Production code lives in two projects: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onsolas" w:cs="Consolas" w:eastAsia="Consolas" w:hAnsi="Consolas"/>
          <w:color w:val="9A2D2D"/>
          <w:sz w:val="18"/>
          <w:szCs w:val="18"/>
        </w:rPr>
        <w:t xml:space="preserve">apps/crm-portal</w:t>
      </w:r>
      <w:r>
        <w:rPr>
          <w:rFonts w:ascii="Arial" w:cs="Arial" w:eastAsia="Arial" w:hAnsi="Arial"/>
          <w:sz w:val="19"/>
          <w:szCs w:val="19"/>
        </w:rPr>
        <w:t xml:space="preserve"> — the customer-facing CRM application (Vite-built static SPA).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onsolas" w:cs="Consolas" w:eastAsia="Consolas" w:hAnsi="Consolas"/>
          <w:color w:val="9A2D2D"/>
          <w:sz w:val="18"/>
          <w:szCs w:val="18"/>
        </w:rPr>
        <w:t xml:space="preserve">libs/shared/ui</w:t>
      </w:r>
      <w:r>
        <w:rPr>
          <w:rFonts w:ascii="Arial" w:cs="Arial" w:eastAsia="Arial" w:hAnsi="Arial"/>
          <w:sz w:val="19"/>
          <w:szCs w:val="19"/>
        </w:rPr>
        <w:t xml:space="preserve"> — the reusable component library, published internally as </w:t>
      </w:r>
      <w:r>
        <w:rPr>
          <w:rFonts w:ascii="Consolas" w:cs="Consolas" w:eastAsia="Consolas" w:hAnsi="Consolas"/>
          <w:color w:val="9A2D2D"/>
          <w:sz w:val="18"/>
          <w:szCs w:val="18"/>
        </w:rPr>
        <w:t xml:space="preserve">@solverminds/shared-ui</w:t>
      </w:r>
      <w:r>
        <w:rPr>
          <w:rFonts w:ascii="Arial" w:cs="Arial" w:eastAsia="Arial" w:hAnsi="Arial"/>
          <w:sz w:val="19"/>
          <w:szCs w:val="19"/>
        </w:rPr>
        <w:t xml:space="preserve">.</w:t>
      </w:r>
    </w:p>
    <w:tbl>
      <w:tblPr>
        <w:tblW w:type="dxa" w:w="9360"/>
        <w:tblBorders>
          <w:top w:val="single" w:color="EAF1F8" w:sz="1"/>
          <w:left w:val="single" w:color="2E5C8A" w:sz="24"/>
          <w:bottom w:val="single" w:color="EAF1F8" w:sz="1"/>
          <w:right w:val="single" w:color="EAF1F8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AF1F8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color w:val="2E5C8A"/>
                <w:sz w:val="19"/>
                <w:szCs w:val="19"/>
              </w:rPr>
              <w:t xml:space="preserve">JOINING THE PROJECT?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Start with Getting Set Up and the Project Map below. FE-specific context that isn’t in the code — test URLs, env keys, day-one gotchas — lives in Part 2 (Handover Notes).</w:t>
            </w:r>
          </w:p>
        </w:tc>
      </w:tr>
    </w:tbl>
    <w:p>
      <w:pPr>
        <w:pStyle w:val="Heading1"/>
      </w:pPr>
      <w:r>
        <w:t xml:space="preserve">1.  Stack</w:t>
      </w:r>
    </w:p>
    <w:p>
      <w:pPr>
        <w:spacing w:after="120" w:before="0" w:line="276"/>
      </w:pPr>
      <w:r>
        <w:rPr>
          <w:rFonts w:ascii="Arial" w:cs="Arial" w:eastAsia="Arial" w:hAnsi="Arial"/>
          <w:sz w:val="21"/>
          <w:szCs w:val="21"/>
        </w:rPr>
        <w:t xml:space="preserve">React 19 · TypeScript 5.9 · Ant Design 6 · TanStack Router (file-based) · TanStack React Query 5 (with persisted client) · Zustand 5 · React Hook Form + Zod · AG Grid 35 Enterprise · Tiptap 3 · FullCalendar 6 · Apache ECharts 6 · Luxon 3 · Tailwind CSS 4 · Vite 7 · Vitest · Playwright · Storybook 10.</w:t>
      </w:r>
    </w:p>
    <w:p>
      <w:pPr>
        <w:spacing w:after="120" w:before="0" w:line="276"/>
      </w:pPr>
      <w:r>
        <w:rPr>
          <w:rFonts w:ascii="Arial" w:cs="Arial" w:eastAsia="Arial" w:hAnsi="Arial"/>
          <w:sz w:val="19"/>
          <w:szCs w:val="19"/>
        </w:rPr>
        <w:t xml:space="preserve">The React Compiler is enabled for both </w:t>
      </w:r>
      <w:r>
        <w:rPr>
          <w:rFonts w:ascii="Consolas" w:cs="Consolas" w:eastAsia="Consolas" w:hAnsi="Consolas"/>
          <w:color w:val="9A2D2D"/>
          <w:sz w:val="18"/>
          <w:szCs w:val="18"/>
        </w:rPr>
        <w:t xml:space="preserve">crm-portal</w:t>
      </w:r>
      <w:r>
        <w:rPr>
          <w:rFonts w:ascii="Arial" w:cs="Arial" w:eastAsia="Arial" w:hAnsi="Arial"/>
          <w:sz w:val="19"/>
          <w:szCs w:val="19"/>
        </w:rPr>
        <w:t xml:space="preserve"> and </w:t>
      </w:r>
      <w:r>
        <w:rPr>
          <w:rFonts w:ascii="Consolas" w:cs="Consolas" w:eastAsia="Consolas" w:hAnsi="Consolas"/>
          <w:color w:val="9A2D2D"/>
          <w:sz w:val="18"/>
          <w:szCs w:val="18"/>
        </w:rPr>
        <w:t xml:space="preserve">shared-ui</w:t>
      </w:r>
      <w:r>
        <w:rPr>
          <w:rFonts w:ascii="Arial" w:cs="Arial" w:eastAsia="Arial" w:hAnsi="Arial"/>
          <w:sz w:val="19"/>
          <w:szCs w:val="19"/>
        </w:rPr>
        <w:t xml:space="preserve">.</w:t>
      </w:r>
    </w:p>
    <w:p>
      <w:pPr>
        <w:pStyle w:val="Heading1"/>
      </w:pPr>
      <w:r>
        <w:t xml:space="preserve">2.  Getting Set Up</w:t>
      </w:r>
    </w:p>
    <w:p>
      <w:pPr>
        <w:pStyle w:val="Heading2"/>
      </w:pPr>
      <w:r>
        <w:t xml:space="preserve">2.1  Prerequisites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19"/>
          <w:szCs w:val="19"/>
        </w:rPr>
        <w:t xml:space="preserve">Node version manager — </w:t>
      </w:r>
      <w:r>
        <w:rPr>
          <w:rFonts w:ascii="Consolas" w:cs="Consolas" w:eastAsia="Consolas" w:hAnsi="Consolas"/>
          <w:color w:val="9A2D2D"/>
          <w:sz w:val="18"/>
          <w:szCs w:val="18"/>
        </w:rPr>
        <w:t xml:space="preserve">nvm</w:t>
      </w:r>
      <w:r>
        <w:rPr>
          <w:rFonts w:ascii="Arial" w:cs="Arial" w:eastAsia="Arial" w:hAnsi="Arial"/>
          <w:sz w:val="19"/>
          <w:szCs w:val="19"/>
        </w:rPr>
        <w:t xml:space="preserve"> (macOS / Linux) or </w:t>
      </w:r>
      <w:r>
        <w:rPr>
          <w:rFonts w:ascii="Consolas" w:cs="Consolas" w:eastAsia="Consolas" w:hAnsi="Consolas"/>
          <w:color w:val="9A2D2D"/>
          <w:sz w:val="18"/>
          <w:szCs w:val="18"/>
        </w:rPr>
        <w:t xml:space="preserve">nvm-windows</w:t>
      </w:r>
      <w:r>
        <w:rPr>
          <w:rFonts w:ascii="Arial" w:cs="Arial" w:eastAsia="Arial" w:hAnsi="Arial"/>
          <w:sz w:val="19"/>
          <w:szCs w:val="19"/>
        </w:rPr>
        <w:t xml:space="preserve"> (Windows).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19"/>
          <w:szCs w:val="19"/>
        </w:rPr>
        <w:t xml:space="preserve">Node version pinned in </w:t>
      </w:r>
      <w:r>
        <w:rPr>
          <w:rFonts w:ascii="Consolas" w:cs="Consolas" w:eastAsia="Consolas" w:hAnsi="Consolas"/>
          <w:color w:val="9A2D2D"/>
          <w:sz w:val="18"/>
          <w:szCs w:val="18"/>
        </w:rPr>
        <w:t xml:space="preserve">.nvmrc</w:t>
      </w:r>
      <w:r>
        <w:rPr>
          <w:rFonts w:ascii="Arial" w:cs="Arial" w:eastAsia="Arial" w:hAnsi="Arial"/>
          <w:sz w:val="19"/>
          <w:szCs w:val="19"/>
        </w:rPr>
        <w:t xml:space="preserve">: </w:t>
      </w:r>
      <w:r>
        <w:rPr>
          <w:rFonts w:ascii="Consolas" w:cs="Consolas" w:eastAsia="Consolas" w:hAnsi="Consolas"/>
          <w:color w:val="9A2D2D"/>
          <w:sz w:val="18"/>
          <w:szCs w:val="18"/>
        </w:rPr>
        <w:t xml:space="preserve">24.12.0</w:t>
      </w:r>
      <w:r>
        <w:rPr>
          <w:rFonts w:ascii="Arial" w:cs="Arial" w:eastAsia="Arial" w:hAnsi="Arial"/>
          <w:sz w:val="19"/>
          <w:szCs w:val="19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19"/>
          <w:szCs w:val="19"/>
        </w:rPr>
        <w:t xml:space="preserve">Package manager: pnpm </w:t>
      </w:r>
      <w:r>
        <w:rPr>
          <w:rFonts w:ascii="Consolas" w:cs="Consolas" w:eastAsia="Consolas" w:hAnsi="Consolas"/>
          <w:color w:val="9A2D2D"/>
          <w:sz w:val="18"/>
          <w:szCs w:val="18"/>
        </w:rPr>
        <w:t xml:space="preserve">&gt;=10.30.2</w:t>
      </w:r>
      <w:r>
        <w:rPr>
          <w:rFonts w:ascii="Arial" w:cs="Arial" w:eastAsia="Arial" w:hAnsi="Arial"/>
          <w:sz w:val="19"/>
          <w:szCs w:val="19"/>
        </w:rPr>
        <w:t xml:space="preserve"> (repo locks </w:t>
      </w:r>
      <w:r>
        <w:rPr>
          <w:rFonts w:ascii="Consolas" w:cs="Consolas" w:eastAsia="Consolas" w:hAnsi="Consolas"/>
          <w:color w:val="9A2D2D"/>
          <w:sz w:val="18"/>
          <w:szCs w:val="18"/>
        </w:rPr>
        <w:t xml:space="preserve">packageManager: "pnpm@10.30.2"</w:t>
      </w:r>
      <w:r>
        <w:rPr>
          <w:rFonts w:ascii="Arial" w:cs="Arial" w:eastAsia="Arial" w:hAnsi="Arial"/>
          <w:sz w:val="19"/>
          <w:szCs w:val="19"/>
        </w:rPr>
        <w:t xml:space="preserve">).</w:t>
      </w:r>
    </w:p>
    <w:p>
      <w:pPr>
        <w:pStyle w:val="Heading2"/>
      </w:pPr>
      <w:r>
        <w:t xml:space="preserve">2.2  Install</w:t>
      </w:r>
    </w:p>
    <w:p>
      <w:pPr>
        <w:shd w:fill="E8ECF1" w:val="clear"/>
        <w:spacing w:after="0" w:before="80" w:line="240"/>
        <w:ind w:left="120" w:right="120"/>
      </w:pPr>
      <w:r>
        <w:rPr>
          <w:rFonts w:ascii="Consolas" w:cs="Consolas" w:eastAsia="Consolas" w:hAnsi="Consolas"/>
          <w:b/>
          <w:bCs/>
          <w:color w:val="6B7280"/>
          <w:sz w:val="15"/>
          <w:szCs w:val="15"/>
        </w:rPr>
        <w:t xml:space="preserve">bash</w:t>
      </w:r>
    </w:p>
    <w:p>
      <w:pPr>
        <w:shd w:fill="F4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git clone &lt;repo&gt;</w:t>
      </w:r>
    </w:p>
    <w:p>
      <w:pPr>
        <w:shd w:fill="F4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cd solverminds</w:t>
      </w:r>
    </w:p>
    <w:p>
      <w:pPr>
        <w:shd w:fill="F4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nvm use            # installs / switches to 24.12.0</w:t>
      </w:r>
    </w:p>
    <w:p>
      <w:pPr>
        <w:shd w:fill="F4F4F6" w:val="clear"/>
        <w:spacing w:after="140" w:before="0" w:line="240"/>
        <w:ind w:left="120" w:righ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pnpm install       # installs deps + sets up husky/commitlint hooks</w:t>
      </w:r>
    </w:p>
    <w:tbl>
      <w:tblPr>
        <w:tblW w:type="dxa" w:w="9360"/>
        <w:tblBorders>
          <w:top w:val="single" w:color="FFF6E6" w:sz="1"/>
          <w:left w:val="single" w:color="9A6A2D" w:sz="24"/>
          <w:bottom w:val="single" w:color="FFF6E6" w:sz="1"/>
          <w:right w:val="single" w:color="FFF6E6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FF6E6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color w:val="9A6A2D"/>
                <w:sz w:val="19"/>
                <w:szCs w:val="19"/>
              </w:rPr>
              <w:t xml:space="preserve">ENGINE VERSIONS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Strict engine versions are enforced. If install fails with </w:t>
            </w:r>
            <w:r>
              <w:rPr>
                <w:rFonts w:ascii="Consolas" w:cs="Consolas" w:eastAsia="Consolas" w:hAnsi="Consolas"/>
                <w:color w:val="9A2D2D"/>
                <w:sz w:val="18"/>
                <w:szCs w:val="18"/>
              </w:rPr>
              <w:t xml:space="preserve">Unsupported engine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, redo </w:t>
            </w:r>
            <w:r>
              <w:rPr>
                <w:rFonts w:ascii="Consolas" w:cs="Consolas" w:eastAsia="Consolas" w:hAnsi="Consolas"/>
                <w:color w:val="9A2D2D"/>
                <w:sz w:val="18"/>
                <w:szCs w:val="18"/>
              </w:rPr>
              <w:t xml:space="preserve">nvm use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.</w:t>
            </w:r>
          </w:p>
        </w:tc>
      </w:tr>
    </w:tbl>
    <w:p>
      <w:pPr>
        <w:pStyle w:val="Heading2"/>
      </w:pPr>
      <w:r>
        <w:t xml:space="preserve">2.3  Environment</w:t>
      </w:r>
    </w:p>
    <w:p>
      <w:pPr>
        <w:spacing w:after="120" w:before="0" w:line="276"/>
      </w:pPr>
      <w:r>
        <w:rPr>
          <w:rFonts w:ascii="Consolas" w:cs="Consolas" w:eastAsia="Consolas" w:hAnsi="Consolas"/>
          <w:color w:val="9A2D2D"/>
          <w:sz w:val="18"/>
          <w:szCs w:val="18"/>
        </w:rPr>
        <w:t xml:space="preserve">apps/crm-portal/.env</w:t>
      </w:r>
      <w:r>
        <w:rPr>
          <w:rFonts w:ascii="Arial" w:cs="Arial" w:eastAsia="Arial" w:hAnsi="Arial"/>
          <w:sz w:val="19"/>
          <w:szCs w:val="19"/>
        </w:rPr>
        <w:t xml:space="preserve"> is required. Copy the example:</w:t>
      </w:r>
    </w:p>
    <w:p>
      <w:pPr>
        <w:shd w:fill="E8ECF1" w:val="clear"/>
        <w:spacing w:after="0" w:before="80" w:line="240"/>
        <w:ind w:left="120" w:right="120"/>
      </w:pPr>
      <w:r>
        <w:rPr>
          <w:rFonts w:ascii="Consolas" w:cs="Consolas" w:eastAsia="Consolas" w:hAnsi="Consolas"/>
          <w:b/>
          <w:bCs/>
          <w:color w:val="6B7280"/>
          <w:sz w:val="15"/>
          <w:szCs w:val="15"/>
        </w:rPr>
        <w:t xml:space="preserve">bash</w:t>
      </w:r>
    </w:p>
    <w:p>
      <w:pPr>
        <w:shd w:fill="F4F4F6" w:val="clear"/>
        <w:spacing w:after="140" w:before="0" w:line="240"/>
        <w:ind w:left="120" w:righ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cp apps/crm-portal/.env.example apps/crm-portal/.env</w:t>
      </w:r>
    </w:p>
    <w:p>
      <w:pPr>
        <w:spacing w:after="120" w:before="0" w:line="276"/>
      </w:pPr>
      <w:r>
        <w:rPr>
          <w:rFonts w:ascii="Arial" w:cs="Arial" w:eastAsia="Arial" w:hAnsi="Arial"/>
          <w:sz w:val="21"/>
          <w:szCs w:val="21"/>
        </w:rPr>
        <w:t xml:space="preserve">Then fill in: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500"/>
        <w:gridCol w:w="4660"/>
      </w:tblGrid>
      <w:tr>
        <w:trPr>
          <w:tblHeader/>
        </w:trPr>
        <w:tc>
          <w:tcPr>
            <w:tcW w:type="dxa" w:w="320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shd w:fill="1B2A4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Variable</w:t>
            </w:r>
          </w:p>
        </w:tc>
        <w:tc>
          <w:tcPr>
            <w:tcW w:type="dxa" w:w="150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shd w:fill="1B2A4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Required</w:t>
            </w:r>
          </w:p>
        </w:tc>
        <w:tc>
          <w:tcPr>
            <w:tcW w:type="dxa" w:w="466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shd w:fill="1B2A4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320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9A2D2D"/>
                <w:sz w:val="18"/>
                <w:szCs w:val="18"/>
              </w:rPr>
              <w:t xml:space="preserve">VITE_API_URL</w:t>
            </w:r>
          </w:p>
        </w:tc>
        <w:tc>
          <w:tcPr>
            <w:tcW w:type="dxa" w:w="150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yes</w:t>
            </w:r>
          </w:p>
        </w:tc>
        <w:tc>
          <w:tcPr>
            <w:tcW w:type="dxa" w:w="466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Backend base URL. Used by </w:t>
            </w:r>
            <w:r>
              <w:rPr>
                <w:rFonts w:ascii="Consolas" w:cs="Consolas" w:eastAsia="Consolas" w:hAnsi="Consolas"/>
                <w:color w:val="9A2D2D"/>
                <w:sz w:val="18"/>
                <w:szCs w:val="18"/>
              </w:rPr>
              <w:t xml:space="preserve">pnpm generate-types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and the runtime API client.</w:t>
            </w:r>
          </w:p>
        </w:tc>
      </w:tr>
      <w:tr>
        <w:tc>
          <w:tcPr>
            <w:tcW w:type="dxa" w:w="320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shd w:fill="F5F8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9A2D2D"/>
                <w:sz w:val="18"/>
                <w:szCs w:val="18"/>
              </w:rPr>
              <w:t xml:space="preserve">VITE_API_MODE</w:t>
            </w:r>
          </w:p>
        </w:tc>
        <w:tc>
          <w:tcPr>
            <w:tcW w:type="dxa" w:w="150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shd w:fill="F5F8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optional</w:t>
            </w:r>
          </w:p>
        </w:tc>
        <w:tc>
          <w:tcPr>
            <w:tcW w:type="dxa" w:w="466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shd w:fill="F5F8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9A2D2D"/>
                <w:sz w:val="18"/>
                <w:szCs w:val="18"/>
              </w:rPr>
              <w:t xml:space="preserve">mock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(default) or </w:t>
            </w:r>
            <w:r>
              <w:rPr>
                <w:rFonts w:ascii="Consolas" w:cs="Consolas" w:eastAsia="Consolas" w:hAnsi="Consolas"/>
                <w:color w:val="9A2D2D"/>
                <w:sz w:val="18"/>
                <w:szCs w:val="18"/>
              </w:rPr>
              <w:t xml:space="preserve">real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. Forced to </w:t>
            </w:r>
            <w:r>
              <w:rPr>
                <w:rFonts w:ascii="Consolas" w:cs="Consolas" w:eastAsia="Consolas" w:hAnsi="Consolas"/>
                <w:color w:val="9A2D2D"/>
                <w:sz w:val="18"/>
                <w:szCs w:val="18"/>
              </w:rPr>
              <w:t xml:space="preserve">real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in production builds.</w:t>
            </w:r>
          </w:p>
        </w:tc>
      </w:tr>
      <w:tr>
        <w:tc>
          <w:tcPr>
            <w:tcW w:type="dxa" w:w="320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9A2D2D"/>
                <w:sz w:val="18"/>
                <w:szCs w:val="18"/>
              </w:rPr>
              <w:t xml:space="preserve">VITE_AG_GRID_LICENSE_KEY</w:t>
            </w:r>
          </w:p>
        </w:tc>
        <w:tc>
          <w:tcPr>
            <w:tcW w:type="dxa" w:w="150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optional</w:t>
            </w:r>
          </w:p>
        </w:tc>
        <w:tc>
          <w:tcPr>
            <w:tcW w:type="dxa" w:w="466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AG Grid Enterprise key. Without it, AG Grid logs a watermark warning.</w:t>
            </w:r>
          </w:p>
        </w:tc>
      </w:tr>
      <w:tr>
        <w:tc>
          <w:tcPr>
            <w:tcW w:type="dxa" w:w="320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shd w:fill="F5F8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9A2D2D"/>
                <w:sz w:val="18"/>
                <w:szCs w:val="18"/>
              </w:rPr>
              <w:t xml:space="preserve">VITE_GOOGLE_MAPS_KEY</w:t>
            </w:r>
          </w:p>
        </w:tc>
        <w:tc>
          <w:tcPr>
            <w:tcW w:type="dxa" w:w="150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shd w:fill="F5F8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optional</w:t>
            </w:r>
          </w:p>
        </w:tc>
        <w:tc>
          <w:tcPr>
            <w:tcW w:type="dxa" w:w="466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shd w:fill="F5F8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Browser key for Google Maps integrations.</w:t>
            </w:r>
          </w:p>
        </w:tc>
      </w:tr>
    </w:tbl>
    <w:p>
      <w:pPr>
        <w:spacing w:after="120" w:before="0" w:line="276"/>
      </w:pPr>
      <w:r>
        <w:rPr>
          <w:rFonts w:ascii="Arial" w:cs="Arial" w:eastAsia="Arial" w:hAnsi="Arial"/>
          <w:sz w:val="19"/>
          <w:szCs w:val="19"/>
        </w:rPr>
        <w:t xml:space="preserve">Where to get the actual values: see Part 2 (Handover Notes).</w:t>
      </w:r>
    </w:p>
    <w:p>
      <w:pPr>
        <w:pStyle w:val="Heading2"/>
      </w:pPr>
      <w:r>
        <w:t xml:space="preserve">2.4  Run</w:t>
      </w:r>
    </w:p>
    <w:p>
      <w:pPr>
        <w:shd w:fill="E8ECF1" w:val="clear"/>
        <w:spacing w:after="0" w:before="80" w:line="240"/>
        <w:ind w:left="120" w:right="120"/>
      </w:pPr>
      <w:r>
        <w:rPr>
          <w:rFonts w:ascii="Consolas" w:cs="Consolas" w:eastAsia="Consolas" w:hAnsi="Consolas"/>
          <w:b/>
          <w:bCs/>
          <w:color w:val="6B7280"/>
          <w:sz w:val="15"/>
          <w:szCs w:val="15"/>
        </w:rPr>
        <w:t xml:space="preserve">bash</w:t>
      </w:r>
    </w:p>
    <w:p>
      <w:pPr>
        <w:shd w:fill="F4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pnpm crm-portal       # nx dev crm-portal — CRM at http://localhost:4200</w:t>
      </w:r>
    </w:p>
    <w:p>
      <w:pPr>
        <w:shd w:fill="F4F4F6" w:val="clear"/>
        <w:spacing w:after="140" w:before="0" w:line="240"/>
        <w:ind w:left="120" w:righ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pnpm shared-ui        # nx storybook shared-ui — component library Storybook</w:t>
      </w:r>
    </w:p>
    <w:p>
      <w:pPr>
        <w:pStyle w:val="Heading2"/>
      </w:pPr>
      <w:r>
        <w:t xml:space="preserve">2.5  Type generation from backend OpenAPI</w:t>
      </w:r>
    </w:p>
    <w:p>
      <w:pPr>
        <w:shd w:fill="E8ECF1" w:val="clear"/>
        <w:spacing w:after="0" w:before="80" w:line="240"/>
        <w:ind w:left="120" w:right="120"/>
      </w:pPr>
      <w:r>
        <w:rPr>
          <w:rFonts w:ascii="Consolas" w:cs="Consolas" w:eastAsia="Consolas" w:hAnsi="Consolas"/>
          <w:b/>
          <w:bCs/>
          <w:color w:val="6B7280"/>
          <w:sz w:val="15"/>
          <w:szCs w:val="15"/>
        </w:rPr>
        <w:t xml:space="preserve">bash</w:t>
      </w:r>
    </w:p>
    <w:p>
      <w:pPr>
        <w:shd w:fill="F4F4F6" w:val="clear"/>
        <w:spacing w:after="140" w:before="0" w:line="240"/>
        <w:ind w:left="120" w:righ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pnpm generate-types</w:t>
      </w:r>
    </w:p>
    <w:p>
      <w:pPr>
        <w:spacing w:after="120" w:before="0" w:line="276"/>
      </w:pPr>
      <w:r>
        <w:rPr>
          <w:rFonts w:ascii="Arial" w:cs="Arial" w:eastAsia="Arial" w:hAnsi="Arial"/>
          <w:sz w:val="19"/>
          <w:szCs w:val="19"/>
        </w:rPr>
        <w:t xml:space="preserve">Reads </w:t>
      </w:r>
      <w:r>
        <w:rPr>
          <w:rFonts w:ascii="Consolas" w:cs="Consolas" w:eastAsia="Consolas" w:hAnsi="Consolas"/>
          <w:color w:val="9A2D2D"/>
          <w:sz w:val="18"/>
          <w:szCs w:val="18"/>
        </w:rPr>
        <w:t xml:space="preserve">VITE_API_URL</w:t>
      </w:r>
      <w:r>
        <w:rPr>
          <w:rFonts w:ascii="Arial" w:cs="Arial" w:eastAsia="Arial" w:hAnsi="Arial"/>
          <w:sz w:val="19"/>
          <w:szCs w:val="19"/>
        </w:rPr>
        <w:t xml:space="preserve"> from </w:t>
      </w:r>
      <w:r>
        <w:rPr>
          <w:rFonts w:ascii="Consolas" w:cs="Consolas" w:eastAsia="Consolas" w:hAnsi="Consolas"/>
          <w:color w:val="9A2D2D"/>
          <w:sz w:val="18"/>
          <w:szCs w:val="18"/>
        </w:rPr>
        <w:t xml:space="preserve">apps/crm-portal/.env</w:t>
      </w:r>
      <w:r>
        <w:rPr>
          <w:rFonts w:ascii="Arial" w:cs="Arial" w:eastAsia="Arial" w:hAnsi="Arial"/>
          <w:sz w:val="19"/>
          <w:szCs w:val="19"/>
        </w:rPr>
        <w:t xml:space="preserve">, fetches </w:t>
      </w:r>
      <w:r>
        <w:rPr>
          <w:rFonts w:ascii="Consolas" w:cs="Consolas" w:eastAsia="Consolas" w:hAnsi="Consolas"/>
          <w:color w:val="9A2D2D"/>
          <w:sz w:val="18"/>
          <w:szCs w:val="18"/>
        </w:rPr>
        <w:t xml:space="preserve">/v3/api-docs</w:t>
      </w:r>
      <w:r>
        <w:rPr>
          <w:rFonts w:ascii="Arial" w:cs="Arial" w:eastAsia="Arial" w:hAnsi="Arial"/>
          <w:sz w:val="19"/>
          <w:szCs w:val="19"/>
        </w:rPr>
        <w:t xml:space="preserve">, and regenerates </w:t>
      </w:r>
      <w:r>
        <w:rPr>
          <w:rFonts w:ascii="Consolas" w:cs="Consolas" w:eastAsia="Consolas" w:hAnsi="Consolas"/>
          <w:color w:val="9A2D2D"/>
          <w:sz w:val="18"/>
          <w:szCs w:val="18"/>
        </w:rPr>
        <w:t xml:space="preserve">src/types/generated/api-schema.d.ts</w:t>
      </w:r>
      <w:r>
        <w:rPr>
          <w:rFonts w:ascii="Arial" w:cs="Arial" w:eastAsia="Arial" w:hAnsi="Arial"/>
          <w:sz w:val="19"/>
          <w:szCs w:val="19"/>
        </w:rPr>
        <w:t xml:space="preserve">. Features re-export the resulting types via </w:t>
      </w:r>
      <w:r>
        <w:rPr>
          <w:rFonts w:ascii="Consolas" w:cs="Consolas" w:eastAsia="Consolas" w:hAnsi="Consolas"/>
          <w:color w:val="9A2D2D"/>
          <w:sz w:val="18"/>
          <w:szCs w:val="18"/>
        </w:rPr>
        <w:t xml:space="preserve">Schemas['LeadDTO']</w:t>
      </w:r>
      <w:r>
        <w:rPr>
          <w:rFonts w:ascii="Arial" w:cs="Arial" w:eastAsia="Arial" w:hAnsi="Arial"/>
          <w:sz w:val="19"/>
          <w:szCs w:val="19"/>
        </w:rPr>
        <w:t xml:space="preserve"> etc. — never hand-write a type the spec already defines.</w:t>
      </w:r>
    </w:p>
    <w:p>
      <w:pPr>
        <w:pStyle w:val="Heading2"/>
      </w:pPr>
      <w:r>
        <w:t xml:space="preserve">2.6  Mock vs. real API</w:t>
      </w:r>
    </w:p>
    <w:p>
      <w:pPr>
        <w:spacing w:after="120" w:before="0" w:line="276"/>
      </w:pPr>
      <w:r>
        <w:rPr>
          <w:rFonts w:ascii="Arial" w:cs="Arial" w:eastAsia="Arial" w:hAnsi="Arial"/>
          <w:sz w:val="19"/>
          <w:szCs w:val="19"/>
        </w:rPr>
        <w:t xml:space="preserve">The repo ships a fully runnable mock layer so the frontend can be developed without the backend. Mock and real implementations live side-by-side in </w:t>
      </w:r>
      <w:r>
        <w:rPr>
          <w:rFonts w:ascii="Consolas" w:cs="Consolas" w:eastAsia="Consolas" w:hAnsi="Consolas"/>
          <w:color w:val="9A2D2D"/>
          <w:sz w:val="18"/>
          <w:szCs w:val="18"/>
        </w:rPr>
        <w:t xml:space="preserve">features/&lt;feature&gt;/api/&lt;feature&gt;.api.ts</w:t>
      </w:r>
      <w:r>
        <w:rPr>
          <w:rFonts w:ascii="Arial" w:cs="Arial" w:eastAsia="Arial" w:hAnsi="Arial"/>
          <w:sz w:val="19"/>
          <w:szCs w:val="19"/>
        </w:rPr>
        <w:t xml:space="preserve"> — </w:t>
      </w:r>
      <w:r>
        <w:rPr>
          <w:rFonts w:ascii="Consolas" w:cs="Consolas" w:eastAsia="Consolas" w:hAnsi="Consolas"/>
          <w:color w:val="9A2D2D"/>
          <w:sz w:val="18"/>
          <w:szCs w:val="18"/>
        </w:rPr>
        <w:t xml:space="preserve">VITE_API_MODE</w:t>
      </w:r>
      <w:r>
        <w:rPr>
          <w:rFonts w:ascii="Arial" w:cs="Arial" w:eastAsia="Arial" w:hAnsi="Arial"/>
          <w:sz w:val="19"/>
          <w:szCs w:val="19"/>
        </w:rPr>
        <w:t xml:space="preserve"> switches the exported function. There is no conditional logic in components or hooks.</w:t>
      </w:r>
    </w:p>
    <w:p>
      <w:pPr>
        <w:pStyle w:val="Heading1"/>
      </w:pPr>
      <w:r>
        <w:t xml:space="preserve">3.  Project Map</w:t>
      </w:r>
    </w:p>
    <w:p>
      <w:pPr>
        <w:shd w:fill="F4F4F6" w:val="clear"/>
        <w:spacing w:after="0" w:before="80" w:line="240"/>
        <w:ind w:left="120" w:righ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solverminds/</w:t>
      </w:r>
    </w:p>
    <w:p>
      <w:pPr>
        <w:shd w:fill="F4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├── apps/</w:t>
      </w:r>
    </w:p>
    <w:p>
      <w:pPr>
        <w:shd w:fill="F4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│   ├── crm-portal/                 # Vite SPA — main app</w:t>
      </w:r>
    </w:p>
    <w:p>
      <w:pPr>
        <w:shd w:fill="F4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│   └── crm-portal-e2e/             # Playwright e2e suite</w:t>
      </w:r>
    </w:p>
    <w:p>
      <w:pPr>
        <w:shd w:fill="F4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├── libs/</w:t>
      </w:r>
    </w:p>
    <w:p>
      <w:pPr>
        <w:shd w:fill="F4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│   └── shared/ui/                  # @solverminds/shared-ui — components, fields, hooks</w:t>
      </w:r>
    </w:p>
    <w:p>
      <w:pPr>
        <w:shd w:fill="F4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├── tools/</w:t>
      </w:r>
    </w:p>
    <w:p>
      <w:pPr>
        <w:shd w:fill="F4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│   └── tailwind-sync/              # Nx sync generator for Tailwind v4 @source directives</w:t>
      </w:r>
    </w:p>
    <w:p>
      <w:pPr>
        <w:shd w:fill="F4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├── scripts/</w:t>
      </w:r>
    </w:p>
    <w:p>
      <w:pPr>
        <w:shd w:fill="F4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│   ├── generate-types.mjs          # OpenAPI → TS type generation</w:t>
      </w:r>
    </w:p>
    <w:p>
      <w:pPr>
        <w:shd w:fill="F4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│   └── lint-changed.sh             # Type-aware ESLint over changed files only</w:t>
      </w:r>
    </w:p>
    <w:p>
      <w:pPr>
        <w:shd w:fill="F4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├── plans/                          # Local scratch (cursor-ignored)</w:t>
      </w:r>
    </w:p>
    <w:p>
      <w:pPr>
        <w:shd w:fill="F4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├── conductor/                      # Local Conductor scratch (cursor-ignored)</w:t>
      </w:r>
    </w:p>
    <w:p>
      <w:pPr>
        <w:shd w:fill="F4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├── nx.json</w:t>
      </w:r>
    </w:p>
    <w:p>
      <w:pPr>
        <w:shd w:fill="F4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├── pnpm-workspace.yaml</w:t>
      </w:r>
    </w:p>
    <w:p>
      <w:pPr>
        <w:shd w:fill="F4F4F6" w:val="clear"/>
        <w:spacing w:after="140" w:before="0" w:line="240"/>
        <w:ind w:left="120" w:righ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└── tsconfig.base.json</w:t>
      </w:r>
    </w:p>
    <w:p>
      <w:pPr>
        <w:pStyle w:val="Heading2"/>
      </w:pPr>
      <w:r>
        <w:t xml:space="preserve">3.1  Documentation map — pick the doc that matches your goal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4160"/>
      </w:tblGrid>
      <w:tr>
        <w:trPr>
          <w:tblHeader/>
        </w:trPr>
        <w:tc>
          <w:tcPr>
            <w:tcW w:type="dxa" w:w="520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shd w:fill="1B2A4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You want to…</w:t>
            </w:r>
          </w:p>
        </w:tc>
        <w:tc>
          <w:tcPr>
            <w:tcW w:type="dxa" w:w="416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shd w:fill="1B2A4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Read</w:t>
            </w:r>
          </w:p>
        </w:tc>
      </w:tr>
      <w:tr>
        <w:tc>
          <w:tcPr>
            <w:tcW w:type="dxa" w:w="520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Get the workspace running on your machine</w:t>
            </w:r>
          </w:p>
        </w:tc>
        <w:tc>
          <w:tcPr>
            <w:tcW w:type="dxa" w:w="416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This README (Part 1)</w:t>
            </w:r>
          </w:p>
        </w:tc>
      </w:tr>
      <w:tr>
        <w:tc>
          <w:tcPr>
            <w:tcW w:type="dxa" w:w="520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shd w:fill="F5F8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Understand crm-portal architecture (state, routing, auth, API, forms, theming)</w:t>
            </w:r>
          </w:p>
        </w:tc>
        <w:tc>
          <w:tcPr>
            <w:tcW w:type="dxa" w:w="416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shd w:fill="F5F8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9A2D2D"/>
                <w:sz w:val="18"/>
                <w:szCs w:val="18"/>
              </w:rPr>
              <w:t xml:space="preserve">apps/crm-portal/README.md</w:t>
            </w:r>
          </w:p>
        </w:tc>
      </w:tr>
      <w:tr>
        <w:tc>
          <w:tcPr>
            <w:tcW w:type="dxa" w:w="520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Add a new feature (folder layout, query keys, mutations)</w:t>
            </w:r>
          </w:p>
        </w:tc>
        <w:tc>
          <w:tcPr>
            <w:tcW w:type="dxa" w:w="416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9A2D2D"/>
                <w:sz w:val="18"/>
                <w:szCs w:val="18"/>
              </w:rPr>
              <w:t xml:space="preserve">CRM-PORTAL-FEATURE-BLUEPRINT.md</w:t>
            </w:r>
          </w:p>
        </w:tc>
      </w:tr>
      <w:tr>
        <w:tc>
          <w:tcPr>
            <w:tcW w:type="dxa" w:w="520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shd w:fill="F5F8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Wire a feature’s API (mock + real, types, query options)</w:t>
            </w:r>
          </w:p>
        </w:tc>
        <w:tc>
          <w:tcPr>
            <w:tcW w:type="dxa" w:w="416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shd w:fill="F5F8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9A2D2D"/>
                <w:sz w:val="18"/>
                <w:szCs w:val="18"/>
              </w:rPr>
              <w:t xml:space="preserve">apps/crm-portal/feature-api-guide.md</w:t>
            </w:r>
          </w:p>
        </w:tc>
      </w:tr>
      <w:tr>
        <w:tc>
          <w:tcPr>
            <w:tcW w:type="dxa" w:w="520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Use shared-ui components / sub-path imports</w:t>
            </w:r>
          </w:p>
        </w:tc>
        <w:tc>
          <w:tcPr>
            <w:tcW w:type="dxa" w:w="416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9A2D2D"/>
                <w:sz w:val="18"/>
                <w:szCs w:val="18"/>
              </w:rPr>
              <w:t xml:space="preserve">libs/shared/ui/README.md</w:t>
            </w:r>
          </w:p>
        </w:tc>
      </w:tr>
      <w:tr>
        <w:tc>
          <w:tcPr>
            <w:tcW w:type="dxa" w:w="520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shd w:fill="F5F8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Build list / kanban / card views with DataView</w:t>
            </w:r>
          </w:p>
        </w:tc>
        <w:tc>
          <w:tcPr>
            <w:tcW w:type="dxa" w:w="416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shd w:fill="F5F8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9A2D2D"/>
                <w:sz w:val="18"/>
                <w:szCs w:val="18"/>
              </w:rPr>
              <w:t xml:space="preserve">…/data-view/README.md</w:t>
            </w:r>
          </w:p>
        </w:tc>
      </w:tr>
      <w:tr>
        <w:tc>
          <w:tcPr>
            <w:tcW w:type="dxa" w:w="520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Cut a release</w:t>
            </w:r>
          </w:p>
        </w:tc>
        <w:tc>
          <w:tcPr>
            <w:tcW w:type="dxa" w:w="416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9A2D2D"/>
                <w:sz w:val="18"/>
                <w:szCs w:val="18"/>
              </w:rPr>
              <w:t xml:space="preserve">apps/crm-portal/RELEASE.md</w:t>
            </w:r>
          </w:p>
        </w:tc>
      </w:tr>
      <w:tr>
        <w:tc>
          <w:tcPr>
            <w:tcW w:type="dxa" w:w="520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shd w:fill="F5F8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Onboard a new industry into the Products feature</w:t>
            </w:r>
          </w:p>
        </w:tc>
        <w:tc>
          <w:tcPr>
            <w:tcW w:type="dxa" w:w="416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shd w:fill="F5F8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9A2D2D"/>
                <w:sz w:val="18"/>
                <w:szCs w:val="18"/>
              </w:rPr>
              <w:t xml:space="preserve">…/features/products/README.md</w:t>
            </w:r>
          </w:p>
        </w:tc>
      </w:tr>
      <w:tr>
        <w:tc>
          <w:tcPr>
            <w:tcW w:type="dxa" w:w="520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Maintain notifications (SSE auth, web push gotchas)</w:t>
            </w:r>
          </w:p>
        </w:tc>
        <w:tc>
          <w:tcPr>
            <w:tcW w:type="dxa" w:w="416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9A2D2D"/>
                <w:sz w:val="18"/>
                <w:szCs w:val="18"/>
              </w:rPr>
              <w:t xml:space="preserve">…/notifications/docs/notifications-limitations.md</w:t>
            </w:r>
          </w:p>
        </w:tc>
      </w:tr>
      <w:tr>
        <w:tc>
          <w:tcPr>
            <w:tcW w:type="dxa" w:w="520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shd w:fill="F5F8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Maintain the browser-native fullscreen system</w:t>
            </w:r>
          </w:p>
        </w:tc>
        <w:tc>
          <w:tcPr>
            <w:tcW w:type="dxa" w:w="416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shd w:fill="F5F8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9A2D2D"/>
                <w:sz w:val="18"/>
                <w:szCs w:val="18"/>
              </w:rPr>
              <w:t xml:space="preserve">…/layout/fullscreen/README.md</w:t>
            </w:r>
          </w:p>
        </w:tc>
      </w:tr>
      <w:tr>
        <w:tc>
          <w:tcPr>
            <w:tcW w:type="dxa" w:w="520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Configure AI coding assistants (Claude, Cursor, Codex)</w:t>
            </w:r>
          </w:p>
        </w:tc>
        <w:tc>
          <w:tcPr>
            <w:tcW w:type="dxa" w:w="416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9A2D2D"/>
                <w:sz w:val="18"/>
                <w:szCs w:val="18"/>
              </w:rPr>
              <w:t xml:space="preserve">AGENTS.md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(</w:t>
            </w:r>
            <w:r>
              <w:rPr>
                <w:rFonts w:ascii="Consolas" w:cs="Consolas" w:eastAsia="Consolas" w:hAnsi="Consolas"/>
                <w:color w:val="9A2D2D"/>
                <w:sz w:val="18"/>
                <w:szCs w:val="18"/>
              </w:rPr>
              <w:t xml:space="preserve">CLAUDE.md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is a symlink)</w:t>
            </w:r>
          </w:p>
        </w:tc>
      </w:tr>
      <w:tr>
        <w:tc>
          <w:tcPr>
            <w:tcW w:type="dxa" w:w="520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shd w:fill="F5F8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Get test URLs, env keys, and FE-specific gotchas</w:t>
            </w:r>
          </w:p>
        </w:tc>
        <w:tc>
          <w:tcPr>
            <w:tcW w:type="dxa" w:w="416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shd w:fill="F5F8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Part 2 — Handover Notes</w:t>
            </w:r>
          </w:p>
        </w:tc>
      </w:tr>
    </w:tbl>
    <w:p>
      <w:pPr>
        <w:pStyle w:val="Heading1"/>
      </w:pPr>
      <w:r>
        <w:t xml:space="preserve">4.  Daily Workflow</w:t>
      </w:r>
    </w:p>
    <w:p>
      <w:pPr>
        <w:pStyle w:val="Heading2"/>
      </w:pPr>
      <w:r>
        <w:t xml:space="preserve">4.1  Iterate freely</w:t>
      </w:r>
    </w:p>
    <w:p>
      <w:pPr>
        <w:spacing w:after="120" w:before="0" w:line="276"/>
      </w:pPr>
      <w:r>
        <w:rPr>
          <w:rFonts w:ascii="Arial" w:cs="Arial" w:eastAsia="Arial" w:hAnsi="Arial"/>
          <w:sz w:val="19"/>
          <w:szCs w:val="19"/>
        </w:rPr>
        <w:t xml:space="preserve">While developing, run the app, edit, save, repeat.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Do not</w:t>
      </w:r>
      <w:r>
        <w:rPr>
          <w:rFonts w:ascii="Arial" w:cs="Arial" w:eastAsia="Arial" w:hAnsi="Arial"/>
          <w:sz w:val="19"/>
          <w:szCs w:val="19"/>
        </w:rPr>
        <w:t xml:space="preserve"> run lint / format / typecheck after every small edit — that wastes cycles. Iterate first, harden when ready.</w:t>
      </w:r>
    </w:p>
    <w:p>
      <w:pPr>
        <w:pStyle w:val="Heading2"/>
      </w:pPr>
      <w:r>
        <w:t xml:space="preserve">4.2  Review-and-commit checklist</w:t>
      </w:r>
    </w:p>
    <w:p>
      <w:pPr>
        <w:spacing w:after="120" w:before="0" w:line="276"/>
      </w:pPr>
      <w:r>
        <w:rPr>
          <w:rFonts w:ascii="Arial" w:cs="Arial" w:eastAsia="Arial" w:hAnsi="Arial"/>
          <w:sz w:val="21"/>
          <w:szCs w:val="21"/>
        </w:rPr>
        <w:t xml:space="preserve">Run only when you’re ready to commit a batch:</w:t>
      </w:r>
    </w:p>
    <w:p>
      <w:pPr>
        <w:shd w:fill="E8ECF1" w:val="clear"/>
        <w:spacing w:after="0" w:before="80" w:line="240"/>
        <w:ind w:left="120" w:right="120"/>
      </w:pPr>
      <w:r>
        <w:rPr>
          <w:rFonts w:ascii="Consolas" w:cs="Consolas" w:eastAsia="Consolas" w:hAnsi="Consolas"/>
          <w:b/>
          <w:bCs/>
          <w:color w:val="6B7280"/>
          <w:sz w:val="15"/>
          <w:szCs w:val="15"/>
        </w:rPr>
        <w:t xml:space="preserve">bash</w:t>
      </w:r>
    </w:p>
    <w:p>
      <w:pPr>
        <w:shd w:fill="F4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pnpm lint:changed:strict --fix    # type-aware ESLint --fix on changed files only</w:t>
      </w:r>
    </w:p>
    <w:p>
      <w:pPr>
        <w:shd w:fill="F4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pnpm format:crm-portal            # prettier --write apps/crm-portal</w:t>
      </w:r>
    </w:p>
    <w:p>
      <w:pPr>
        <w:shd w:fill="F4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pnpm format:shared-ui             # prettier --write libs/shared/ui</w:t>
      </w:r>
    </w:p>
    <w:p>
      <w:pPr>
        <w:shd w:fill="F4F4F6" w:val="clear"/>
        <w:spacing w:after="140" w:before="0" w:line="240"/>
        <w:ind w:left="120" w:righ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pnpm typecheck:crm-portal         # raw tsc --noEmit on apps/crm-portal</w:t>
      </w:r>
    </w:p>
    <w:p>
      <w:pPr>
        <w:spacing w:after="120" w:before="0" w:line="276"/>
      </w:pPr>
      <w:r>
        <w:rPr>
          <w:rFonts w:ascii="Arial" w:cs="Arial" w:eastAsia="Arial" w:hAnsi="Arial"/>
          <w:sz w:val="21"/>
          <w:szCs w:val="21"/>
        </w:rPr>
        <w:t xml:space="preserve">Together these usually run in under 30 seconds. Resolve everything they surface (auto-fixes, deprecations, type errors), then commit.</w:t>
      </w:r>
    </w:p>
    <w:p>
      <w:pPr>
        <w:pStyle w:val="Heading2"/>
      </w:pPr>
      <w:r>
        <w:t xml:space="preserve">4.3  Pre-push checklist</w:t>
      </w:r>
    </w:p>
    <w:p>
      <w:pPr>
        <w:spacing w:after="120" w:before="0" w:line="276"/>
      </w:pPr>
      <w:r>
        <w:rPr>
          <w:rFonts w:ascii="Arial" w:cs="Arial" w:eastAsia="Arial" w:hAnsi="Arial"/>
          <w:sz w:val="21"/>
          <w:szCs w:val="21"/>
        </w:rPr>
        <w:t xml:space="preserve">Before pushing or opening a PR, run the full repo-wide checks:</w:t>
      </w:r>
    </w:p>
    <w:p>
      <w:pPr>
        <w:shd w:fill="E8ECF1" w:val="clear"/>
        <w:spacing w:after="0" w:before="80" w:line="240"/>
        <w:ind w:left="120" w:right="120"/>
      </w:pPr>
      <w:r>
        <w:rPr>
          <w:rFonts w:ascii="Consolas" w:cs="Consolas" w:eastAsia="Consolas" w:hAnsi="Consolas"/>
          <w:b/>
          <w:bCs/>
          <w:color w:val="6B7280"/>
          <w:sz w:val="15"/>
          <w:szCs w:val="15"/>
        </w:rPr>
        <w:t xml:space="preserve">bash</w:t>
      </w:r>
    </w:p>
    <w:p>
      <w:pPr>
        <w:shd w:fill="F4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pnpm lint crm-portal --fix</w:t>
      </w:r>
    </w:p>
    <w:p>
      <w:pPr>
        <w:shd w:fill="F4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pnpm lint shared-ui --fix</w:t>
      </w:r>
    </w:p>
    <w:p>
      <w:pPr>
        <w:shd w:fill="F4F4F6" w:val="clear"/>
        <w:spacing w:after="140" w:before="0" w:line="240"/>
        <w:ind w:left="120" w:righ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pnpm typecheck crm-portal         # nx typecheck — also typechecks shared-ui as a dep</w:t>
      </w:r>
    </w:p>
    <w:p>
      <w:pPr>
        <w:pStyle w:val="Heading2"/>
      </w:pPr>
      <w:r>
        <w:t xml:space="preserve">4.4  Commits</w:t>
      </w:r>
    </w:p>
    <w:p>
      <w:pPr>
        <w:spacing w:after="120" w:before="0" w:line="276"/>
      </w:pPr>
      <w:r>
        <w:rPr>
          <w:rFonts w:ascii="Arial" w:cs="Arial" w:eastAsia="Arial" w:hAnsi="Arial"/>
          <w:sz w:val="19"/>
          <w:szCs w:val="19"/>
        </w:rPr>
        <w:t xml:space="preserve">Commit messages must follow Conventional Commits — </w:t>
      </w:r>
      <w:r>
        <w:rPr>
          <w:rFonts w:ascii="Consolas" w:cs="Consolas" w:eastAsia="Consolas" w:hAnsi="Consolas"/>
          <w:color w:val="9A2D2D"/>
          <w:sz w:val="18"/>
          <w:szCs w:val="18"/>
        </w:rPr>
        <w:t xml:space="preserve">commitlint</w:t>
      </w:r>
      <w:r>
        <w:rPr>
          <w:rFonts w:ascii="Arial" w:cs="Arial" w:eastAsia="Arial" w:hAnsi="Arial"/>
          <w:sz w:val="19"/>
          <w:szCs w:val="19"/>
        </w:rPr>
        <w:t xml:space="preserve"> runs in the </w:t>
      </w:r>
      <w:r>
        <w:rPr>
          <w:rFonts w:ascii="Consolas" w:cs="Consolas" w:eastAsia="Consolas" w:hAnsi="Consolas"/>
          <w:color w:val="9A2D2D"/>
          <w:sz w:val="18"/>
          <w:szCs w:val="18"/>
        </w:rPr>
        <w:t xml:space="preserve">commit-msg</w:t>
      </w:r>
      <w:r>
        <w:rPr>
          <w:rFonts w:ascii="Arial" w:cs="Arial" w:eastAsia="Arial" w:hAnsi="Arial"/>
          <w:sz w:val="19"/>
          <w:szCs w:val="19"/>
        </w:rPr>
        <w:t xml:space="preserve"> git hook (installed by husky on </w:t>
      </w:r>
      <w:r>
        <w:rPr>
          <w:rFonts w:ascii="Consolas" w:cs="Consolas" w:eastAsia="Consolas" w:hAnsi="Consolas"/>
          <w:color w:val="9A2D2D"/>
          <w:sz w:val="18"/>
          <w:szCs w:val="18"/>
        </w:rPr>
        <w:t xml:space="preserve">pnpm install</w:t>
      </w:r>
      <w:r>
        <w:rPr>
          <w:rFonts w:ascii="Arial" w:cs="Arial" w:eastAsia="Arial" w:hAnsi="Arial"/>
          <w:sz w:val="19"/>
          <w:szCs w:val="19"/>
        </w:rPr>
        <w:t xml:space="preserve">). PR titles must follow the same convention, because squash-merge uses the PR title as the commit message and that line lands in </w:t>
      </w:r>
      <w:r>
        <w:rPr>
          <w:rFonts w:ascii="Consolas" w:cs="Consolas" w:eastAsia="Consolas" w:hAnsi="Consolas"/>
          <w:color w:val="9A2D2D"/>
          <w:sz w:val="18"/>
          <w:szCs w:val="18"/>
        </w:rPr>
        <w:t xml:space="preserve">CHANGELOG.md</w:t>
      </w:r>
      <w:r>
        <w:rPr>
          <w:rFonts w:ascii="Arial" w:cs="Arial" w:eastAsia="Arial" w:hAnsi="Arial"/>
          <w:sz w:val="19"/>
          <w:szCs w:val="19"/>
        </w:rPr>
        <w:t xml:space="preserve">.</w:t>
      </w:r>
    </w:p>
    <w:p>
      <w:pPr>
        <w:pStyle w:val="Heading1"/>
      </w:pPr>
      <w:r>
        <w:t xml:space="preserve">5.  Coding Ground Rules</w:t>
      </w:r>
    </w:p>
    <w:p>
      <w:pPr>
        <w:spacing w:after="120" w:before="0" w:line="276"/>
      </w:pPr>
      <w:r>
        <w:rPr>
          <w:rFonts w:ascii="Arial" w:cs="Arial" w:eastAsia="Arial" w:hAnsi="Arial"/>
          <w:sz w:val="19"/>
          <w:szCs w:val="19"/>
        </w:rPr>
        <w:t xml:space="preserve">Full rules in </w:t>
      </w:r>
      <w:r>
        <w:rPr>
          <w:rFonts w:ascii="Consolas" w:cs="Consolas" w:eastAsia="Consolas" w:hAnsi="Consolas"/>
          <w:color w:val="9A2D2D"/>
          <w:sz w:val="18"/>
          <w:szCs w:val="18"/>
        </w:rPr>
        <w:t xml:space="preserve">AGENTS.md</w:t>
      </w:r>
      <w:r>
        <w:rPr>
          <w:rFonts w:ascii="Arial" w:cs="Arial" w:eastAsia="Arial" w:hAnsi="Arial"/>
          <w:sz w:val="19"/>
          <w:szCs w:val="19"/>
        </w:rPr>
        <w:t xml:space="preserve">. The five every contributor will hit on day one: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React Compiler is on.</w:t>
      </w:r>
      <w:r>
        <w:rPr>
          <w:rFonts w:ascii="Arial" w:cs="Arial" w:eastAsia="Arial" w:hAnsi="Arial"/>
          <w:sz w:val="19"/>
          <w:szCs w:val="19"/>
        </w:rPr>
        <w:t xml:space="preserve"> No </w:t>
      </w:r>
      <w:r>
        <w:rPr>
          <w:rFonts w:ascii="Consolas" w:cs="Consolas" w:eastAsia="Consolas" w:hAnsi="Consolas"/>
          <w:color w:val="9A2D2D"/>
          <w:sz w:val="18"/>
          <w:szCs w:val="18"/>
        </w:rPr>
        <w:t xml:space="preserve">memo</w:t>
      </w:r>
      <w:r>
        <w:rPr>
          <w:rFonts w:ascii="Arial" w:cs="Arial" w:eastAsia="Arial" w:hAnsi="Arial"/>
          <w:sz w:val="19"/>
          <w:szCs w:val="19"/>
        </w:rPr>
        <w:t xml:space="preserve">, </w:t>
      </w:r>
      <w:r>
        <w:rPr>
          <w:rFonts w:ascii="Consolas" w:cs="Consolas" w:eastAsia="Consolas" w:hAnsi="Consolas"/>
          <w:color w:val="9A2D2D"/>
          <w:sz w:val="18"/>
          <w:szCs w:val="18"/>
        </w:rPr>
        <w:t xml:space="preserve">useMemo</w:t>
      </w:r>
      <w:r>
        <w:rPr>
          <w:rFonts w:ascii="Arial" w:cs="Arial" w:eastAsia="Arial" w:hAnsi="Arial"/>
          <w:sz w:val="19"/>
          <w:szCs w:val="19"/>
        </w:rPr>
        <w:t xml:space="preserve">, </w:t>
      </w:r>
      <w:r>
        <w:rPr>
          <w:rFonts w:ascii="Consolas" w:cs="Consolas" w:eastAsia="Consolas" w:hAnsi="Consolas"/>
          <w:color w:val="9A2D2D"/>
          <w:sz w:val="18"/>
          <w:szCs w:val="18"/>
        </w:rPr>
        <w:t xml:space="preserve">useCallback</w:t>
      </w:r>
      <w:r>
        <w:rPr>
          <w:rFonts w:ascii="Arial" w:cs="Arial" w:eastAsia="Arial" w:hAnsi="Arial"/>
          <w:sz w:val="19"/>
          <w:szCs w:val="19"/>
        </w:rPr>
        <w:t xml:space="preserve"> by default. No </w:t>
      </w:r>
      <w:r>
        <w:rPr>
          <w:rFonts w:ascii="Consolas" w:cs="Consolas" w:eastAsia="Consolas" w:hAnsi="Consolas"/>
          <w:color w:val="9A2D2D"/>
          <w:sz w:val="18"/>
          <w:szCs w:val="18"/>
        </w:rPr>
        <w:t xml:space="preserve">useEffect</w:t>
      </w:r>
      <w:r>
        <w:rPr>
          <w:rFonts w:ascii="Arial" w:cs="Arial" w:eastAsia="Arial" w:hAnsi="Arial"/>
          <w:sz w:val="19"/>
          <w:szCs w:val="19"/>
        </w:rPr>
        <w:t xml:space="preserve"> for state derivation either — compute during render.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Forms:</w:t>
      </w:r>
      <w:r>
        <w:rPr>
          <w:rFonts w:ascii="Arial" w:cs="Arial" w:eastAsia="Arial" w:hAnsi="Arial"/>
          <w:sz w:val="19"/>
          <w:szCs w:val="19"/>
        </w:rPr>
        <w:t xml:space="preserve"> React Hook Form + Zod + </w:t>
      </w:r>
      <w:r>
        <w:rPr>
          <w:rFonts w:ascii="Consolas" w:cs="Consolas" w:eastAsia="Consolas" w:hAnsi="Consolas"/>
          <w:color w:val="9A2D2D"/>
          <w:sz w:val="18"/>
          <w:szCs w:val="18"/>
        </w:rPr>
        <w:t xml:space="preserve">shared-ui</w:t>
      </w:r>
      <w:r>
        <w:rPr>
          <w:rFonts w:ascii="Arial" w:cs="Arial" w:eastAsia="Arial" w:hAnsi="Arial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9A2D2D"/>
          <w:sz w:val="18"/>
          <w:szCs w:val="18"/>
        </w:rPr>
        <w:t xml:space="preserve">Form*</w:t>
      </w:r>
      <w:r>
        <w:rPr>
          <w:rFonts w:ascii="Arial" w:cs="Arial" w:eastAsia="Arial" w:hAnsi="Arial"/>
          <w:sz w:val="19"/>
          <w:szCs w:val="19"/>
        </w:rPr>
        <w:t xml:space="preserve"> fields only.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Never AntD </w:t>
      </w:r>
      <w:r>
        <w:rPr>
          <w:rFonts w:ascii="Consolas" w:cs="Consolas" w:eastAsia="Consolas" w:hAnsi="Consolas"/>
          <w:color w:val="9A2D2D"/>
          <w:sz w:val="18"/>
          <w:szCs w:val="18"/>
        </w:rPr>
        <w:t xml:space="preserve">Form</w:t>
      </w:r>
      <w:r>
        <w:rPr>
          <w:rFonts w:ascii="Arial" w:cs="Arial" w:eastAsia="Arial" w:hAnsi="Arial"/>
          <w:sz w:val="19"/>
          <w:szCs w:val="19"/>
        </w:rPr>
        <w:t xml:space="preserve">. Buttons: Cancel + Save (create) / Cancel + Update (edit).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UI:</w:t>
      </w:r>
      <w:r>
        <w:rPr>
          <w:rFonts w:ascii="Arial" w:cs="Arial" w:eastAsia="Arial" w:hAnsi="Arial"/>
          <w:sz w:val="19"/>
          <w:szCs w:val="19"/>
        </w:rPr>
        <w:t xml:space="preserve"> Always </w:t>
      </w:r>
      <w:r>
        <w:rPr>
          <w:rFonts w:ascii="Consolas" w:cs="Consolas" w:eastAsia="Consolas" w:hAnsi="Consolas"/>
          <w:color w:val="9A2D2D"/>
          <w:sz w:val="18"/>
          <w:szCs w:val="18"/>
        </w:rPr>
        <w:t xml:space="preserve">AppButton</w:t>
      </w:r>
      <w:r>
        <w:rPr>
          <w:rFonts w:ascii="Arial" w:cs="Arial" w:eastAsia="Arial" w:hAnsi="Arial"/>
          <w:sz w:val="19"/>
          <w:szCs w:val="19"/>
        </w:rPr>
        <w:t xml:space="preserve">, </w:t>
      </w:r>
      <w:r>
        <w:rPr>
          <w:rFonts w:ascii="Consolas" w:cs="Consolas" w:eastAsia="Consolas" w:hAnsi="Consolas"/>
          <w:color w:val="9A2D2D"/>
          <w:sz w:val="18"/>
          <w:szCs w:val="18"/>
        </w:rPr>
        <w:t xml:space="preserve">AppModal</w:t>
      </w:r>
      <w:r>
        <w:rPr>
          <w:rFonts w:ascii="Arial" w:cs="Arial" w:eastAsia="Arial" w:hAnsi="Arial"/>
          <w:sz w:val="19"/>
          <w:szCs w:val="19"/>
        </w:rPr>
        <w:t xml:space="preserve">, </w:t>
      </w:r>
      <w:r>
        <w:rPr>
          <w:rFonts w:ascii="Consolas" w:cs="Consolas" w:eastAsia="Consolas" w:hAnsi="Consolas"/>
          <w:color w:val="9A2D2D"/>
          <w:sz w:val="18"/>
          <w:szCs w:val="18"/>
        </w:rPr>
        <w:t xml:space="preserve">AppDrawer</w:t>
      </w:r>
      <w:r>
        <w:rPr>
          <w:rFonts w:ascii="Arial" w:cs="Arial" w:eastAsia="Arial" w:hAnsi="Arial"/>
          <w:sz w:val="19"/>
          <w:szCs w:val="19"/>
        </w:rPr>
        <w:t xml:space="preserve">, </w:t>
      </w:r>
      <w:r>
        <w:rPr>
          <w:rFonts w:ascii="Consolas" w:cs="Consolas" w:eastAsia="Consolas" w:hAnsi="Consolas"/>
          <w:color w:val="9A2D2D"/>
          <w:sz w:val="18"/>
          <w:szCs w:val="18"/>
        </w:rPr>
        <w:t xml:space="preserve">AppTabs</w:t>
      </w:r>
      <w:r>
        <w:rPr>
          <w:rFonts w:ascii="Arial" w:cs="Arial" w:eastAsia="Arial" w:hAnsi="Arial"/>
          <w:sz w:val="19"/>
          <w:szCs w:val="19"/>
        </w:rPr>
        <w:t xml:space="preserve">, </w:t>
      </w:r>
      <w:r>
        <w:rPr>
          <w:rFonts w:ascii="Consolas" w:cs="Consolas" w:eastAsia="Consolas" w:hAnsi="Consolas"/>
          <w:color w:val="9A2D2D"/>
          <w:sz w:val="18"/>
          <w:szCs w:val="18"/>
        </w:rPr>
        <w:t xml:space="preserve">useConfirm</w:t>
      </w:r>
      <w:r>
        <w:rPr>
          <w:rFonts w:ascii="Arial" w:cs="Arial" w:eastAsia="Arial" w:hAnsi="Arial"/>
          <w:sz w:val="19"/>
          <w:szCs w:val="19"/>
        </w:rPr>
        <w:t xml:space="preserve">, </w:t>
      </w:r>
      <w:r>
        <w:rPr>
          <w:rFonts w:ascii="Consolas" w:cs="Consolas" w:eastAsia="Consolas" w:hAnsi="Consolas"/>
          <w:color w:val="9A2D2D"/>
          <w:sz w:val="18"/>
          <w:szCs w:val="18"/>
        </w:rPr>
        <w:t xml:space="preserve">useToast</w:t>
      </w:r>
      <w:r>
        <w:rPr>
          <w:rFonts w:ascii="Arial" w:cs="Arial" w:eastAsia="Arial" w:hAnsi="Arial"/>
          <w:sz w:val="19"/>
          <w:szCs w:val="19"/>
        </w:rPr>
        <w:t xml:space="preserve"> from </w:t>
      </w:r>
      <w:r>
        <w:rPr>
          <w:rFonts w:ascii="Consolas" w:cs="Consolas" w:eastAsia="Consolas" w:hAnsi="Consolas"/>
          <w:color w:val="9A2D2D"/>
          <w:sz w:val="18"/>
          <w:szCs w:val="18"/>
        </w:rPr>
        <w:t xml:space="preserve">shared-ui</w:t>
      </w:r>
      <w:r>
        <w:rPr>
          <w:rFonts w:ascii="Arial" w:cs="Arial" w:eastAsia="Arial" w:hAnsi="Arial"/>
          <w:sz w:val="19"/>
          <w:szCs w:val="19"/>
        </w:rPr>
        <w:t xml:space="preserve">. Never raw AntD.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Styling:</w:t>
      </w:r>
      <w:r>
        <w:rPr>
          <w:rFonts w:ascii="Arial" w:cs="Arial" w:eastAsia="Arial" w:hAnsi="Arial"/>
          <w:sz w:val="19"/>
          <w:szCs w:val="19"/>
        </w:rPr>
        <w:t xml:space="preserve"> No hardcoded </w:t>
      </w:r>
      <w:r>
        <w:rPr>
          <w:rFonts w:ascii="Consolas" w:cs="Consolas" w:eastAsia="Consolas" w:hAnsi="Consolas"/>
          <w:color w:val="9A2D2D"/>
          <w:sz w:val="18"/>
          <w:szCs w:val="18"/>
        </w:rPr>
        <w:t xml:space="preserve">fontSize</w:t>
      </w:r>
      <w:r>
        <w:rPr>
          <w:rFonts w:ascii="Arial" w:cs="Arial" w:eastAsia="Arial" w:hAnsi="Arial"/>
          <w:sz w:val="19"/>
          <w:szCs w:val="19"/>
        </w:rPr>
        <w:t xml:space="preserve"> / </w:t>
      </w:r>
      <w:r>
        <w:rPr>
          <w:rFonts w:ascii="Consolas" w:cs="Consolas" w:eastAsia="Consolas" w:hAnsi="Consolas"/>
          <w:color w:val="9A2D2D"/>
          <w:sz w:val="18"/>
          <w:szCs w:val="18"/>
        </w:rPr>
        <w:t xml:space="preserve">padding</w:t>
      </w:r>
      <w:r>
        <w:rPr>
          <w:rFonts w:ascii="Arial" w:cs="Arial" w:eastAsia="Arial" w:hAnsi="Arial"/>
          <w:sz w:val="19"/>
          <w:szCs w:val="19"/>
        </w:rPr>
        <w:t xml:space="preserve"> / </w:t>
      </w:r>
      <w:r>
        <w:rPr>
          <w:rFonts w:ascii="Consolas" w:cs="Consolas" w:eastAsia="Consolas" w:hAnsi="Consolas"/>
          <w:color w:val="9A2D2D"/>
          <w:sz w:val="18"/>
          <w:szCs w:val="18"/>
        </w:rPr>
        <w:t xml:space="preserve">margin</w:t>
      </w:r>
      <w:r>
        <w:rPr>
          <w:rFonts w:ascii="Arial" w:cs="Arial" w:eastAsia="Arial" w:hAnsi="Arial"/>
          <w:sz w:val="19"/>
          <w:szCs w:val="19"/>
        </w:rPr>
        <w:t xml:space="preserve">. Use </w:t>
      </w:r>
      <w:r>
        <w:rPr>
          <w:rFonts w:ascii="Consolas" w:cs="Consolas" w:eastAsia="Consolas" w:hAnsi="Consolas"/>
          <w:color w:val="9A2D2D"/>
          <w:sz w:val="18"/>
          <w:szCs w:val="18"/>
        </w:rPr>
        <w:t xml:space="preserve">theme.useToken()</w:t>
      </w:r>
      <w:r>
        <w:rPr>
          <w:rFonts w:ascii="Arial" w:cs="Arial" w:eastAsia="Arial" w:hAnsi="Arial"/>
          <w:sz w:val="19"/>
          <w:szCs w:val="19"/>
        </w:rPr>
        <w:t xml:space="preserve"> tokens.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Naming:</w:t>
      </w:r>
      <w:r>
        <w:rPr>
          <w:rFonts w:ascii="Arial" w:cs="Arial" w:eastAsia="Arial" w:hAnsi="Arial"/>
          <w:sz w:val="19"/>
          <w:szCs w:val="19"/>
        </w:rPr>
        <w:t xml:space="preserve"> kebab-case files. TypeScript: no </w:t>
      </w:r>
      <w:r>
        <w:rPr>
          <w:rFonts w:ascii="Consolas" w:cs="Consolas" w:eastAsia="Consolas" w:hAnsi="Consolas"/>
          <w:color w:val="9A2D2D"/>
          <w:sz w:val="18"/>
          <w:szCs w:val="18"/>
        </w:rPr>
        <w:t xml:space="preserve">any</w:t>
      </w:r>
      <w:r>
        <w:rPr>
          <w:rFonts w:ascii="Arial" w:cs="Arial" w:eastAsia="Arial" w:hAnsi="Arial"/>
          <w:sz w:val="19"/>
          <w:szCs w:val="19"/>
        </w:rPr>
        <w:t xml:space="preserve">, use </w:t>
      </w:r>
      <w:r>
        <w:rPr>
          <w:rFonts w:ascii="Consolas" w:cs="Consolas" w:eastAsia="Consolas" w:hAnsi="Consolas"/>
          <w:color w:val="9A2D2D"/>
          <w:sz w:val="18"/>
          <w:szCs w:val="18"/>
        </w:rPr>
        <w:t xml:space="preserve">unknown</w:t>
      </w:r>
      <w:r>
        <w:rPr>
          <w:rFonts w:ascii="Arial" w:cs="Arial" w:eastAsia="Arial" w:hAnsi="Arial"/>
          <w:sz w:val="19"/>
          <w:szCs w:val="19"/>
        </w:rPr>
        <w:t xml:space="preserve">. Dates: Luxon, UTC at rest, </w:t>
      </w:r>
      <w:r>
        <w:rPr>
          <w:rFonts w:ascii="Consolas" w:cs="Consolas" w:eastAsia="Consolas" w:hAnsi="Consolas"/>
          <w:color w:val="9A2D2D"/>
          <w:sz w:val="18"/>
          <w:szCs w:val="18"/>
        </w:rPr>
        <w:t xml:space="preserve">&lt;FormattedDate /&gt;</w:t>
      </w:r>
      <w:r>
        <w:rPr>
          <w:rFonts w:ascii="Arial" w:cs="Arial" w:eastAsia="Arial" w:hAnsi="Arial"/>
          <w:sz w:val="19"/>
          <w:szCs w:val="19"/>
        </w:rPr>
        <w:t xml:space="preserve"> in JSX.</w:t>
      </w:r>
    </w:p>
    <w:p>
      <w:pPr>
        <w:pStyle w:val="Heading1"/>
      </w:pPr>
      <w:r>
        <w:t xml:space="preserve">6.  Versioning &amp; Releases</w:t>
      </w:r>
    </w:p>
    <w:p>
      <w:pPr>
        <w:spacing w:after="120" w:before="0" w:line="276"/>
      </w:pPr>
      <w:r>
        <w:rPr>
          <w:rFonts w:ascii="Consolas" w:cs="Consolas" w:eastAsia="Consolas" w:hAnsi="Consolas"/>
          <w:color w:val="9A2D2D"/>
          <w:sz w:val="18"/>
          <w:szCs w:val="18"/>
        </w:rPr>
        <w:t xml:space="preserve">apps/crm-portal</w:t>
      </w:r>
      <w:r>
        <w:rPr>
          <w:rFonts w:ascii="Arial" w:cs="Arial" w:eastAsia="Arial" w:hAnsi="Arial"/>
          <w:sz w:val="19"/>
          <w:szCs w:val="19"/>
        </w:rPr>
        <w:t xml:space="preserve"> follows Semantic Versioning and uses </w:t>
      </w:r>
      <w:r>
        <w:rPr>
          <w:rFonts w:ascii="Consolas" w:cs="Consolas" w:eastAsia="Consolas" w:hAnsi="Consolas"/>
          <w:color w:val="9A2D2D"/>
          <w:sz w:val="18"/>
          <w:szCs w:val="18"/>
        </w:rPr>
        <w:t xml:space="preserve">nx release</w:t>
      </w:r>
      <w:r>
        <w:rPr>
          <w:rFonts w:ascii="Arial" w:cs="Arial" w:eastAsia="Arial" w:hAnsi="Arial"/>
          <w:sz w:val="19"/>
          <w:szCs w:val="19"/>
        </w:rPr>
        <w:t xml:space="preserve"> driven by Conventional Commits. The version is sourced from </w:t>
      </w:r>
      <w:r>
        <w:rPr>
          <w:rFonts w:ascii="Consolas" w:cs="Consolas" w:eastAsia="Consolas" w:hAnsi="Consolas"/>
          <w:color w:val="9A2D2D"/>
          <w:sz w:val="18"/>
          <w:szCs w:val="18"/>
        </w:rPr>
        <w:t xml:space="preserve">apps/crm-portal/package.json</w:t>
      </w:r>
      <w:r>
        <w:rPr>
          <w:rFonts w:ascii="Arial" w:cs="Arial" w:eastAsia="Arial" w:hAnsi="Arial"/>
          <w:sz w:val="19"/>
          <w:szCs w:val="19"/>
        </w:rPr>
        <w:t xml:space="preserve">’s </w:t>
      </w:r>
      <w:r>
        <w:rPr>
          <w:rFonts w:ascii="Consolas" w:cs="Consolas" w:eastAsia="Consolas" w:hAnsi="Consolas"/>
          <w:color w:val="9A2D2D"/>
          <w:sz w:val="18"/>
          <w:szCs w:val="18"/>
        </w:rPr>
        <w:t xml:space="preserve">version</w:t>
      </w:r>
      <w:r>
        <w:rPr>
          <w:rFonts w:ascii="Arial" w:cs="Arial" w:eastAsia="Arial" w:hAnsi="Arial"/>
          <w:sz w:val="19"/>
          <w:szCs w:val="19"/>
        </w:rPr>
        <w:t xml:space="preserve"> field, injected at Vite build time as </w:t>
      </w:r>
      <w:r>
        <w:rPr>
          <w:rFonts w:ascii="Consolas" w:cs="Consolas" w:eastAsia="Consolas" w:hAnsi="Consolas"/>
          <w:color w:val="9A2D2D"/>
          <w:sz w:val="18"/>
          <w:szCs w:val="18"/>
        </w:rPr>
        <w:t xml:space="preserve">__APP_VERSION__</w:t>
      </w:r>
      <w:r>
        <w:rPr>
          <w:rFonts w:ascii="Arial" w:cs="Arial" w:eastAsia="Arial" w:hAnsi="Arial"/>
          <w:sz w:val="19"/>
          <w:szCs w:val="19"/>
        </w:rPr>
        <w:t xml:space="preserve">, and rendered in the sidebar. The same version stamps the persisted React Query cache, so every release silently invalidates persisted reference data.</w:t>
      </w:r>
    </w:p>
    <w:p>
      <w:pPr>
        <w:spacing w:after="120" w:before="0" w:line="276"/>
      </w:pPr>
      <w:r>
        <w:rPr>
          <w:rFonts w:ascii="Consolas" w:cs="Consolas" w:eastAsia="Consolas" w:hAnsi="Consolas"/>
          <w:color w:val="9A2D2D"/>
          <w:sz w:val="18"/>
          <w:szCs w:val="18"/>
        </w:rPr>
        <w:t xml:space="preserve">shared-ui</w:t>
      </w:r>
      <w:r>
        <w:rPr>
          <w:rFonts w:ascii="Arial" w:cs="Arial" w:eastAsia="Arial" w:hAnsi="Arial"/>
          <w:sz w:val="19"/>
          <w:szCs w:val="19"/>
        </w:rPr>
        <w:t xml:space="preserve"> is private and unversioned — it is not published to npm. Cutting a release: see </w:t>
      </w:r>
      <w:r>
        <w:rPr>
          <w:rFonts w:ascii="Consolas" w:cs="Consolas" w:eastAsia="Consolas" w:hAnsi="Consolas"/>
          <w:color w:val="9A2D2D"/>
          <w:sz w:val="18"/>
          <w:szCs w:val="18"/>
        </w:rPr>
        <w:t xml:space="preserve">apps/crm-portal/RELEASE.md</w:t>
      </w:r>
      <w:r>
        <w:rPr>
          <w:rFonts w:ascii="Arial" w:cs="Arial" w:eastAsia="Arial" w:hAnsi="Arial"/>
          <w:sz w:val="19"/>
          <w:szCs w:val="19"/>
        </w:rPr>
        <w:t xml:space="preserve">.</w:t>
      </w:r>
    </w:p>
    <w:p>
      <w:pPr>
        <w:pStyle w:val="Heading1"/>
      </w:pPr>
      <w:r>
        <w:t xml:space="preserve">7.  Windows Troubleshooting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Slow performance:</w:t>
      </w:r>
      <w:r>
        <w:rPr>
          <w:rFonts w:ascii="Arial" w:cs="Arial" w:eastAsia="Arial" w:hAnsi="Arial"/>
          <w:sz w:val="19"/>
          <w:szCs w:val="19"/>
        </w:rPr>
        <w:t xml:space="preserve"> add the project folder to your Windows Defender / antivirus exclusion list. Scanning </w:t>
      </w:r>
      <w:r>
        <w:rPr>
          <w:rFonts w:ascii="Consolas" w:cs="Consolas" w:eastAsia="Consolas" w:hAnsi="Consolas"/>
          <w:color w:val="9A2D2D"/>
          <w:sz w:val="18"/>
          <w:szCs w:val="18"/>
        </w:rPr>
        <w:t xml:space="preserve">node_modules</w:t>
      </w:r>
      <w:r>
        <w:rPr>
          <w:rFonts w:ascii="Arial" w:cs="Arial" w:eastAsia="Arial" w:hAnsi="Arial"/>
          <w:sz w:val="19"/>
          <w:szCs w:val="19"/>
        </w:rPr>
        <w:t xml:space="preserve"> causes significant lag.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onsolas" w:cs="Consolas" w:eastAsia="Consolas" w:hAnsi="Consolas"/>
          <w:color w:val="9A2D2D"/>
          <w:sz w:val="18"/>
          <w:szCs w:val="18"/>
        </w:rPr>
        <w:t xml:space="preserve">[object Object]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 or stuck Nx daemon:</w:t>
      </w:r>
      <w:r>
        <w:rPr>
          <w:rFonts w:ascii="Arial" w:cs="Arial" w:eastAsia="Arial" w:hAnsi="Arial"/>
          <w:sz w:val="19"/>
          <w:szCs w:val="19"/>
        </w:rPr>
        <w:t xml:space="preserve"> run </w:t>
      </w:r>
      <w:r>
        <w:rPr>
          <w:rFonts w:ascii="Consolas" w:cs="Consolas" w:eastAsia="Consolas" w:hAnsi="Consolas"/>
          <w:color w:val="9A2D2D"/>
          <w:sz w:val="18"/>
          <w:szCs w:val="18"/>
        </w:rPr>
        <w:t xml:space="preserve">npx nx reset</w:t>
      </w:r>
      <w:r>
        <w:rPr>
          <w:rFonts w:ascii="Arial" w:cs="Arial" w:eastAsia="Arial" w:hAnsi="Arial"/>
          <w:sz w:val="19"/>
          <w:szCs w:val="19"/>
        </w:rPr>
        <w:t xml:space="preserve">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PowerShell permissions:</w:t>
      </w:r>
      <w:r>
        <w:rPr>
          <w:rFonts w:ascii="Arial" w:cs="Arial" w:eastAsia="Arial" w:hAnsi="Arial"/>
          <w:sz w:val="19"/>
          <w:szCs w:val="19"/>
        </w:rPr>
        <w:t xml:space="preserve"> you may need to run your terminal as Administrator for </w:t>
      </w:r>
      <w:r>
        <w:rPr>
          <w:rFonts w:ascii="Consolas" w:cs="Consolas" w:eastAsia="Consolas" w:hAnsi="Consolas"/>
          <w:color w:val="9A2D2D"/>
          <w:sz w:val="18"/>
          <w:szCs w:val="18"/>
        </w:rPr>
        <w:t xml:space="preserve">nvm use</w:t>
      </w:r>
      <w:r>
        <w:rPr>
          <w:rFonts w:ascii="Arial" w:cs="Arial" w:eastAsia="Arial" w:hAnsi="Arial"/>
          <w:sz w:val="19"/>
          <w:szCs w:val="19"/>
        </w:rPr>
        <w:t xml:space="preserve"> to switch versions.</w:t>
      </w:r>
    </w:p>
    <w:p>
      <w:r>
        <w:br w:type="pag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B2A4A" w:val="clear"/>
            <w:tcMar>
              <w:top w:type="dxa" w:w="240"/>
              <w:left w:type="dxa" w:w="260"/>
              <w:bottom w:type="dxa" w:w="240"/>
              <w:right w:type="dxa" w:w="2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9DB8D6"/>
                <w:spacing w:val="40"/>
                <w:sz w:val="18"/>
                <w:szCs w:val="18"/>
              </w:rPr>
              <w:t xml:space="preserve">PART 2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Handover Notes</w:t>
            </w:r>
          </w:p>
        </w:tc>
      </w:tr>
    </w:tbl>
    <w:p>
      <w:pPr>
        <w:spacing w:after="120"/>
      </w:pPr>
    </w:p>
    <w:p>
      <w:pPr>
        <w:spacing w:after="120" w:before="0" w:line="276"/>
      </w:pPr>
      <w:r>
        <w:rPr>
          <w:rFonts w:ascii="Arial" w:cs="Arial" w:eastAsia="Arial" w:hAnsi="Arial"/>
          <w:sz w:val="19"/>
          <w:szCs w:val="19"/>
        </w:rPr>
        <w:t xml:space="preserve">Frontend-only context that isn’t in the code. For setup and architecture, see Part 1 (README), </w:t>
      </w:r>
      <w:r>
        <w:rPr>
          <w:rFonts w:ascii="Consolas" w:cs="Consolas" w:eastAsia="Consolas" w:hAnsi="Consolas"/>
          <w:color w:val="9A2D2D"/>
          <w:sz w:val="18"/>
          <w:szCs w:val="18"/>
        </w:rPr>
        <w:t xml:space="preserve">apps/crm-portal/README.md</w:t>
      </w:r>
      <w:r>
        <w:rPr>
          <w:rFonts w:ascii="Arial" w:cs="Arial" w:eastAsia="Arial" w:hAnsi="Arial"/>
          <w:sz w:val="19"/>
          <w:szCs w:val="19"/>
        </w:rPr>
        <w:t xml:space="preserve">, and </w:t>
      </w:r>
      <w:r>
        <w:rPr>
          <w:rFonts w:ascii="Consolas" w:cs="Consolas" w:eastAsia="Consolas" w:hAnsi="Consolas"/>
          <w:color w:val="9A2D2D"/>
          <w:sz w:val="18"/>
          <w:szCs w:val="18"/>
        </w:rPr>
        <w:t xml:space="preserve">libs/shared/ui/README.md</w:t>
      </w:r>
      <w:r>
        <w:rPr>
          <w:rFonts w:ascii="Arial" w:cs="Arial" w:eastAsia="Arial" w:hAnsi="Arial"/>
          <w:sz w:val="19"/>
          <w:szCs w:val="19"/>
        </w:rPr>
        <w:t xml:space="preserve">.</w:t>
      </w:r>
    </w:p>
    <w:p>
      <w:pPr>
        <w:pStyle w:val="Heading1"/>
      </w:pPr>
      <w:r>
        <w:t xml:space="preserve">8.  Test Environments</w:t>
      </w:r>
    </w:p>
    <w:p>
      <w:pPr>
        <w:spacing w:after="120" w:before="0" w:line="276"/>
      </w:pPr>
      <w:r>
        <w:rPr>
          <w:rFonts w:ascii="Arial" w:cs="Arial" w:eastAsia="Arial" w:hAnsi="Arial"/>
          <w:sz w:val="19"/>
          <w:szCs w:val="19"/>
        </w:rPr>
        <w:t xml:space="preserve">The frontend reads the subdomain in </w:t>
      </w:r>
      <w:r>
        <w:rPr>
          <w:rFonts w:ascii="Consolas" w:cs="Consolas" w:eastAsia="Consolas" w:hAnsi="Consolas"/>
          <w:color w:val="9A2D2D"/>
          <w:sz w:val="18"/>
          <w:szCs w:val="18"/>
        </w:rPr>
        <w:t xml:space="preserve">__root.tsx</w:t>
      </w:r>
      <w:r>
        <w:rPr>
          <w:rFonts w:ascii="Arial" w:cs="Arial" w:eastAsia="Arial" w:hAnsi="Arial"/>
          <w:sz w:val="19"/>
          <w:szCs w:val="19"/>
        </w:rPr>
        <w:t xml:space="preserve"> to resolve tenant + industry branding. Each industry has its own subdomain: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shd w:fill="1B2A4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Industry</w:t>
            </w:r>
          </w:p>
        </w:tc>
        <w:tc>
          <w:tcPr>
            <w:tcW w:type="dxa" w:w="696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shd w:fill="1B2A4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Login URL</w:t>
            </w:r>
          </w:p>
        </w:tc>
      </w:tr>
      <w:tr>
        <w:tc>
          <w:tcPr>
            <w:tcW w:type="dxa" w:w="240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Shipping</w:t>
            </w:r>
          </w:p>
        </w:tc>
        <w:tc>
          <w:tcPr>
            <w:tcW w:type="dxa" w:w="696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9A2D2D"/>
                <w:sz w:val="18"/>
                <w:szCs w:val="18"/>
              </w:rPr>
              <w:t xml:space="preserve">https://softtest.solverminds.net/login</w:t>
            </w:r>
          </w:p>
        </w:tc>
      </w:tr>
      <w:tr>
        <w:tc>
          <w:tcPr>
            <w:tcW w:type="dxa" w:w="240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shd w:fill="F5F8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Liner</w:t>
            </w:r>
          </w:p>
        </w:tc>
        <w:tc>
          <w:tcPr>
            <w:tcW w:type="dxa" w:w="696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shd w:fill="F5F8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9A2D2D"/>
                <w:sz w:val="18"/>
                <w:szCs w:val="18"/>
              </w:rPr>
              <w:t xml:space="preserve">https://linertest.solverminds.net/login</w:t>
            </w:r>
          </w:p>
        </w:tc>
      </w:tr>
    </w:tbl>
    <w:tbl>
      <w:tblPr>
        <w:tblW w:type="dxa" w:w="9360"/>
        <w:tblBorders>
          <w:top w:val="single" w:color="FFF6E6" w:sz="1"/>
          <w:left w:val="single" w:color="9A6A2D" w:sz="24"/>
          <w:bottom w:val="single" w:color="FFF6E6" w:sz="1"/>
          <w:right w:val="single" w:color="FFF6E6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FF6E6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color w:val="9A6A2D"/>
                <w:sz w:val="19"/>
                <w:szCs w:val="19"/>
              </w:rPr>
              <w:t xml:space="preserve">CREDENTIALS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Test credentials live outside the repo — ask the outgoing engineer.</w:t>
            </w:r>
          </w:p>
        </w:tc>
      </w:tr>
    </w:tbl>
    <w:p>
      <w:pPr>
        <w:pStyle w:val="Heading1"/>
      </w:pPr>
      <w:r>
        <w:t xml:space="preserve">9.  Keys You Need in .env</w:t>
      </w:r>
    </w:p>
    <w:p>
      <w:pPr>
        <w:spacing w:after="120" w:before="0" w:line="276"/>
      </w:pPr>
      <w:r>
        <w:rPr>
          <w:rFonts w:ascii="Arial" w:cs="Arial" w:eastAsia="Arial" w:hAnsi="Arial"/>
          <w:sz w:val="19"/>
          <w:szCs w:val="19"/>
        </w:rPr>
        <w:t xml:space="preserve">Required in </w:t>
      </w:r>
      <w:r>
        <w:rPr>
          <w:rFonts w:ascii="Consolas" w:cs="Consolas" w:eastAsia="Consolas" w:hAnsi="Consolas"/>
          <w:color w:val="9A2D2D"/>
          <w:sz w:val="18"/>
          <w:szCs w:val="18"/>
        </w:rPr>
        <w:t xml:space="preserve">apps/crm-portal/.env</w:t>
      </w:r>
      <w:r>
        <w:rPr>
          <w:rFonts w:ascii="Arial" w:cs="Arial" w:eastAsia="Arial" w:hAnsi="Arial"/>
          <w:sz w:val="19"/>
          <w:szCs w:val="19"/>
        </w:rPr>
        <w:t xml:space="preserve">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shd w:fill="1B2A4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Variable</w:t>
            </w:r>
          </w:p>
        </w:tc>
        <w:tc>
          <w:tcPr>
            <w:tcW w:type="dxa" w:w="616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shd w:fill="1B2A4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320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9A2D2D"/>
                <w:sz w:val="18"/>
                <w:szCs w:val="18"/>
              </w:rPr>
              <w:t xml:space="preserve">VITE_API_URL</w:t>
            </w:r>
          </w:p>
        </w:tc>
        <w:tc>
          <w:tcPr>
            <w:tcW w:type="dxa" w:w="616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Backend base URL. Required for </w:t>
            </w:r>
            <w:r>
              <w:rPr>
                <w:rFonts w:ascii="Consolas" w:cs="Consolas" w:eastAsia="Consolas" w:hAnsi="Consolas"/>
                <w:color w:val="9A2D2D"/>
                <w:sz w:val="18"/>
                <w:szCs w:val="18"/>
              </w:rPr>
              <w:t xml:space="preserve">pnpm generate-types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and the live API client.</w:t>
            </w:r>
          </w:p>
        </w:tc>
      </w:tr>
      <w:tr>
        <w:tc>
          <w:tcPr>
            <w:tcW w:type="dxa" w:w="320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shd w:fill="F5F8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9A2D2D"/>
                <w:sz w:val="18"/>
                <w:szCs w:val="18"/>
              </w:rPr>
              <w:t xml:space="preserve">VITE_API_MODE</w:t>
            </w:r>
          </w:p>
        </w:tc>
        <w:tc>
          <w:tcPr>
            <w:tcW w:type="dxa" w:w="616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shd w:fill="F5F8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9A2D2D"/>
                <w:sz w:val="18"/>
                <w:szCs w:val="18"/>
              </w:rPr>
              <w:t xml:space="preserve">mock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or </w:t>
            </w:r>
            <w:r>
              <w:rPr>
                <w:rFonts w:ascii="Consolas" w:cs="Consolas" w:eastAsia="Consolas" w:hAnsi="Consolas"/>
                <w:color w:val="9A2D2D"/>
                <w:sz w:val="18"/>
                <w:szCs w:val="18"/>
              </w:rPr>
              <w:t xml:space="preserve">real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. Forced to </w:t>
            </w:r>
            <w:r>
              <w:rPr>
                <w:rFonts w:ascii="Consolas" w:cs="Consolas" w:eastAsia="Consolas" w:hAnsi="Consolas"/>
                <w:color w:val="9A2D2D"/>
                <w:sz w:val="18"/>
                <w:szCs w:val="18"/>
              </w:rPr>
              <w:t xml:space="preserve">real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in production builds.</w:t>
            </w:r>
          </w:p>
        </w:tc>
      </w:tr>
      <w:tr>
        <w:tc>
          <w:tcPr>
            <w:tcW w:type="dxa" w:w="320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9A2D2D"/>
                <w:sz w:val="18"/>
                <w:szCs w:val="18"/>
              </w:rPr>
              <w:t xml:space="preserve">VITE_AG_GRID_LICENSE_KEY</w:t>
            </w:r>
          </w:p>
        </w:tc>
        <w:tc>
          <w:tcPr>
            <w:tcW w:type="dxa" w:w="616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AG Grid Enterprise. Without it AG Grid logs a watermark warning.</w:t>
            </w:r>
          </w:p>
        </w:tc>
      </w:tr>
      <w:tr>
        <w:tc>
          <w:tcPr>
            <w:tcW w:type="dxa" w:w="320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shd w:fill="F5F8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9A2D2D"/>
                <w:sz w:val="18"/>
                <w:szCs w:val="18"/>
              </w:rPr>
              <w:t xml:space="preserve">VITE_GOOGLE_MAPS_KEY</w:t>
            </w:r>
          </w:p>
        </w:tc>
        <w:tc>
          <w:tcPr>
            <w:tcW w:type="dxa" w:w="616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shd w:fill="F5F8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Browser key — restrict by HTTP referrer in GCP. Add new subdomains there as they ship.</w:t>
            </w:r>
          </w:p>
        </w:tc>
      </w:tr>
    </w:tbl>
    <w:p>
      <w:pPr>
        <w:pStyle w:val="Heading1"/>
      </w:pPr>
      <w:r>
        <w:t xml:space="preserve">10.  FE-Specific Things Worth Knowing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Mock vs. real — </w:t>
      </w:r>
      <w:r>
        <w:rPr>
          <w:rFonts w:ascii="Consolas" w:cs="Consolas" w:eastAsia="Consolas" w:hAnsi="Consolas"/>
          <w:color w:val="9A2D2D"/>
          <w:sz w:val="18"/>
          <w:szCs w:val="18"/>
        </w:rPr>
        <w:t xml:space="preserve">VITE_API_MODE=mock</w:t>
      </w:r>
      <w:r>
        <w:rPr>
          <w:rFonts w:ascii="Arial" w:cs="Arial" w:eastAsia="Arial" w:hAnsi="Arial"/>
          <w:sz w:val="19"/>
          <w:szCs w:val="19"/>
        </w:rPr>
        <w:t xml:space="preserve"> runs the app fully offline. Mocks live next to real implementations in </w:t>
      </w:r>
      <w:r>
        <w:rPr>
          <w:rFonts w:ascii="Consolas" w:cs="Consolas" w:eastAsia="Consolas" w:hAnsi="Consolas"/>
          <w:color w:val="9A2D2D"/>
          <w:sz w:val="18"/>
          <w:szCs w:val="18"/>
        </w:rPr>
        <w:t xml:space="preserve">features/&lt;feature&gt;/api/&lt;feature&gt;.api.ts</w:t>
      </w:r>
      <w:r>
        <w:rPr>
          <w:rFonts w:ascii="Arial" w:cs="Arial" w:eastAsia="Arial" w:hAnsi="Arial"/>
          <w:sz w:val="19"/>
          <w:szCs w:val="19"/>
        </w:rPr>
        <w:t xml:space="preserve">. Production builds always use </w:t>
      </w:r>
      <w:r>
        <w:rPr>
          <w:rFonts w:ascii="Consolas" w:cs="Consolas" w:eastAsia="Consolas" w:hAnsi="Consolas"/>
          <w:color w:val="9A2D2D"/>
          <w:sz w:val="18"/>
          <w:szCs w:val="18"/>
        </w:rPr>
        <w:t xml:space="preserve">real</w:t>
      </w:r>
      <w:r>
        <w:rPr>
          <w:rFonts w:ascii="Arial" w:cs="Arial" w:eastAsia="Arial" w:hAnsi="Arial"/>
          <w:sz w:val="19"/>
          <w:szCs w:val="19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Industry awareness — </w:t>
      </w:r>
      <w:r>
        <w:rPr>
          <w:rFonts w:ascii="Consolas" w:cs="Consolas" w:eastAsia="Consolas" w:hAnsi="Consolas"/>
          <w:color w:val="9A2D2D"/>
          <w:sz w:val="18"/>
          <w:szCs w:val="18"/>
        </w:rPr>
        <w:t xml:space="preserve">industryType</w:t>
      </w:r>
      <w:r>
        <w:rPr>
          <w:rFonts w:ascii="Arial" w:cs="Arial" w:eastAsia="Arial" w:hAnsi="Arial"/>
          <w:sz w:val="19"/>
          <w:szCs w:val="19"/>
        </w:rPr>
        <w:t xml:space="preserve"> (</w:t>
      </w:r>
      <w:r>
        <w:rPr>
          <w:rFonts w:ascii="Consolas" w:cs="Consolas" w:eastAsia="Consolas" w:hAnsi="Consolas"/>
          <w:color w:val="9A2D2D"/>
          <w:sz w:val="18"/>
          <w:szCs w:val="18"/>
        </w:rPr>
        <w:t xml:space="preserve">SHIPPING</w:t>
      </w:r>
      <w:r>
        <w:rPr>
          <w:rFonts w:ascii="Arial" w:cs="Arial" w:eastAsia="Arial" w:hAnsi="Arial"/>
          <w:sz w:val="19"/>
          <w:szCs w:val="19"/>
        </w:rPr>
        <w:t xml:space="preserve"> or </w:t>
      </w:r>
      <w:r>
        <w:rPr>
          <w:rFonts w:ascii="Consolas" w:cs="Consolas" w:eastAsia="Consolas" w:hAnsi="Consolas"/>
          <w:color w:val="9A2D2D"/>
          <w:sz w:val="18"/>
          <w:szCs w:val="18"/>
        </w:rPr>
        <w:t xml:space="preserve">SOFTWARE_AND_IT</w:t>
      </w:r>
      <w:r>
        <w:rPr>
          <w:rFonts w:ascii="Arial" w:cs="Arial" w:eastAsia="Arial" w:hAnsi="Arial"/>
          <w:sz w:val="19"/>
          <w:szCs w:val="19"/>
        </w:rPr>
        <w:t xml:space="preserve">) comes from the tenant payload after login. The two features that branch on it today are </w:t>
      </w:r>
      <w:r>
        <w:rPr>
          <w:rFonts w:ascii="Consolas" w:cs="Consolas" w:eastAsia="Consolas" w:hAnsi="Consolas"/>
          <w:color w:val="9A2D2D"/>
          <w:sz w:val="18"/>
          <w:szCs w:val="18"/>
        </w:rPr>
        <w:t xml:space="preserve">features/products/</w:t>
      </w:r>
      <w:r>
        <w:rPr>
          <w:rFonts w:ascii="Arial" w:cs="Arial" w:eastAsia="Arial" w:hAnsi="Arial"/>
          <w:sz w:val="19"/>
          <w:szCs w:val="19"/>
        </w:rPr>
        <w:t xml:space="preserve"> (form factory + schemas) and </w:t>
      </w:r>
      <w:r>
        <w:rPr>
          <w:rFonts w:ascii="Consolas" w:cs="Consolas" w:eastAsia="Consolas" w:hAnsi="Consolas"/>
          <w:color w:val="9A2D2D"/>
          <w:sz w:val="18"/>
          <w:szCs w:val="18"/>
        </w:rPr>
        <w:t xml:space="preserve">features/leads/</w:t>
      </w:r>
      <w:r>
        <w:rPr>
          <w:rFonts w:ascii="Arial" w:cs="Arial" w:eastAsia="Arial" w:hAnsi="Arial"/>
          <w:sz w:val="19"/>
          <w:szCs w:val="19"/>
        </w:rPr>
        <w:t xml:space="preserve"> (AI Lead Intake).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DataView drawer rule — </w:t>
      </w:r>
      <w:r>
        <w:rPr>
          <w:rFonts w:ascii="Arial" w:cs="Arial" w:eastAsia="Arial" w:hAnsi="Arial"/>
          <w:sz w:val="19"/>
          <w:szCs w:val="19"/>
        </w:rPr>
        <w:t xml:space="preserve">drawer / modal state must live in a sibling component to </w:t>
      </w:r>
      <w:r>
        <w:rPr>
          <w:rFonts w:ascii="Consolas" w:cs="Consolas" w:eastAsia="Consolas" w:hAnsi="Consolas"/>
          <w:color w:val="9A2D2D"/>
          <w:sz w:val="18"/>
          <w:szCs w:val="18"/>
        </w:rPr>
        <w:t xml:space="preserve">DataView</w:t>
      </w:r>
      <w:r>
        <w:rPr>
          <w:rFonts w:ascii="Arial" w:cs="Arial" w:eastAsia="Arial" w:hAnsi="Arial"/>
          <w:sz w:val="19"/>
          <w:szCs w:val="19"/>
        </w:rPr>
        <w:t xml:space="preserve">, never in the same component or the controller hook. Reason and pattern: the data-view README.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Notifications — </w:t>
      </w:r>
      <w:r>
        <w:rPr>
          <w:rFonts w:ascii="Arial" w:cs="Arial" w:eastAsia="Arial" w:hAnsi="Arial"/>
          <w:sz w:val="19"/>
          <w:szCs w:val="19"/>
        </w:rPr>
        <w:t xml:space="preserve">SSE auth puts the access token in the URL because </w:t>
      </w:r>
      <w:r>
        <w:rPr>
          <w:rFonts w:ascii="Consolas" w:cs="Consolas" w:eastAsia="Consolas" w:hAnsi="Consolas"/>
          <w:color w:val="9A2D2D"/>
          <w:sz w:val="18"/>
          <w:szCs w:val="18"/>
        </w:rPr>
        <w:t xml:space="preserve">EventSource</w:t>
      </w:r>
      <w:r>
        <w:rPr>
          <w:rFonts w:ascii="Arial" w:cs="Arial" w:eastAsia="Arial" w:hAnsi="Arial"/>
          <w:sz w:val="19"/>
          <w:szCs w:val="19"/>
        </w:rPr>
        <w:t xml:space="preserve"> cannot send headers; a ticket-based replacement is documented but needs a coordinated backend change. Native push is click-to-open only.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Persisted query cache — </w:t>
      </w:r>
      <w:r>
        <w:rPr>
          <w:rFonts w:ascii="Arial" w:cs="Arial" w:eastAsia="Arial" w:hAnsi="Arial"/>
          <w:sz w:val="19"/>
          <w:szCs w:val="19"/>
        </w:rPr>
        <w:t xml:space="preserve">queries with </w:t>
      </w:r>
      <w:r>
        <w:rPr>
          <w:rFonts w:ascii="Consolas" w:cs="Consolas" w:eastAsia="Consolas" w:hAnsi="Consolas"/>
          <w:color w:val="9A2D2D"/>
          <w:sz w:val="18"/>
          <w:szCs w:val="18"/>
        </w:rPr>
        <w:t xml:space="preserve">meta: { persist: true }</w:t>
      </w:r>
      <w:r>
        <w:rPr>
          <w:rFonts w:ascii="Arial" w:cs="Arial" w:eastAsia="Arial" w:hAnsi="Arial"/>
          <w:sz w:val="19"/>
          <w:szCs w:val="19"/>
        </w:rPr>
        <w:t xml:space="preserve"> survive reloads via IndexedDB. The persist buster is </w:t>
      </w:r>
      <w:r>
        <w:rPr>
          <w:rFonts w:ascii="Consolas" w:cs="Consolas" w:eastAsia="Consolas" w:hAnsi="Consolas"/>
          <w:color w:val="9A2D2D"/>
          <w:sz w:val="18"/>
          <w:szCs w:val="18"/>
        </w:rPr>
        <w:t xml:space="preserve">APP_VERSION</w:t>
      </w:r>
      <w:r>
        <w:rPr>
          <w:rFonts w:ascii="Arial" w:cs="Arial" w:eastAsia="Arial" w:hAnsi="Arial"/>
          <w:sz w:val="19"/>
          <w:szCs w:val="19"/>
        </w:rPr>
        <w:t xml:space="preserve">, so every </w:t>
      </w:r>
      <w:r>
        <w:rPr>
          <w:rFonts w:ascii="Consolas" w:cs="Consolas" w:eastAsia="Consolas" w:hAnsi="Consolas"/>
          <w:color w:val="9A2D2D"/>
          <w:sz w:val="18"/>
          <w:szCs w:val="18"/>
        </w:rPr>
        <w:t xml:space="preserve">nx release</w:t>
      </w:r>
      <w:r>
        <w:rPr>
          <w:rFonts w:ascii="Arial" w:cs="Arial" w:eastAsia="Arial" w:hAnsi="Arial"/>
          <w:sz w:val="19"/>
          <w:szCs w:val="19"/>
        </w:rPr>
        <w:t xml:space="preserve"> invalidates the persisted cache automatically.</w:t>
      </w:r>
    </w:p>
    <w:p>
      <w:pPr>
        <w:pStyle w:val="Heading1"/>
      </w:pPr>
      <w:r>
        <w:t xml:space="preserve">11.  AI Agent Configuration</w:t>
      </w:r>
    </w:p>
    <w:p>
      <w:pPr>
        <w:spacing w:after="120" w:before="0" w:line="276"/>
      </w:pPr>
      <w:r>
        <w:rPr>
          <w:rFonts w:ascii="Consolas" w:cs="Consolas" w:eastAsia="Consolas" w:hAnsi="Consolas"/>
          <w:color w:val="9A2D2D"/>
          <w:sz w:val="18"/>
          <w:szCs w:val="18"/>
        </w:rPr>
        <w:t xml:space="preserve">AGENTS.md</w:t>
      </w:r>
      <w:r>
        <w:rPr>
          <w:rFonts w:ascii="Arial" w:cs="Arial" w:eastAsia="Arial" w:hAnsi="Arial"/>
          <w:sz w:val="19"/>
          <w:szCs w:val="19"/>
        </w:rPr>
        <w:t xml:space="preserve"> is the canonical rules file. </w:t>
      </w:r>
      <w:r>
        <w:rPr>
          <w:rFonts w:ascii="Consolas" w:cs="Consolas" w:eastAsia="Consolas" w:hAnsi="Consolas"/>
          <w:color w:val="9A2D2D"/>
          <w:sz w:val="18"/>
          <w:szCs w:val="18"/>
        </w:rPr>
        <w:t xml:space="preserve">CLAUDE.md</w:t>
      </w:r>
      <w:r>
        <w:rPr>
          <w:rFonts w:ascii="Arial" w:cs="Arial" w:eastAsia="Arial" w:hAnsi="Arial"/>
          <w:sz w:val="19"/>
          <w:szCs w:val="19"/>
        </w:rPr>
        <w:t xml:space="preserve"> is a symlink to it — edit </w:t>
      </w:r>
      <w:r>
        <w:rPr>
          <w:rFonts w:ascii="Consolas" w:cs="Consolas" w:eastAsia="Consolas" w:hAnsi="Consolas"/>
          <w:color w:val="9A2D2D"/>
          <w:sz w:val="18"/>
          <w:szCs w:val="18"/>
        </w:rPr>
        <w:t xml:space="preserve">AGENTS.md</w:t>
      </w:r>
      <w:r>
        <w:rPr>
          <w:rFonts w:ascii="Arial" w:cs="Arial" w:eastAsia="Arial" w:hAnsi="Arial"/>
          <w:sz w:val="19"/>
          <w:szCs w:val="19"/>
        </w:rPr>
        <w:t xml:space="preserve">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5DCE4" w:sz="4" w:space="4"/>
      </w:pBdr>
      <w:tabs>
        <w:tab w:val="right" w:pos="9360"/>
      </w:tabs>
      <w:spacing w:before="0"/>
    </w:pPr>
    <w:r>
      <w:rPr>
        <w:rFonts w:ascii="Arial" w:cs="Arial" w:eastAsia="Arial" w:hAnsi="Arial"/>
        <w:color w:val="6B7280"/>
        <w:sz w:val="16"/>
        <w:szCs w:val="16"/>
      </w:rPr>
      <w:t xml:space="preserve">SolverMinds  ·  Internal</w:t>
    </w:r>
    <w:r>
      <w:rPr>
        <w:rFonts w:ascii="Arial" w:cs="Arial" w:eastAsia="Arial" w:hAnsi="Arial"/>
        <w:color w:val="6B7280"/>
        <w:sz w:val="16"/>
        <w:szCs w:val="16"/>
      </w:rPr>
      <w:t xml:space="preserve">	Page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5DCE4" w:sz="4" w:space="4"/>
      </w:pBdr>
      <w:spacing w:after="0"/>
      <w:jc w:val="right"/>
    </w:pPr>
    <w:r>
      <w:rPr>
        <w:rFonts w:ascii="Arial" w:cs="Arial" w:eastAsia="Arial" w:hAnsi="Arial"/>
        <w:color w:val="6B7280"/>
        <w:sz w:val="16"/>
        <w:szCs w:val="16"/>
      </w:rPr>
      <w:t xml:space="preserve">CRM Workspace · Setup &amp; Handover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22222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3B82C4" w:sz="6" w:space="4"/>
      </w:pBdr>
      <w:spacing w:after="160" w:before="340"/>
      <w:outlineLvl w:val="0"/>
    </w:pPr>
    <w:rPr>
      <w:rFonts w:ascii="Arial" w:cs="Arial" w:eastAsia="Arial" w:hAnsi="Arial"/>
      <w:b/>
      <w:bCs/>
      <w:color w:val="1B2A4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5C8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CRM Workspace — Setup Guide &amp; Handover</dc:title>
  <dc:creator>SolverMinds Engineering</dc:creator>
  <cp:lastModifiedBy>Un-named</cp:lastModifiedBy>
  <cp:revision>1</cp:revision>
  <dcterms:created xsi:type="dcterms:W3CDTF">2026-06-03T08:59:34.321Z</dcterms:created>
  <dcterms:modified xsi:type="dcterms:W3CDTF">2026-06-03T08:59:34.337Z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