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423C" w14:textId="77777777" w:rsidR="0083392D" w:rsidRPr="00396A2F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701AE0C5" w14:textId="77777777" w:rsidR="0083392D" w:rsidRPr="00126F78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" w:name="_Toc469840237"/>
      <w:bookmarkStart w:id="2" w:name="_Toc469841116"/>
      <w:bookmarkStart w:id="3" w:name="_Toc469842880"/>
      <w:bookmarkStart w:id="4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"/>
      <w:bookmarkEnd w:id="2"/>
      <w:bookmarkEnd w:id="3"/>
      <w:bookmarkEnd w:id="4"/>
    </w:p>
    <w:p w14:paraId="522DD1C3" w14:textId="4F34BDE9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предназначен для выполнения простейших арифметических действий и операций над строками.</w:t>
      </w:r>
    </w:p>
    <w:p w14:paraId="42D50AC5" w14:textId="0034CA7E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020AF4BF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795BFA4E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Строго типизированный язык программирования — язык, в котором переменные привязаны к конкретным типам данных. Язык не позволяет смешивать в выражениях различные типы и не выполняет автоматические неявные преобразования.</w:t>
      </w:r>
    </w:p>
    <w:p w14:paraId="589E8802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Объектно-ориентированный язык программирования —</w:t>
      </w:r>
      <w:r w:rsidRPr="008339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язык, построенный на принципах объектно-ориентированного программирования. 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14:paraId="54D4A771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 в исходный код на другом языке программирования.</w:t>
      </w:r>
    </w:p>
    <w:p w14:paraId="7D287768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1479DD6D" w14:textId="1B044460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основан на кодировке Windows-1251. Таблица кодировки Windows-1251 представлена на рисунке 1.1.</w:t>
      </w:r>
    </w:p>
    <w:p w14:paraId="22304FD4" w14:textId="77777777" w:rsidR="0083392D" w:rsidRPr="008F19E9" w:rsidRDefault="0083392D" w:rsidP="008F19E9">
      <w:pPr>
        <w:spacing w:after="0" w:line="240" w:lineRule="auto"/>
        <w:ind w:firstLine="709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 символы латинского алфавита, цифры десятичной системы счисления от 0 до 9, русские символы разрешены только в строковых литералах.</w:t>
      </w:r>
    </w:p>
    <w:p w14:paraId="32733875" w14:textId="77777777" w:rsidR="0083392D" w:rsidRPr="00DF1649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a4"/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88CC6E2" wp14:editId="2BB6C0EB">
            <wp:extent cx="5600700" cy="528039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101" cy="52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9C13" w14:textId="77777777" w:rsidR="0083392D" w:rsidRPr="00126F78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14:paraId="67F547E3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27930835"/>
      <w:bookmarkStart w:id="10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47D3B824" w14:textId="185A55C1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5B2149"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6989"/>
      </w:tblGrid>
      <w:tr w:rsidR="0083392D" w:rsidRPr="008B7FC4" w14:paraId="59E48245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0D67" w14:textId="77777777" w:rsidR="0083392D" w:rsidRPr="008B7FC4" w:rsidRDefault="0083392D" w:rsidP="00642F6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F778" w14:textId="77777777" w:rsidR="0083392D" w:rsidRPr="008B7FC4" w:rsidRDefault="0083392D" w:rsidP="00642F6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83392D" w:rsidRPr="008B7FC4" w14:paraId="78A08F71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7C71" w14:textId="011C0452" w:rsidR="0083392D" w:rsidRPr="008B7FC4" w:rsidRDefault="00DB1D42" w:rsidP="00DB1D4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 »</w:t>
            </w:r>
            <w:proofErr w:type="gramEnd"/>
            <w:r w:rsidR="0083392D"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(пробел)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B9B1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3392D" w:rsidRPr="008B7FC4" w14:paraId="47DE35A2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E194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CA99" w14:textId="30420B2F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83392D" w:rsidRPr="008B7FC4" w14:paraId="1B7B7BC3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70D4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3ADA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83392D" w:rsidRPr="008B7FC4" w14:paraId="28F1A545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B504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4EBE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Присвоение значения</w:t>
            </w:r>
          </w:p>
        </w:tc>
      </w:tr>
      <w:tr w:rsidR="0083392D" w:rsidRPr="008B7FC4" w14:paraId="5AAA262F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FE2A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70A5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 операций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(в выражениях)</w:t>
            </w: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 параметры функции</w:t>
            </w:r>
          </w:p>
        </w:tc>
      </w:tr>
      <w:tr w:rsidR="0083392D" w:rsidRPr="008B7FC4" w14:paraId="478D0E6A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B469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0A19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83392D" w:rsidRPr="008B7FC4" w14:paraId="0B69A9C5" w14:textId="77777777" w:rsidTr="00642F6B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CE3B" w14:textId="1514F702" w:rsidR="0083392D" w:rsidRPr="003017C5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B1D42">
              <w:rPr>
                <w:rFonts w:ascii="Times New Roman" w:eastAsia="Calibri" w:hAnsi="Times New Roman" w:cs="Times New Roman"/>
                <w:sz w:val="28"/>
                <w:szCs w:val="28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91D" w14:textId="77777777" w:rsidR="0083392D" w:rsidRPr="008B7FC4" w:rsidRDefault="0083392D" w:rsidP="008F19E9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</w:tbl>
    <w:p w14:paraId="6FA2A455" w14:textId="77777777" w:rsidR="008F19E9" w:rsidRPr="008B7FC4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Применяемые кодировки</w:t>
      </w:r>
      <w:bookmarkEnd w:id="11"/>
      <w:bookmarkEnd w:id="12"/>
    </w:p>
    <w:p w14:paraId="4D8752CE" w14:textId="1B5A233B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используется кодировка Windows-1251, которая представлена на рисунке 1.1.</w:t>
      </w:r>
    </w:p>
    <w:p w14:paraId="6C0652EA" w14:textId="49A7DBF6" w:rsidR="00DB1D42" w:rsidRDefault="00DB1D42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AE3712" w14:textId="4FD2C975" w:rsidR="00DB1D42" w:rsidRPr="00DB1D42" w:rsidRDefault="00DB1D42" w:rsidP="00DB1D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tablr</w:t>
      </w:r>
      <w:proofErr w:type="spellEnd"/>
    </w:p>
    <w:p w14:paraId="5B80817A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6BF3FA96" w14:textId="6688F96B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09E14175" w14:textId="4F409E36" w:rsidR="008F19E9" w:rsidRPr="00126F78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19C4368E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2198EDD0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02E802E8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249D4A6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176DA8E0" w14:textId="3888FDFC" w:rsidR="008F19E9" w:rsidRPr="008F19E9" w:rsidRDefault="005B2149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</w:p>
          <w:p w14:paraId="64F46833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F4E49AB" w14:textId="4707EDF3" w:rsidR="008F19E9" w:rsidRPr="00435D26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</w:t>
            </w:r>
            <w:r w:rsidR="005B2149" w:rsidRPr="005B21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байта).</w:t>
            </w:r>
          </w:p>
          <w:p w14:paraId="496CD021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6E7965DD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4245D45C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14:paraId="0BF097AE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14:paraId="27F7A1EA" w14:textId="301F504C" w:rsidR="008F19E9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14:paraId="3C583F10" w14:textId="3C01B938" w:rsidR="005B2149" w:rsidRDefault="005B214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деление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620B4E38" w14:textId="4FE25BA9" w:rsidR="008F19E9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14:paraId="39E34FF1" w14:textId="64D1E1CD" w:rsidR="005B2149" w:rsidRPr="00126F78" w:rsidRDefault="005B214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14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66C4ADBB" w14:textId="77777777" w:rsidR="008F19E9" w:rsidRPr="00126F78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8F19E9" w:rsidRPr="00126F78" w14:paraId="780F12E5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056FA57F" w14:textId="33DF01A4" w:rsidR="008F19E9" w:rsidRPr="005B2149" w:rsidRDefault="005B2149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8071" w:type="dxa"/>
          </w:tcPr>
          <w:p w14:paraId="272CADAA" w14:textId="45760B12" w:rsidR="008F19E9" w:rsidRPr="00126F78" w:rsidRDefault="008F19E9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Автоматическая инициализация строкой нулевой длины.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  <w:r w:rsidR="00DB1D42">
              <w:rPr>
                <w:rFonts w:ascii="Times New Roman" w:hAnsi="Times New Roman" w:cs="Times New Roman"/>
                <w:sz w:val="28"/>
                <w:szCs w:val="28"/>
              </w:rPr>
              <w:t xml:space="preserve">  …</w:t>
            </w:r>
          </w:p>
        </w:tc>
      </w:tr>
    </w:tbl>
    <w:p w14:paraId="7554C79C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7AA594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17"/>
      <w:bookmarkEnd w:id="18"/>
      <w:bookmarkEnd w:id="19"/>
      <w:bookmarkEnd w:id="20"/>
    </w:p>
    <w:p w14:paraId="0C2F0CFD" w14:textId="7B1B555F" w:rsidR="008F19E9" w:rsidRPr="00126F78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14:paraId="041200CF" w14:textId="77777777" w:rsidR="008F19E9" w:rsidRPr="00F676C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1B5AFD5" w14:textId="32116E16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восьми символам. </w:t>
      </w:r>
      <w:r w:rsidRPr="008F19E9">
        <w:rPr>
          <w:rFonts w:ascii="Times New Roman" w:hAnsi="Times New Roman" w:cs="Times New Roman"/>
          <w:sz w:val="28"/>
          <w:szCs w:val="28"/>
        </w:rPr>
        <w:lastRenderedPageBreak/>
        <w:t xml:space="preserve">Идентификаторы, объявленные внутри функционального блока, </w:t>
      </w:r>
      <w:r w:rsidR="005B2149">
        <w:rPr>
          <w:rFonts w:ascii="Times New Roman" w:hAnsi="Times New Roman" w:cs="Times New Roman"/>
          <w:sz w:val="28"/>
          <w:szCs w:val="28"/>
        </w:rPr>
        <w:t>будут иметь область видимости (массив чисел)</w:t>
      </w:r>
      <w:r w:rsidRPr="008F19E9">
        <w:rPr>
          <w:rFonts w:ascii="Times New Roman" w:hAnsi="Times New Roman" w:cs="Times New Roman"/>
          <w:sz w:val="28"/>
          <w:szCs w:val="28"/>
        </w:rPr>
        <w:t>,</w:t>
      </w:r>
      <w:r w:rsidR="005B2149">
        <w:rPr>
          <w:rFonts w:ascii="Times New Roman" w:hAnsi="Times New Roman" w:cs="Times New Roman"/>
          <w:sz w:val="28"/>
          <w:szCs w:val="28"/>
        </w:rPr>
        <w:t xml:space="preserve"> обозначающий</w:t>
      </w:r>
      <w:r w:rsidRPr="008F19E9">
        <w:rPr>
          <w:rFonts w:ascii="Times New Roman" w:hAnsi="Times New Roman" w:cs="Times New Roman"/>
          <w:sz w:val="28"/>
          <w:szCs w:val="28"/>
        </w:rPr>
        <w:t xml:space="preserve"> </w:t>
      </w:r>
      <w:r w:rsidR="005B2149">
        <w:rPr>
          <w:rFonts w:ascii="Times New Roman" w:hAnsi="Times New Roman" w:cs="Times New Roman"/>
          <w:sz w:val="28"/>
          <w:szCs w:val="28"/>
        </w:rPr>
        <w:t>блок в которой</w:t>
      </w:r>
      <w:r w:rsidRPr="008F19E9">
        <w:rPr>
          <w:rFonts w:ascii="Times New Roman" w:hAnsi="Times New Roman" w:cs="Times New Roman"/>
          <w:sz w:val="28"/>
          <w:szCs w:val="28"/>
        </w:rPr>
        <w:t xml:space="preserve"> они объявлены.</w:t>
      </w:r>
      <w:r w:rsidR="005B2149">
        <w:rPr>
          <w:rFonts w:ascii="Times New Roman" w:hAnsi="Times New Roman" w:cs="Times New Roman"/>
          <w:sz w:val="28"/>
          <w:szCs w:val="28"/>
        </w:rPr>
        <w:t xml:space="preserve"> Максимальная вложенность по блокам равна </w:t>
      </w:r>
      <w:proofErr w:type="gramStart"/>
      <w:r w:rsidR="005B2149">
        <w:rPr>
          <w:rFonts w:ascii="Times New Roman" w:hAnsi="Times New Roman" w:cs="Times New Roman"/>
          <w:sz w:val="28"/>
          <w:szCs w:val="28"/>
        </w:rPr>
        <w:t>5.</w:t>
      </w:r>
      <w:r w:rsidRPr="008F19E9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Pr="008F19E9">
        <w:rPr>
          <w:rFonts w:ascii="Times New Roman" w:hAnsi="Times New Roman" w:cs="Times New Roman"/>
          <w:sz w:val="28"/>
          <w:szCs w:val="28"/>
        </w:rPr>
        <w:t xml:space="preserve"> правила действуют для всех типов идентификаторов.</w:t>
      </w:r>
    </w:p>
    <w:p w14:paraId="61B9164A" w14:textId="1498ECA0" w:rsidR="00AF3069" w:rsidRDefault="00AF306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A8480" w14:textId="05C3291E" w:rsidR="00AF3069" w:rsidRPr="00AF3069" w:rsidRDefault="00AF3069" w:rsidP="00AF3069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 word</w:t>
      </w:r>
    </w:p>
    <w:p w14:paraId="722765C7" w14:textId="77777777" w:rsidR="008F19E9" w:rsidRPr="00F56A02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6C78769B" w14:textId="48EA918F" w:rsidR="00844D70" w:rsidRPr="00126F78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 xml:space="preserve">2 типа литералов: целого и </w:t>
      </w:r>
      <w:r w:rsidR="005B2149">
        <w:rPr>
          <w:rFonts w:ascii="Times New Roman" w:hAnsi="Times New Roman" w:cs="Times New Roman"/>
          <w:sz w:val="28"/>
          <w:szCs w:val="28"/>
        </w:rPr>
        <w:t xml:space="preserve">строкового </w:t>
      </w:r>
      <w:r>
        <w:rPr>
          <w:rFonts w:ascii="Times New Roman" w:hAnsi="Times New Roman" w:cs="Times New Roman"/>
          <w:sz w:val="28"/>
          <w:szCs w:val="28"/>
        </w:rPr>
        <w:t>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46B0720" w14:textId="77777777" w:rsidR="00844D70" w:rsidRPr="00126F78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4081C928" w14:textId="77777777" w:rsidTr="00844D70">
        <w:trPr>
          <w:jc w:val="center"/>
        </w:trPr>
        <w:tc>
          <w:tcPr>
            <w:tcW w:w="2943" w:type="dxa"/>
            <w:vAlign w:val="center"/>
          </w:tcPr>
          <w:p w14:paraId="78FD4956" w14:textId="77777777" w:rsidR="00844D70" w:rsidRPr="00126F78" w:rsidRDefault="00844D70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27F36BF8" w14:textId="77777777" w:rsidR="00844D70" w:rsidRPr="00126F78" w:rsidRDefault="00844D70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62729C84" w14:textId="77777777" w:rsidTr="00844D70">
        <w:trPr>
          <w:jc w:val="center"/>
        </w:trPr>
        <w:tc>
          <w:tcPr>
            <w:tcW w:w="2943" w:type="dxa"/>
            <w:vAlign w:val="center"/>
          </w:tcPr>
          <w:p w14:paraId="4E0EE8FC" w14:textId="77777777" w:rsidR="00844D70" w:rsidRPr="00126F78" w:rsidRDefault="00844D70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2D0CE324" w14:textId="63962F4C" w:rsidR="00844D70" w:rsidRPr="00126F78" w:rsidRDefault="00844D70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306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proofErr w:type="spellStart"/>
            <w:r w:rsidRPr="00AF306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rvalue</w:t>
            </w:r>
            <w:proofErr w:type="spellEnd"/>
            <w:r w:rsidRPr="00AF306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F3069" w:rsidRPr="00AF306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Представление!!!!!!!!!!!!!!!!</w:t>
            </w:r>
          </w:p>
        </w:tc>
      </w:tr>
      <w:tr w:rsidR="00844D70" w:rsidRPr="00126F78" w14:paraId="772D2C73" w14:textId="77777777" w:rsidTr="00844D70">
        <w:trPr>
          <w:jc w:val="center"/>
        </w:trPr>
        <w:tc>
          <w:tcPr>
            <w:tcW w:w="2943" w:type="dxa"/>
            <w:vAlign w:val="center"/>
          </w:tcPr>
          <w:p w14:paraId="61EB55E2" w14:textId="77777777" w:rsidR="00844D70" w:rsidRPr="00126F78" w:rsidRDefault="00844D70" w:rsidP="00642F6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1C4AA874" w14:textId="73BDC2B5" w:rsidR="00844D70" w:rsidRPr="00126F78" w:rsidRDefault="00844D70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5B2149" w:rsidRPr="005B2149"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(двойные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, строковые переменные.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B0F2E77" w14:textId="77777777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65A48" w14:textId="77777777" w:rsidR="00844D70" w:rsidRPr="00126F78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6" w:name="_Toc469840245"/>
      <w:bookmarkStart w:id="27" w:name="_Toc469841124"/>
      <w:bookmarkStart w:id="28" w:name="_Toc469842888"/>
      <w:bookmarkStart w:id="29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26"/>
      <w:bookmarkEnd w:id="27"/>
      <w:bookmarkEnd w:id="28"/>
      <w:bookmarkEnd w:id="29"/>
    </w:p>
    <w:p w14:paraId="477247D5" w14:textId="176AB46D" w:rsidR="008F19E9" w:rsidRPr="005B2149" w:rsidRDefault="00844D70" w:rsidP="00512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</w:t>
      </w:r>
      <w:r w:rsidR="005B2149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51222B">
        <w:rPr>
          <w:rFonts w:ascii="Times New Roman" w:eastAsia="Calibri" w:hAnsi="Times New Roman" w:cs="Times New Roman"/>
          <w:sz w:val="28"/>
          <w:szCs w:val="28"/>
        </w:rPr>
        <w:t>требуется</w:t>
      </w:r>
      <w:proofErr w:type="gramEnd"/>
      <w:r w:rsidRPr="00126F78">
        <w:rPr>
          <w:rFonts w:ascii="Times New Roman" w:hAnsi="Times New Roman" w:cs="Times New Roman"/>
          <w:sz w:val="28"/>
          <w:szCs w:val="28"/>
        </w:rPr>
        <w:t xml:space="preserve">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 Каждая переменная получает </w:t>
      </w:r>
      <w:r w:rsidR="005B2149">
        <w:rPr>
          <w:rFonts w:ascii="Times New Roman" w:hAnsi="Times New Roman" w:cs="Times New Roman"/>
          <w:sz w:val="28"/>
          <w:szCs w:val="28"/>
        </w:rPr>
        <w:t xml:space="preserve">массив </w:t>
      </w:r>
      <w:proofErr w:type="gramStart"/>
      <w:r w:rsidR="005B2149">
        <w:rPr>
          <w:rFonts w:ascii="Times New Roman" w:hAnsi="Times New Roman" w:cs="Times New Roman"/>
          <w:sz w:val="28"/>
          <w:szCs w:val="28"/>
        </w:rPr>
        <w:t xml:space="preserve">чисел </w:t>
      </w:r>
      <w:r w:rsidR="00DA199E">
        <w:rPr>
          <w:rFonts w:ascii="Times New Roman" w:hAnsi="Times New Roman" w:cs="Times New Roman"/>
          <w:sz w:val="28"/>
          <w:szCs w:val="28"/>
        </w:rPr>
        <w:t>,</w:t>
      </w:r>
      <w:r w:rsidR="005B2149">
        <w:rPr>
          <w:rFonts w:ascii="Times New Roman" w:hAnsi="Times New Roman" w:cs="Times New Roman"/>
          <w:sz w:val="28"/>
          <w:szCs w:val="28"/>
        </w:rPr>
        <w:t>обозначающий</w:t>
      </w:r>
      <w:proofErr w:type="gramEnd"/>
      <w:r w:rsidR="005B2149">
        <w:rPr>
          <w:rFonts w:ascii="Times New Roman" w:hAnsi="Times New Roman" w:cs="Times New Roman"/>
          <w:sz w:val="28"/>
          <w:szCs w:val="28"/>
        </w:rPr>
        <w:t xml:space="preserve"> блок в котором </w:t>
      </w:r>
      <w:r w:rsidR="00DA199E">
        <w:rPr>
          <w:rFonts w:ascii="Times New Roman" w:hAnsi="Times New Roman" w:cs="Times New Roman"/>
          <w:sz w:val="28"/>
          <w:szCs w:val="28"/>
        </w:rPr>
        <w:t>она находится.</w:t>
      </w:r>
    </w:p>
    <w:p w14:paraId="063AA1C1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1"/>
      <w:bookmarkStart w:id="31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30"/>
      <w:bookmarkEnd w:id="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25C27C2" w14:textId="58506CB0" w:rsidR="00844D70" w:rsidRPr="00020723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объявление</w:t>
      </w:r>
      <w:proofErr w:type="gramEnd"/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данных начинается с ключевого слова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746DEB41" w14:textId="4E1FD22C" w:rsidR="00844D70" w:rsidRPr="00DB1D42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DA199E"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little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DB1D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DB1D4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7E71C24" w14:textId="7933040F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Все переменные 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D309D4"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имеют</w:t>
      </w:r>
      <w:proofErr w:type="gramEnd"/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область видимости, а именно </w:t>
      </w:r>
      <w:r w:rsidR="00DA199E">
        <w:rPr>
          <w:rFonts w:ascii="Times New Roman" w:eastAsia="Calibri" w:hAnsi="Times New Roman" w:cs="Times New Roman"/>
          <w:sz w:val="28"/>
          <w:szCs w:val="28"/>
        </w:rPr>
        <w:t>массив чисел отображающий блок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82F70EA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2"/>
      <w:bookmarkStart w:id="33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32"/>
      <w:bookmarkEnd w:id="3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F0B80B3" w14:textId="1BB6AE62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D309D4"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</w:t>
      </w:r>
      <w:proofErr w:type="gramEnd"/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автоматическая инициализация в зависимости от типа данных. Инициализация другими значениями в момент объявления не допускается. Присвоение значения переменным должны происходить после непосредственного объявления. Виды инициализации представлены в таблице 1.4.</w:t>
      </w:r>
    </w:p>
    <w:p w14:paraId="475515A3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2A756D15" w14:textId="77777777" w:rsidTr="00D309D4">
        <w:tc>
          <w:tcPr>
            <w:tcW w:w="4625" w:type="dxa"/>
          </w:tcPr>
          <w:p w14:paraId="262BFA6A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00327314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05F60138" w14:textId="77777777" w:rsidTr="00D309D4">
        <w:tc>
          <w:tcPr>
            <w:tcW w:w="4625" w:type="dxa"/>
          </w:tcPr>
          <w:p w14:paraId="75E6758D" w14:textId="78A663DF" w:rsidR="00844D70" w:rsidRPr="00D309D4" w:rsidRDefault="00DA199E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844D70" w:rsidRPr="00D309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25" w:type="dxa"/>
          </w:tcPr>
          <w:p w14:paraId="25388FEB" w14:textId="0575D45C" w:rsidR="00844D70" w:rsidRPr="00126F78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little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844D70" w:rsidRPr="00126F78" w14:paraId="23DAF88C" w14:textId="77777777" w:rsidTr="00D309D4">
        <w:tc>
          <w:tcPr>
            <w:tcW w:w="4625" w:type="dxa"/>
          </w:tcPr>
          <w:p w14:paraId="49996276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</w:tcPr>
          <w:p w14:paraId="1C632DA6" w14:textId="77777777" w:rsidR="00844D70" w:rsidRPr="00D309D4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3069" w:rsidRPr="00126F78" w14:paraId="1D16D467" w14:textId="77777777" w:rsidTr="00D309D4">
        <w:tc>
          <w:tcPr>
            <w:tcW w:w="4625" w:type="dxa"/>
          </w:tcPr>
          <w:p w14:paraId="7FA1A853" w14:textId="77777777" w:rsidR="00AF3069" w:rsidRDefault="00AF3069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07568" w14:textId="09CACB61" w:rsidR="00AF3069" w:rsidRPr="00126F78" w:rsidRDefault="00AF3069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поумолч</w:t>
            </w:r>
            <w:proofErr w:type="spellEnd"/>
          </w:p>
        </w:tc>
        <w:tc>
          <w:tcPr>
            <w:tcW w:w="4725" w:type="dxa"/>
          </w:tcPr>
          <w:p w14:paraId="2F34F139" w14:textId="77777777" w:rsidR="00AF3069" w:rsidRPr="00D309D4" w:rsidRDefault="00AF3069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7DD207" w14:textId="77777777" w:rsidR="00D309D4" w:rsidRPr="008B7FC4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3"/>
      <w:bookmarkStart w:id="35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4"/>
      <w:bookmarkEnd w:id="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4FEF0EBD" w14:textId="49295A0B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51222B"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14:paraId="21154B58" w14:textId="77777777" w:rsidR="0051222B" w:rsidRPr="008B7FC4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F82AE9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E945EE3" w14:textId="77777777" w:rsidTr="00642F6B">
        <w:trPr>
          <w:cantSplit/>
          <w:jc w:val="center"/>
        </w:trPr>
        <w:tc>
          <w:tcPr>
            <w:tcW w:w="2817" w:type="dxa"/>
          </w:tcPr>
          <w:p w14:paraId="7393127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C38800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6E4CE120" w14:textId="77777777" w:rsidTr="00642F6B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2D091C4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518ECC9F" w14:textId="2B6B86EB" w:rsidR="00D309D4" w:rsidRPr="008B7FC4" w:rsidRDefault="00DA199E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309D4" w:rsidRPr="008B7FC4" w14:paraId="20AD56E5" w14:textId="77777777" w:rsidTr="00642F6B">
        <w:trPr>
          <w:cantSplit/>
          <w:jc w:val="center"/>
        </w:trPr>
        <w:tc>
          <w:tcPr>
            <w:tcW w:w="2817" w:type="dxa"/>
          </w:tcPr>
          <w:p w14:paraId="16658203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4F396A7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68B5DB4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AA054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14:paraId="4C99C132" w14:textId="6586EE4E" w:rsidR="00D309D4" w:rsidRPr="00AF3069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19588C9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5BEA54ED" w14:textId="77777777" w:rsidTr="00642F6B">
        <w:trPr>
          <w:cantSplit/>
          <w:jc w:val="center"/>
        </w:trPr>
        <w:tc>
          <w:tcPr>
            <w:tcW w:w="2817" w:type="dxa"/>
          </w:tcPr>
          <w:p w14:paraId="34EB5ACC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4407022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D309D4" w:rsidRPr="008B7FC4" w14:paraId="6BF8692F" w14:textId="77777777" w:rsidTr="00D309D4">
        <w:trPr>
          <w:cantSplit/>
          <w:jc w:val="center"/>
        </w:trPr>
        <w:tc>
          <w:tcPr>
            <w:tcW w:w="2817" w:type="dxa"/>
          </w:tcPr>
          <w:p w14:paraId="47C9023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676E20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3D8EE4BD" w14:textId="77777777" w:rsidTr="00D309D4">
        <w:trPr>
          <w:cantSplit/>
          <w:jc w:val="center"/>
        </w:trPr>
        <w:tc>
          <w:tcPr>
            <w:tcW w:w="2817" w:type="dxa"/>
          </w:tcPr>
          <w:p w14:paraId="33E82CAE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D06EBBF" w14:textId="02875D54" w:rsidR="00D309D4" w:rsidRPr="00AF3069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gram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309D4" w:rsidRPr="008B7FC4" w14:paraId="3AC80ED0" w14:textId="77777777" w:rsidTr="00D309D4">
        <w:trPr>
          <w:cantSplit/>
          <w:jc w:val="center"/>
        </w:trPr>
        <w:tc>
          <w:tcPr>
            <w:tcW w:w="2817" w:type="dxa"/>
          </w:tcPr>
          <w:p w14:paraId="2DEA054C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05D9F7E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1607EA61" w14:textId="33111F07" w:rsidR="00D309D4" w:rsidRPr="00DA199E" w:rsidRDefault="00DA199E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309D4"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DA1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8B74B14" w14:textId="19CC12CF" w:rsidR="00D309D4" w:rsidRPr="00D309D4" w:rsidRDefault="00DA199E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xtlength</w:t>
            </w:r>
            <w:proofErr w:type="spellEnd"/>
            <w:r w:rsidRPr="00DA199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A19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A19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 длину строки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возращает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ее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309D4" w:rsidRPr="008B7FC4" w14:paraId="5834F2FC" w14:textId="77777777" w:rsidTr="00642F6B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27ED258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4FC51EA1" w14:textId="027733F8" w:rsidR="00D309D4" w:rsidRPr="00AF3069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  <w:r w:rsidR="00AF3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025A87FD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1FB19A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ED3FBB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6" w:name="_Toc527930844"/>
      <w:bookmarkStart w:id="37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6"/>
      <w:bookmarkEnd w:id="3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0B2D128" w14:textId="5FD6A1A9" w:rsidR="0051222B" w:rsidRDefault="0051222B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Арифметические операции, которые можно использовать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170EDEC6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85137E" w14:textId="77777777" w:rsidR="0051222B" w:rsidRPr="008B7FC4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49A023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081"/>
        <w:gridCol w:w="4264"/>
      </w:tblGrid>
      <w:tr w:rsidR="0051222B" w:rsidRPr="008B7FC4" w14:paraId="413B99D9" w14:textId="77777777" w:rsidTr="00642F6B">
        <w:trPr>
          <w:cantSplit/>
          <w:jc w:val="center"/>
        </w:trPr>
        <w:tc>
          <w:tcPr>
            <w:tcW w:w="5393" w:type="dxa"/>
          </w:tcPr>
          <w:p w14:paraId="2F9156F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75C27CD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F2870D4" w14:textId="77777777" w:rsidTr="00642F6B">
        <w:trPr>
          <w:jc w:val="center"/>
        </w:trPr>
        <w:tc>
          <w:tcPr>
            <w:tcW w:w="5393" w:type="dxa"/>
          </w:tcPr>
          <w:p w14:paraId="2689E297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языка</w:t>
            </w:r>
          </w:p>
        </w:tc>
        <w:tc>
          <w:tcPr>
            <w:tcW w:w="4530" w:type="dxa"/>
          </w:tcPr>
          <w:p w14:paraId="12C67CA5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+ — бинарное сложение</w:t>
            </w:r>
          </w:p>
          <w:p w14:paraId="63A88BD9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1B4">
              <w:rPr>
                <w:rFonts w:ascii="Times New Roman" w:hAnsi="Times New Roman" w:cs="Times New Roman"/>
                <w:sz w:val="28"/>
                <w:szCs w:val="28"/>
              </w:rPr>
              <w:t xml:space="preserve">−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 бинарный минус</w:t>
            </w:r>
          </w:p>
          <w:p w14:paraId="5409EFB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* — бинарное произведение</w:t>
            </w:r>
          </w:p>
          <w:p w14:paraId="1C3EA1FE" w14:textId="4804B7A5" w:rsidR="0051222B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— бинарное деление</w:t>
            </w:r>
          </w:p>
          <w:p w14:paraId="78061A51" w14:textId="040DD480" w:rsidR="00DA199E" w:rsidRPr="00DA199E" w:rsidRDefault="00DA199E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99E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остаток от деления</w:t>
            </w:r>
          </w:p>
          <w:p w14:paraId="29D94492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приоритет операций</w:t>
            </w:r>
          </w:p>
        </w:tc>
      </w:tr>
    </w:tbl>
    <w:p w14:paraId="1D7D3C0D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87579B0" w14:textId="77777777" w:rsidR="0051222B" w:rsidRP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1222B">
        <w:rPr>
          <w:rFonts w:ascii="Times New Roman" w:hAnsi="Times New Roman" w:cs="Times New Roman"/>
          <w:sz w:val="28"/>
          <w:szCs w:val="28"/>
        </w:rPr>
        <w:t>Приоритет подчиняется правилам:</w:t>
      </w:r>
    </w:p>
    <w:p w14:paraId="7DCA5343" w14:textId="77777777" w:rsidR="0051222B" w:rsidRPr="0051222B" w:rsidRDefault="0051222B" w:rsidP="0051222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222B">
        <w:rPr>
          <w:rFonts w:ascii="Times New Roman" w:eastAsia="Calibri" w:hAnsi="Times New Roman" w:cs="Times New Roman"/>
          <w:bCs/>
          <w:sz w:val="28"/>
          <w:szCs w:val="28"/>
        </w:rPr>
        <w:t>если в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без ско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бок вхо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дят толь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ко сло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или толь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ко умно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де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ние, то дей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пол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ня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ют в том по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ряд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ке, в каком они на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ны;</w:t>
      </w:r>
    </w:p>
    <w:p w14:paraId="55E93AFB" w14:textId="77777777" w:rsidR="0051222B" w:rsidRPr="0051222B" w:rsidRDefault="0051222B" w:rsidP="0051222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222B">
        <w:rPr>
          <w:rFonts w:ascii="Times New Roman" w:eastAsia="Calibri" w:hAnsi="Times New Roman" w:cs="Times New Roman"/>
          <w:bCs/>
          <w:sz w:val="28"/>
          <w:szCs w:val="28"/>
        </w:rPr>
        <w:t>если в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без ско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бок вхо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дят не толь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ко дей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 сло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 и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ния, но и умно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 и де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ния, или оба этих дей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ствия, то сна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ла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пол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ня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ют по по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ряд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ку (слева на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пра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во) умно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де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ле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ние, а затем сло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 и вы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чи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та</w:t>
      </w:r>
      <w:r w:rsidRPr="0051222B">
        <w:rPr>
          <w:rFonts w:ascii="Times New Roman" w:eastAsia="Calibri" w:hAnsi="Times New Roman" w:cs="Times New Roman"/>
          <w:bCs/>
          <w:sz w:val="28"/>
          <w:szCs w:val="28"/>
        </w:rPr>
        <w:softHyphen/>
        <w:t>ние;</w:t>
      </w:r>
    </w:p>
    <w:p w14:paraId="6F88A2F2" w14:textId="77777777" w:rsidR="0051222B" w:rsidRDefault="0051222B" w:rsidP="0051222B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если в вы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нии име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ют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ся скоб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ки, то сна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ча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ла вы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чис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ля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ют зна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че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ние вы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ра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же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ний в скоб</w:t>
      </w:r>
      <w:r w:rsidRPr="0051222B">
        <w:rPr>
          <w:rFonts w:ascii="Times New Roman" w:eastAsia="Calibri" w:hAnsi="Times New Roman" w:cs="Times New Roman"/>
          <w:sz w:val="28"/>
          <w:szCs w:val="28"/>
        </w:rPr>
        <w:softHyphen/>
        <w:t>ках.</w:t>
      </w:r>
    </w:p>
    <w:p w14:paraId="67E0101A" w14:textId="77777777" w:rsidR="0051222B" w:rsidRPr="0051222B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19D6AEC2" w14:textId="77777777" w:rsidR="0051222B" w:rsidRPr="0051222B" w:rsidRDefault="0051222B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5BFAFEE0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14:paraId="4710AC45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записывается в строку без переносов;</w:t>
      </w:r>
    </w:p>
    <w:p w14:paraId="65ADA530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двух подряд идущих операторов не допускается;</w:t>
      </w:r>
    </w:p>
    <w:p w14:paraId="51A6FF46" w14:textId="77777777" w:rsidR="0051222B" w:rsidRPr="0051222B" w:rsidRDefault="0051222B" w:rsidP="0051222B">
      <w:pPr>
        <w:widowControl w:val="0"/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14:paraId="0E9BFC4C" w14:textId="77777777" w:rsidR="0051222B" w:rsidRPr="0051222B" w:rsidRDefault="0051222B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112A9740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46"/>
      <w:bookmarkStart w:id="39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Программные конструкции языка</w:t>
      </w:r>
      <w:bookmarkEnd w:id="38"/>
      <w:bookmarkEnd w:id="3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9F92919" w14:textId="225A561C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6FCD27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E3CFD" w14:textId="77777777" w:rsidR="0051222B" w:rsidRPr="001B23EC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169E5D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4"/>
      </w:tblGrid>
      <w:tr w:rsidR="0051222B" w:rsidRPr="008B7FC4" w14:paraId="3D4D21E4" w14:textId="77777777" w:rsidTr="00642F6B">
        <w:trPr>
          <w:jc w:val="center"/>
        </w:trPr>
        <w:tc>
          <w:tcPr>
            <w:tcW w:w="3349" w:type="dxa"/>
          </w:tcPr>
          <w:p w14:paraId="06C61135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662" w:type="dxa"/>
          </w:tcPr>
          <w:p w14:paraId="778ED34D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29890D17" w14:textId="77777777" w:rsidTr="00642F6B">
        <w:trPr>
          <w:jc w:val="center"/>
        </w:trPr>
        <w:tc>
          <w:tcPr>
            <w:tcW w:w="3349" w:type="dxa"/>
          </w:tcPr>
          <w:p w14:paraId="5319F77A" w14:textId="77777777" w:rsidR="0051222B" w:rsidRPr="0051222B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2637E062" w14:textId="77777777" w:rsidR="0051222B" w:rsidRPr="0051222B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662" w:type="dxa"/>
          </w:tcPr>
          <w:p w14:paraId="48A7DA01" w14:textId="002CB0F1" w:rsidR="0051222B" w:rsidRPr="00DA199E" w:rsidRDefault="00DA199E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6A63405D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A90E1E" w14:textId="77777777" w:rsidR="0051222B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7C8F8909" w14:textId="77777777" w:rsidR="0051222B" w:rsidRPr="0051222B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17678771" w14:textId="77777777" w:rsidTr="00642F6B">
        <w:trPr>
          <w:jc w:val="center"/>
        </w:trPr>
        <w:tc>
          <w:tcPr>
            <w:tcW w:w="3349" w:type="dxa"/>
            <w:tcBorders>
              <w:bottom w:val="single" w:sz="4" w:space="0" w:color="auto"/>
            </w:tcBorders>
          </w:tcPr>
          <w:p w14:paraId="09C7F7B6" w14:textId="77777777" w:rsidR="0051222B" w:rsidRPr="0051222B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5776B81D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008216D1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19B20115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CE03C19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/ программный блок /</w:t>
            </w:r>
          </w:p>
          <w:p w14:paraId="216E7CA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26B04A70" w14:textId="77777777" w:rsidR="00C208C6" w:rsidRPr="0051222B" w:rsidRDefault="0051222B" w:rsidP="00C208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42480A1" w14:textId="77777777" w:rsidR="0051222B" w:rsidRPr="0051222B" w:rsidRDefault="0051222B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3C38D" w14:textId="77777777" w:rsidR="00C208C6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48"/>
      <w:bookmarkStart w:id="41" w:name="_Toc53281472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40"/>
      <w:bookmarkEnd w:id="4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631FFB1" w14:textId="64C5B9BD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DA199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272B12BA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присутствие единственной главной функции;</w:t>
      </w:r>
    </w:p>
    <w:p w14:paraId="3A7A32DA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правильную инициализацию;</w:t>
      </w:r>
    </w:p>
    <w:p w14:paraId="7CFDA165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на предварительное объявление идентификатора с ключевым словом </w:t>
      </w:r>
      <w:r w:rsidR="00022E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25957B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деления на нуль;</w:t>
      </w:r>
    </w:p>
    <w:p w14:paraId="21E457D7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дублирование идентификаторов;</w:t>
      </w:r>
    </w:p>
    <w:p w14:paraId="500AA9DF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несоответствие типов в выражении;</w:t>
      </w:r>
    </w:p>
    <w:p w14:paraId="4423B6E3" w14:textId="77777777" w:rsidR="00C208C6" w:rsidRP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совпадение количества параметров функции;</w:t>
      </w:r>
    </w:p>
    <w:p w14:paraId="292C0B5E" w14:textId="77777777" w:rsidR="00C208C6" w:rsidRDefault="00C208C6" w:rsidP="00C208C6">
      <w:pPr>
        <w:pStyle w:val="a6"/>
        <w:numPr>
          <w:ilvl w:val="0"/>
          <w:numId w:val="1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8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типа возвращаемого значения функции.</w:t>
      </w:r>
    </w:p>
    <w:p w14:paraId="19BCD404" w14:textId="77777777" w:rsidR="000961AE" w:rsidRPr="00D3081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14:paraId="7C1E6023" w14:textId="6DF5D86A" w:rsidR="000961AE" w:rsidRPr="00D30817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DA199E"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45B11E1" w14:textId="77777777" w:rsidR="000961AE" w:rsidRPr="00D30817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Pr="00D30817">
        <w:rPr>
          <w:rFonts w:ascii="Times New Roman" w:hAnsi="Times New Roman" w:cs="Times New Roman"/>
          <w:sz w:val="28"/>
          <w:szCs w:val="28"/>
          <w:lang w:val="en-US"/>
        </w:rPr>
        <w:t>MPG</w:t>
      </w:r>
      <w:r w:rsidRPr="00D30817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8"/>
        <w:gridCol w:w="7317"/>
      </w:tblGrid>
      <w:tr w:rsidR="000961AE" w:rsidRPr="00D30817" w14:paraId="3C3554CD" w14:textId="77777777" w:rsidTr="00642F6B">
        <w:trPr>
          <w:trHeight w:val="422"/>
        </w:trPr>
        <w:tc>
          <w:tcPr>
            <w:tcW w:w="1085" w:type="pct"/>
          </w:tcPr>
          <w:p w14:paraId="24C9C59F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6BAF3947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34810F1E" w14:textId="77777777" w:rsidTr="00642F6B">
        <w:tc>
          <w:tcPr>
            <w:tcW w:w="1085" w:type="pct"/>
          </w:tcPr>
          <w:p w14:paraId="650307A0" w14:textId="2F89A79A" w:rsidR="000961AE" w:rsidRPr="00E8205E" w:rsidRDefault="00E8205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copytext(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 , text b)</w:t>
            </w:r>
          </w:p>
        </w:tc>
        <w:tc>
          <w:tcPr>
            <w:tcW w:w="3915" w:type="pct"/>
          </w:tcPr>
          <w:p w14:paraId="40486615" w14:textId="094113E7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</w:t>
            </w:r>
            <w:r w:rsidR="00E82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принимает</w:t>
            </w:r>
            <w:r w:rsidR="00E8205E" w:rsidRPr="00E820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а (две строки)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копирует содержание второй строки(</w:t>
            </w:r>
            <w:r w:rsidR="00E82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) в первую строку(а)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961AE" w:rsidRPr="00D30817" w14:paraId="31AF2368" w14:textId="77777777" w:rsidTr="00642F6B">
        <w:tc>
          <w:tcPr>
            <w:tcW w:w="1085" w:type="pct"/>
          </w:tcPr>
          <w:p w14:paraId="562DC36B" w14:textId="0007DE0F" w:rsidR="000961AE" w:rsidRPr="00D30817" w:rsidRDefault="00E8205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textlenght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(text a)</w:t>
            </w:r>
          </w:p>
        </w:tc>
        <w:tc>
          <w:tcPr>
            <w:tcW w:w="3915" w:type="pct"/>
          </w:tcPr>
          <w:p w14:paraId="34AED1B0" w14:textId="0281BA19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параметр. Функция возводит</w:t>
            </w:r>
            <w:r w:rsidR="00E8205E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значимых символов в строке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6EE17C9" w14:textId="77777777" w:rsidR="00022EA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34D0B" w14:textId="77777777" w:rsidR="00154393" w:rsidRPr="008B7FC4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51"/>
      <w:bookmarkStart w:id="43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42"/>
      <w:bookmarkEnd w:id="4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A7F5C5C" w14:textId="5EBB28CD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E8205E"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63072C8E" w14:textId="77777777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(&lt;имя идентификатора&gt;).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5453C72" w14:textId="77777777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ример: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 w:rsidRPr="00237D65">
        <w:rPr>
          <w:rFonts w:ascii="Times New Roman" w:eastAsia="Calibri" w:hAnsi="Times New Roman" w:cs="Times New Roman"/>
          <w:sz w:val="28"/>
          <w:szCs w:val="28"/>
        </w:rPr>
        <w:t>(</w:t>
      </w:r>
      <w:r w:rsidRPr="008B7FC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37D65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6C2CBABA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27930852"/>
      <w:bookmarkStart w:id="45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4"/>
      <w:bookmarkEnd w:id="45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045F32" w14:textId="088B9924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</w:t>
      </w:r>
      <w:r w:rsidR="00E8205E" w:rsidRPr="00E820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8205E">
        <w:rPr>
          <w:rFonts w:ascii="Times New Roman" w:eastAsia="Calibri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41C4AAC0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D75A52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22AB7E1" w14:textId="77777777" w:rsidTr="00154393">
        <w:trPr>
          <w:jc w:val="center"/>
        </w:trPr>
        <w:tc>
          <w:tcPr>
            <w:tcW w:w="3823" w:type="dxa"/>
          </w:tcPr>
          <w:p w14:paraId="50B0DC12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2BF7880A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5ECFED2C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4BDD212F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7D4ED7DF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BC7102" w14:textId="1065B2AA" w:rsidR="00642F6B" w:rsidRPr="00154393" w:rsidRDefault="00E8205E" w:rsidP="00642F6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54AF294A" w14:textId="64124D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CAA366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6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6"/>
    </w:p>
    <w:p w14:paraId="1DEB67E8" w14:textId="356059C6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E8205E">
        <w:rPr>
          <w:rFonts w:ascii="Times New Roman" w:hAnsi="Times New Roman" w:cs="Times New Roman"/>
          <w:sz w:val="28"/>
          <w:szCs w:val="28"/>
          <w:lang w:val="en-US"/>
        </w:rPr>
        <w:t>SDE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AFDFFAD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8"/>
      <w:bookmarkStart w:id="48" w:name="_Toc469841137"/>
      <w:bookmarkStart w:id="49" w:name="_Toc469842901"/>
      <w:bookmarkStart w:id="50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Start w:id="51" w:name="_GoBack"/>
      <w:bookmarkEnd w:id="47"/>
      <w:bookmarkEnd w:id="48"/>
      <w:bookmarkEnd w:id="49"/>
      <w:bookmarkEnd w:id="50"/>
      <w:bookmarkEnd w:id="51"/>
    </w:p>
    <w:p w14:paraId="2D468C3B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67E7AFE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3D4127A8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079B3984" w14:textId="77777777" w:rsidR="00022EA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68FA3C7D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2" w:name="_Toc469840259"/>
      <w:bookmarkStart w:id="53" w:name="_Toc469841138"/>
      <w:bookmarkStart w:id="54" w:name="_Toc469842902"/>
      <w:bookmarkStart w:id="55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2"/>
      <w:bookmarkEnd w:id="53"/>
      <w:bookmarkEnd w:id="54"/>
      <w:bookmarkEnd w:id="55"/>
    </w:p>
    <w:p w14:paraId="62EF88CF" w14:textId="27631235" w:rsidR="00154393" w:rsidRDefault="00E8205E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SDE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1A6061A4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E8E64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lastRenderedPageBreak/>
        <w:t>Классификация сообщений транслятора</w:t>
      </w:r>
    </w:p>
    <w:p w14:paraId="3DF98CE9" w14:textId="06B0CCF2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1.10.</w:t>
      </w:r>
    </w:p>
    <w:p w14:paraId="299FA6C7" w14:textId="77777777" w:rsidR="00154393" w:rsidRDefault="00154393" w:rsidP="00154393">
      <w:pPr>
        <w:pStyle w:val="a8"/>
        <w:jc w:val="both"/>
      </w:pPr>
      <w:r>
        <w:t>Таблица 1.10 Классификация ошибок</w:t>
      </w:r>
    </w:p>
    <w:p w14:paraId="6CCDFBDA" w14:textId="77777777" w:rsidR="00154393" w:rsidRPr="00154393" w:rsidRDefault="00154393" w:rsidP="00154393">
      <w:pPr>
        <w:rPr>
          <w:lang w:eastAsia="ru-RU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473"/>
        <w:gridCol w:w="4764"/>
      </w:tblGrid>
      <w:tr w:rsidR="00154393" w14:paraId="6F81C2CC" w14:textId="77777777" w:rsidTr="00642F6B">
        <w:tc>
          <w:tcPr>
            <w:tcW w:w="5017" w:type="dxa"/>
          </w:tcPr>
          <w:p w14:paraId="3543D90D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 w14:paraId="06EA8F22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154393" w14:paraId="4857105C" w14:textId="77777777" w:rsidTr="00642F6B">
        <w:tc>
          <w:tcPr>
            <w:tcW w:w="5017" w:type="dxa"/>
          </w:tcPr>
          <w:p w14:paraId="601AF5D5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 w14:paraId="0555D19C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154393" w14:paraId="109B8A82" w14:textId="77777777" w:rsidTr="00642F6B">
        <w:tc>
          <w:tcPr>
            <w:tcW w:w="5017" w:type="dxa"/>
          </w:tcPr>
          <w:p w14:paraId="4F1B6639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 w14:paraId="692D7983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154393" w14:paraId="6773644F" w14:textId="77777777" w:rsidTr="00642F6B">
        <w:tc>
          <w:tcPr>
            <w:tcW w:w="5017" w:type="dxa"/>
          </w:tcPr>
          <w:p w14:paraId="3A1D50A1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 w14:paraId="11AAFB32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154393" w14:paraId="77B598BC" w14:textId="77777777" w:rsidTr="00642F6B">
        <w:tc>
          <w:tcPr>
            <w:tcW w:w="5017" w:type="dxa"/>
          </w:tcPr>
          <w:p w14:paraId="50DC1EEA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 w14:paraId="279AC649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154393" w14:paraId="78C97FD4" w14:textId="77777777" w:rsidTr="00642F6B">
        <w:tc>
          <w:tcPr>
            <w:tcW w:w="5017" w:type="dxa"/>
          </w:tcPr>
          <w:p w14:paraId="0CB169AC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 w14:paraId="0D2FAB40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6539D017" w14:textId="77777777" w:rsidR="00154393" w:rsidRPr="00126F78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0E7BB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E7EC" w14:textId="77777777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2C0D4B" w14:textId="77777777" w:rsidR="00C208C6" w:rsidRP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06D7CE" w14:textId="77777777" w:rsidR="0051222B" w:rsidRDefault="0051222B" w:rsidP="00D309D4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1E91C059" w14:textId="77777777" w:rsidR="00C208C6" w:rsidRPr="008F19E9" w:rsidRDefault="00C208C6" w:rsidP="00D309D4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C208C6" w:rsidRPr="008F19E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CA770" w14:textId="77777777" w:rsidR="00642F6B" w:rsidRDefault="00642F6B" w:rsidP="00D309D4">
      <w:pPr>
        <w:spacing w:after="0" w:line="240" w:lineRule="auto"/>
      </w:pPr>
      <w:r>
        <w:separator/>
      </w:r>
    </w:p>
  </w:endnote>
  <w:endnote w:type="continuationSeparator" w:id="0">
    <w:p w14:paraId="6CB2153B" w14:textId="77777777" w:rsidR="00642F6B" w:rsidRDefault="00642F6B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822172"/>
      <w:docPartObj>
        <w:docPartGallery w:val="Page Numbers (Bottom of Page)"/>
        <w:docPartUnique/>
      </w:docPartObj>
    </w:sdtPr>
    <w:sdtContent>
      <w:p w14:paraId="2B9F9EFB" w14:textId="77777777" w:rsidR="00642F6B" w:rsidRDefault="00642F6B">
        <w:pPr>
          <w:pStyle w:val="ac"/>
          <w:jc w:val="right"/>
        </w:pPr>
      </w:p>
      <w:p w14:paraId="25A2D681" w14:textId="77777777" w:rsidR="00642F6B" w:rsidRDefault="00642F6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30BEC1A" w14:textId="77777777" w:rsidR="00642F6B" w:rsidRDefault="00642F6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3B1AB" w14:textId="77777777" w:rsidR="00642F6B" w:rsidRDefault="00642F6B" w:rsidP="00D309D4">
      <w:pPr>
        <w:spacing w:after="0" w:line="240" w:lineRule="auto"/>
      </w:pPr>
      <w:r>
        <w:separator/>
      </w:r>
    </w:p>
  </w:footnote>
  <w:footnote w:type="continuationSeparator" w:id="0">
    <w:p w14:paraId="17568A4E" w14:textId="77777777" w:rsidR="00642F6B" w:rsidRDefault="00642F6B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7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8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22EAA"/>
    <w:rsid w:val="000961AE"/>
    <w:rsid w:val="00154393"/>
    <w:rsid w:val="002410AC"/>
    <w:rsid w:val="003B52A4"/>
    <w:rsid w:val="0051222B"/>
    <w:rsid w:val="005356D2"/>
    <w:rsid w:val="00540A05"/>
    <w:rsid w:val="005B2149"/>
    <w:rsid w:val="00642F6B"/>
    <w:rsid w:val="006A0AFD"/>
    <w:rsid w:val="007E1F2D"/>
    <w:rsid w:val="0083392D"/>
    <w:rsid w:val="00844D70"/>
    <w:rsid w:val="0086392E"/>
    <w:rsid w:val="008D1EAE"/>
    <w:rsid w:val="008F19E9"/>
    <w:rsid w:val="00AF3069"/>
    <w:rsid w:val="00BD197A"/>
    <w:rsid w:val="00C208C6"/>
    <w:rsid w:val="00D309D4"/>
    <w:rsid w:val="00D36097"/>
    <w:rsid w:val="00DA199E"/>
    <w:rsid w:val="00DB1D42"/>
    <w:rsid w:val="00E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127B"/>
  <w15:chartTrackingRefBased/>
  <w15:docId w15:val="{E147BAF0-765C-42F6-A1AC-13AB35C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 Sel</cp:lastModifiedBy>
  <cp:revision>3</cp:revision>
  <dcterms:created xsi:type="dcterms:W3CDTF">2019-10-22T07:44:00Z</dcterms:created>
  <dcterms:modified xsi:type="dcterms:W3CDTF">2019-10-22T13:25:00Z</dcterms:modified>
</cp:coreProperties>
</file>