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C40E5" w14:textId="77777777" w:rsidR="007E3A3D" w:rsidRPr="007E3A3D" w:rsidRDefault="007E3A3D" w:rsidP="007E3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МИНИСТЕРСТВО ОБРАЗОВАНИЯ РЕСПУБЛИКИ БЕЛАРУСЬ</w:t>
      </w:r>
    </w:p>
    <w:p w14:paraId="04C28A81" w14:textId="77777777" w:rsidR="007E3A3D" w:rsidRPr="007E3A3D" w:rsidRDefault="007E3A3D" w:rsidP="007E3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6482D43" w14:textId="77777777" w:rsidR="007E3A3D" w:rsidRPr="007E3A3D" w:rsidRDefault="007E3A3D" w:rsidP="007E3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Учреждения образования «БЕЛОРУССКИЙ ГОСУДАРСТВЕННЫЙ </w:t>
      </w:r>
    </w:p>
    <w:p w14:paraId="09FD383D" w14:textId="77777777" w:rsidR="007E3A3D" w:rsidRPr="007E3A3D" w:rsidRDefault="007E3A3D" w:rsidP="007E3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7E3A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6A5B5A97" w14:textId="3F071F76" w:rsidR="00692880" w:rsidRPr="007E3A3D" w:rsidRDefault="00C904B9" w:rsidP="00C904B9">
      <w:pPr>
        <w:pStyle w:val="a3"/>
        <w:spacing w:before="2760" w:beforeAutospacing="0" w:after="0" w:afterAutospacing="0"/>
        <w:jc w:val="center"/>
        <w:rPr>
          <w:b/>
          <w:sz w:val="28"/>
          <w:szCs w:val="28"/>
          <w:lang w:val="ru-RU"/>
        </w:rPr>
      </w:pPr>
      <w:r w:rsidRPr="007E3A3D">
        <w:rPr>
          <w:b/>
          <w:sz w:val="28"/>
          <w:szCs w:val="28"/>
          <w:lang w:val="ru-RU"/>
        </w:rPr>
        <w:t xml:space="preserve">Политика информационной безопасности учреждения образования </w:t>
      </w:r>
      <w:r w:rsidR="00CB306F">
        <w:rPr>
          <w:b/>
          <w:sz w:val="28"/>
          <w:szCs w:val="28"/>
          <w:lang w:val="ru-RU"/>
        </w:rPr>
        <w:t>У</w:t>
      </w:r>
      <w:r w:rsidR="00531A64">
        <w:rPr>
          <w:b/>
          <w:sz w:val="28"/>
          <w:szCs w:val="28"/>
          <w:lang w:val="ru-RU"/>
        </w:rPr>
        <w:t>ниверситет</w:t>
      </w:r>
    </w:p>
    <w:p w14:paraId="38638EF6" w14:textId="77777777" w:rsidR="00C904B9" w:rsidRPr="00C904B9" w:rsidRDefault="00C904B9" w:rsidP="00C904B9">
      <w:pPr>
        <w:pStyle w:val="a3"/>
        <w:spacing w:before="2760" w:beforeAutospacing="0" w:after="0" w:afterAutospacing="0"/>
        <w:jc w:val="center"/>
        <w:rPr>
          <w:b/>
          <w:color w:val="000000"/>
          <w:sz w:val="32"/>
          <w:szCs w:val="32"/>
          <w:lang w:val="ru-RU"/>
        </w:rPr>
      </w:pPr>
    </w:p>
    <w:p w14:paraId="4DAF372F" w14:textId="15D4CA35" w:rsidR="00692880" w:rsidRDefault="00692880" w:rsidP="00692880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Студент:</w:t>
      </w:r>
    </w:p>
    <w:p w14:paraId="55E4E83B" w14:textId="73899305" w:rsidR="00692880" w:rsidRDefault="00E9388A" w:rsidP="00692880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Селицкий</w:t>
      </w:r>
      <w:proofErr w:type="spellEnd"/>
      <w:r>
        <w:rPr>
          <w:color w:val="000000"/>
          <w:sz w:val="28"/>
          <w:szCs w:val="28"/>
          <w:lang w:val="ru-RU"/>
        </w:rPr>
        <w:t xml:space="preserve"> Данил Евгеньевич</w:t>
      </w:r>
    </w:p>
    <w:p w14:paraId="49ADF753" w14:textId="3C8A9297" w:rsidR="00692880" w:rsidRDefault="00692880" w:rsidP="00692880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Вариант 11</w:t>
      </w:r>
    </w:p>
    <w:p w14:paraId="31F60777" w14:textId="77777777" w:rsidR="00692880" w:rsidRDefault="00692880" w:rsidP="00692880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Преподаватель:</w:t>
      </w:r>
    </w:p>
    <w:p w14:paraId="468931AD" w14:textId="3DAA5584" w:rsidR="00692880" w:rsidRDefault="00E9388A" w:rsidP="00692880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Копыток</w:t>
      </w:r>
      <w:proofErr w:type="spellEnd"/>
      <w:r>
        <w:rPr>
          <w:color w:val="000000"/>
          <w:sz w:val="28"/>
          <w:szCs w:val="28"/>
          <w:lang w:val="ru-RU"/>
        </w:rPr>
        <w:t xml:space="preserve"> Дарья Владимировна</w:t>
      </w:r>
    </w:p>
    <w:p w14:paraId="1843A4B3" w14:textId="77777777" w:rsidR="00692880" w:rsidRDefault="00692880" w:rsidP="00692880">
      <w:pPr>
        <w:pStyle w:val="a3"/>
        <w:spacing w:before="0" w:beforeAutospacing="0" w:after="0" w:afterAutospacing="0"/>
        <w:ind w:left="5760"/>
        <w:rPr>
          <w:color w:val="000000"/>
          <w:sz w:val="28"/>
          <w:szCs w:val="28"/>
          <w:lang w:val="ru-RU"/>
        </w:rPr>
      </w:pPr>
    </w:p>
    <w:p w14:paraId="6D7B2D09" w14:textId="34994633" w:rsidR="00C8178B" w:rsidRDefault="00C8178B" w:rsidP="00692880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6D2634BB" w14:textId="5E70335B" w:rsidR="00C8178B" w:rsidRDefault="00C8178B" w:rsidP="00C8178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116F088C" w14:textId="6BA79835" w:rsidR="00C904B9" w:rsidRDefault="00C904B9" w:rsidP="00C8178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17870FAF" w14:textId="1B28B01E" w:rsidR="00C904B9" w:rsidRDefault="00C904B9" w:rsidP="00C8178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2F93CE7" w14:textId="2EA220C4" w:rsidR="007E3A3D" w:rsidRDefault="007E3A3D" w:rsidP="00C8178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1CCFD78C" w14:textId="6C8CE641" w:rsidR="007E3A3D" w:rsidRDefault="007E3A3D" w:rsidP="00C8178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652B489F" w14:textId="77777777" w:rsidR="007E3A3D" w:rsidRDefault="007E3A3D" w:rsidP="00C8178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33A6237D" w14:textId="77777777" w:rsidR="00C904B9" w:rsidRDefault="00C904B9" w:rsidP="00C8178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3F2401CC" w14:textId="77777777" w:rsidR="00C8178B" w:rsidRDefault="00C8178B" w:rsidP="00C8178B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35787BD3" w14:textId="70D12C90" w:rsidR="00531A64" w:rsidRDefault="005D55FA" w:rsidP="00531A6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7481495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3A8D73" w14:textId="1B9961D0" w:rsidR="007C4B5E" w:rsidRPr="007C4B5E" w:rsidRDefault="007C4B5E" w:rsidP="007C4B5E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C4B5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4F4C4E44" w14:textId="7AA305C8" w:rsidR="007C4B5E" w:rsidRPr="00A128A4" w:rsidRDefault="007C4B5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804035" w:history="1">
            <w:r w:rsidRPr="00A128A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Обоснование актуальности, цели и задачи разработки политики информационной безопасности в организации</w:t>
            </w:r>
            <w:r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_Toc63804035 \h </w:instrText>
            </w:r>
            <w:r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3797E" w14:textId="48A3A0C2" w:rsidR="007C4B5E" w:rsidRPr="00A128A4" w:rsidRDefault="002046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3804036" w:history="1">
            <w:r w:rsidR="007C4B5E" w:rsidRPr="00A128A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Объекты защиты</w: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_Toc63804036 \h </w:instrTex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38BB1B" w14:textId="03FCF492" w:rsidR="007C4B5E" w:rsidRPr="00A128A4" w:rsidRDefault="002046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3804037" w:history="1">
            <w:r w:rsidR="007C4B5E" w:rsidRPr="00A128A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Основные угрозы и их источники</w: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_Toc63804037 \h </w:instrTex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6EB69B" w14:textId="58646614" w:rsidR="007C4B5E" w:rsidRPr="00A128A4" w:rsidRDefault="002046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3804038" w:history="1">
            <w:r w:rsidR="007C4B5E" w:rsidRPr="00A128A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Оценка угроз, рисков и уязвимостей</w: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_Toc63804038 \h </w:instrTex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6009D7" w14:textId="342A6B8E" w:rsidR="007C4B5E" w:rsidRPr="00A128A4" w:rsidRDefault="002046C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63804039" w:history="1">
            <w:r w:rsidR="007C4B5E" w:rsidRPr="00A128A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Меры, методы и средства обеспечения требуемого уровня защищенности информационных ресурсов</w: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_Toc63804039 \h </w:instrTex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66330E" w14:textId="0333EB39" w:rsidR="007C4B5E" w:rsidRDefault="002046C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63804040" w:history="1">
            <w:r w:rsidR="007C4B5E" w:rsidRPr="00A128A4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Вывод</w: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_Toc63804040 \h </w:instrTex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7C4B5E" w:rsidRPr="00A128A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515F53" w14:textId="79D3A0C7" w:rsidR="007C4B5E" w:rsidRDefault="007C4B5E">
          <w:r>
            <w:rPr>
              <w:b/>
              <w:bCs/>
              <w:lang w:val="ru-RU"/>
            </w:rPr>
            <w:fldChar w:fldCharType="end"/>
          </w:r>
        </w:p>
      </w:sdtContent>
    </w:sdt>
    <w:p w14:paraId="0B0CF6F2" w14:textId="0B6A4DAD" w:rsidR="00531A64" w:rsidRPr="00531A64" w:rsidRDefault="00531A64" w:rsidP="007C4B5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8329C53" w14:textId="18A3D1A7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5FAEC1AB" w14:textId="4E489A55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52558738" w14:textId="36314F1A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1CB47788" w14:textId="525A6323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709A2189" w14:textId="64056D38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3F3BDF47" w14:textId="76F169C7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2673DFF8" w14:textId="4663FD7E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0500A0CC" w14:textId="0425534E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26F99CB9" w14:textId="50FE2053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402AF60E" w14:textId="4B2E5220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4B1163B3" w14:textId="752AAE34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0169FB7A" w14:textId="59E13117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2F251AEC" w14:textId="3D868D53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6DE88ED4" w14:textId="0DBC4784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0B104708" w14:textId="0A81BA9A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2DE05E5E" w14:textId="13910D60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3EBACB74" w14:textId="1F1C0818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116F4A3A" w14:textId="757F4DD0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2FD90DFD" w14:textId="34FA6C44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06183FE1" w14:textId="6B573FAD" w:rsidR="00531A64" w:rsidRDefault="00531A64" w:rsidP="006715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114715BA" w14:textId="77777777" w:rsidR="00531A64" w:rsidRDefault="00531A64" w:rsidP="00E2430C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38AE1DE5" w14:textId="0ABDA20D" w:rsidR="00224EF9" w:rsidRPr="00671552" w:rsidRDefault="00671552" w:rsidP="00224EF9">
      <w:pPr>
        <w:pStyle w:val="aa"/>
      </w:pPr>
      <w:bookmarkStart w:id="0" w:name="_Toc63804035"/>
      <w:r w:rsidRPr="00671552">
        <w:lastRenderedPageBreak/>
        <w:t>Обоснование актуальности, цели и задачи разработки политики информационной безопасности в организации</w:t>
      </w:r>
      <w:bookmarkEnd w:id="0"/>
    </w:p>
    <w:p w14:paraId="0F52E608" w14:textId="0BFB7F25" w:rsidR="001C33DF" w:rsidRDefault="001C33DF" w:rsidP="001C33DF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3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современном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Университете</w:t>
      </w:r>
      <w:r w:rsidRPr="001C33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хранится и обрабатывается огромное количество различных данных, связанных не только с обеспечением учебного процесса, но и с научно-исследовательскими и проектно-конструкторскими разработками, персональные данные студентов и сотрудников, служебная, коммерческая и иная конфиденциальная информация.</w:t>
      </w:r>
    </w:p>
    <w:p w14:paraId="4A496D9B" w14:textId="3394F07E" w:rsidR="001C33DF" w:rsidRPr="001C33DF" w:rsidRDefault="001C33DF" w:rsidP="001C33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Информация существует в различных формах: на бумажном носителе, в электронном виде при хранении на носителе, передается по почте или с использованием электронных устройств, переда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ется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устно в процессе общения. Информация должна быть защищена независимо от ее формы и способа ее распространения, передачи и хранения.</w:t>
      </w:r>
    </w:p>
    <w:p w14:paraId="3184EC96" w14:textId="4B906F1B" w:rsidR="001C33DF" w:rsidRPr="001C33DF" w:rsidRDefault="001C33DF" w:rsidP="001C33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3DF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 количества преступлений в сфере высоких технологий диктует свои требования к защите ресурсов вычислительных сетей учебных заведений и ставит задачу построения собственной интегрированной системы безопасности. Ее решение предполагает наличие нормативно-правовой базы, формирование концепции безопасности, разработку мероприятий, планов и процедур по безопасной работе, проектирование, реализацию и сопровождение технических средств защиты информации (СЗИ) в рамках образовательного учреждения. Эти составляющие определяют единую политику обеспечения безопасности информации в вузе.</w:t>
      </w:r>
    </w:p>
    <w:p w14:paraId="0B09020F" w14:textId="6E2881C5" w:rsidR="001C33DF" w:rsidRPr="001C33DF" w:rsidRDefault="001C33DF" w:rsidP="001C33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33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Специфика защиты информации в образовательной системе заключается в том, что </w:t>
      </w:r>
      <w:r w:rsidR="0044313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Университет</w:t>
      </w:r>
      <w:r w:rsidRPr="001C33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публичное заведение с непостоянной аудиторией, а также место повышенной активности «начинающих киберпреступников».</w:t>
      </w:r>
    </w:p>
    <w:p w14:paraId="5B1776D3" w14:textId="37D5401A" w:rsidR="00671552" w:rsidRPr="00671552" w:rsidRDefault="00671552" w:rsidP="001C33D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Политика Университета в области информационной</w:t>
      </w:r>
      <w:r w:rsidR="006A6B2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безопасности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предусматривает принятие необходимых мер в целях защиты ресурсов от случайного или преднамеренного изменения, раскрытия или уничтожения, а также в целях соблюдения конфиденциальности, целостности и доступности информации, обеспечения процесса автоматизированной обработки данных в Университете.</w:t>
      </w:r>
    </w:p>
    <w:p w14:paraId="5B0DF835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Главные цели Университета не могут быть достигнуты без своевременного и полного обеспечения сотрудников информацией, необходимой им для выполнения своих служебных обязанностей.</w:t>
      </w:r>
    </w:p>
    <w:p w14:paraId="41F800C4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Ответственность за соблюдение информационной безопасности несет каждый сотрудник Университета. На лиц, работающих в Университете по договорам гражданско-правового характера, в том числе прикомандированных, положения настоящей Политики распространяются в случае, если это обусловлено в таком договоре.</w:t>
      </w:r>
    </w:p>
    <w:p w14:paraId="62422E2D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Целью Политики является создание условий, позволяющих предотвратить или минимизировать ущерб, который может быть нанесен в результате несанкционированного доступа, хищения служебной информации или нанесения ущерба техническим средствам обработки, хранения и передачи защищаемой информации.</w:t>
      </w:r>
    </w:p>
    <w:p w14:paraId="1FF25F6C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Под защитой информационных ресурсов следует понимать:</w:t>
      </w:r>
    </w:p>
    <w:p w14:paraId="30437B5E" w14:textId="77777777" w:rsidR="00671552" w:rsidRPr="00671552" w:rsidRDefault="00671552" w:rsidP="00671552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сохранение конфиденциальности информационных ресурсов;</w:t>
      </w:r>
    </w:p>
    <w:p w14:paraId="27E0836A" w14:textId="77777777" w:rsidR="00671552" w:rsidRPr="00671552" w:rsidRDefault="00671552" w:rsidP="00671552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обеспечение непрерывности доступа к информационным ресурсам Университета в сферах его деятельности;</w:t>
      </w:r>
    </w:p>
    <w:p w14:paraId="6B1E512C" w14:textId="77777777" w:rsidR="00671552" w:rsidRPr="00671552" w:rsidRDefault="00671552" w:rsidP="00671552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защита целостности служебной информации с целью поддержания возможности Университета по оказанию услуг высокого качества и принятию эффективных управленческих решений;</w:t>
      </w:r>
    </w:p>
    <w:p w14:paraId="051CF2C2" w14:textId="77777777" w:rsidR="00671552" w:rsidRPr="00671552" w:rsidRDefault="00671552" w:rsidP="00671552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повышение осведомленности пользователей в области рисков, связанных с информационными ресурсами Университета;</w:t>
      </w:r>
    </w:p>
    <w:p w14:paraId="4299B400" w14:textId="77777777" w:rsidR="00671552" w:rsidRPr="00671552" w:rsidRDefault="00671552" w:rsidP="00671552">
      <w:pPr>
        <w:numPr>
          <w:ilvl w:val="0"/>
          <w:numId w:val="9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определение степени ответственности и обязанностей сотрудников по обеспечению информационной безопасности в Университете.</w:t>
      </w:r>
    </w:p>
    <w:p w14:paraId="654D2D8C" w14:textId="381FDB4F" w:rsidR="00671552" w:rsidRPr="00671552" w:rsidRDefault="00671552" w:rsidP="00E2430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Руководители структурных подразделений Университета должны обеспечить регулярный контроль за соблюдением положений настоящей </w:t>
      </w:r>
      <w:r w:rsidR="0090303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олитики, организовать периодические проверки соблюдения информационной безопасности с последующим представлением ежегодного отчета по результатам указанной проверки </w:t>
      </w:r>
      <w:r w:rsidR="001C33D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уководству.</w:t>
      </w:r>
      <w:r w:rsidRPr="0067155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br w:type="page"/>
      </w:r>
    </w:p>
    <w:p w14:paraId="5CD93650" w14:textId="77777777" w:rsidR="00671552" w:rsidRPr="00671552" w:rsidRDefault="00671552" w:rsidP="007C4B5E">
      <w:pPr>
        <w:pStyle w:val="aa"/>
      </w:pPr>
      <w:bookmarkStart w:id="1" w:name="_Toc63804036"/>
      <w:r w:rsidRPr="00671552">
        <w:lastRenderedPageBreak/>
        <w:t>Объекты защиты</w:t>
      </w:r>
      <w:bookmarkEnd w:id="1"/>
    </w:p>
    <w:p w14:paraId="14058ED4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Университет в соответствии с порядком, установленным действующим законодательством РБ, выполняет следующие функции: </w:t>
      </w:r>
    </w:p>
    <w:p w14:paraId="344526D8" w14:textId="77777777" w:rsidR="00671552" w:rsidRPr="00671552" w:rsidRDefault="00671552" w:rsidP="00671552">
      <w:pPr>
        <w:numPr>
          <w:ilvl w:val="0"/>
          <w:numId w:val="1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Определяет перечень специализаций и специальностей, а также направлений научных исследований по профилю университета во взаимодействии с заинтересованными ведомствами и министерствами, организациями и предприятиями на основе изучения потребностей народного хозяйства в специалистах.</w:t>
      </w:r>
    </w:p>
    <w:p w14:paraId="5BEFFF6A" w14:textId="77777777" w:rsidR="00671552" w:rsidRPr="00671552" w:rsidRDefault="00671552" w:rsidP="00671552">
      <w:pPr>
        <w:numPr>
          <w:ilvl w:val="0"/>
          <w:numId w:val="1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Разрабатывает и реализует целевые программы в области высшего образования, науки и техники в соответствии со своими профилем совместно с заинтересованными ведомствами и министерствами, организациями и предприятиями.</w:t>
      </w:r>
    </w:p>
    <w:p w14:paraId="21266245" w14:textId="77777777" w:rsidR="00671552" w:rsidRPr="00671552" w:rsidRDefault="00671552" w:rsidP="00671552">
      <w:pPr>
        <w:numPr>
          <w:ilvl w:val="0"/>
          <w:numId w:val="1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Проводит инновационную политику в области технологий обучения, направленную на эффективную реализацию целей высшего, послевузовского профессионального и соответствующего дополнительного образования, развитие творческой активности научно-педагогических работников и студентов.</w:t>
      </w:r>
    </w:p>
    <w:p w14:paraId="5894C5F6" w14:textId="77777777" w:rsidR="00671552" w:rsidRPr="00671552" w:rsidRDefault="00671552" w:rsidP="003F533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Ниже представлены расшифровки аббревиатур типовых подразделений высшего учебного заведения:</w:t>
      </w:r>
    </w:p>
    <w:p w14:paraId="5E7B407D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УМУ - Учебно-методическое управление;</w:t>
      </w:r>
    </w:p>
    <w:p w14:paraId="3965D83F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КМО УМО - Координационно-методический отдел УМО;</w:t>
      </w:r>
    </w:p>
    <w:p w14:paraId="1325C4C0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УПК - Управление приемной комиссии;</w:t>
      </w:r>
    </w:p>
    <w:p w14:paraId="2AF9C7C1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УРф</w:t>
      </w:r>
      <w:proofErr w:type="spellEnd"/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- Управление по работе с филиалами;</w:t>
      </w:r>
    </w:p>
    <w:p w14:paraId="4B70EDF6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УМД - Управление международной деятельности;</w:t>
      </w:r>
    </w:p>
    <w:p w14:paraId="4665CEB5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УРП - Управление по работе с персоналом;</w:t>
      </w:r>
    </w:p>
    <w:p w14:paraId="4AB7D583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УИ - Управление по информатизации;</w:t>
      </w:r>
    </w:p>
    <w:p w14:paraId="0986E1AD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ЦСИКНУ - Центр сохранения историко-культурного наследия университета;</w:t>
      </w:r>
    </w:p>
    <w:p w14:paraId="168C7095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УРГОСО - Управление по работе с государственными органами и связям с общественностью;</w:t>
      </w:r>
    </w:p>
    <w:p w14:paraId="24C7C997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ЦГП - Центр гуманитарной подготовки;</w:t>
      </w:r>
    </w:p>
    <w:p w14:paraId="1F8D67F2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УО НИР - Управление организации НИР;</w:t>
      </w:r>
    </w:p>
    <w:p w14:paraId="0ED96A56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ЦРМП - Центр развития молодежного предпринимательства;</w:t>
      </w:r>
    </w:p>
    <w:p w14:paraId="45D11A4B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УПНК - Управление подготовки научных кадров;</w:t>
      </w:r>
    </w:p>
    <w:p w14:paraId="01EA79CE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ОРДС - Отдел по работе с диссертационными советами;</w:t>
      </w:r>
    </w:p>
    <w:p w14:paraId="1B4F7D0D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УСВР - Управление по социальной и воспитательной работе;</w:t>
      </w:r>
    </w:p>
    <w:p w14:paraId="537D0B74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ЦРК - Центр развития карьеры;</w:t>
      </w:r>
    </w:p>
    <w:p w14:paraId="7F2D46AA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УНЦППКРВШ - Учебно-научный центр по переподготовке и повышению квалификации работников высшей школы;</w:t>
      </w:r>
    </w:p>
    <w:p w14:paraId="06FCECAF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ПАУ - Прогнозно-аналитическое управление;</w:t>
      </w:r>
    </w:p>
    <w:p w14:paraId="3010B20B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УОЗ - Управление организации закупок;</w:t>
      </w:r>
    </w:p>
    <w:p w14:paraId="0B8B19E1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УКС - Управление капитального строительства;</w:t>
      </w:r>
    </w:p>
    <w:p w14:paraId="726C83F5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УРСР - Управление ремонтно-строительных работ;</w:t>
      </w:r>
    </w:p>
    <w:p w14:paraId="480F4930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УЭ - Управление эксплуатации;</w:t>
      </w:r>
    </w:p>
    <w:p w14:paraId="0D778198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УХС - Управление хозяйственной службы;</w:t>
      </w:r>
    </w:p>
    <w:p w14:paraId="3CB35ED0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УБ - Управление безопасности;</w:t>
      </w:r>
    </w:p>
    <w:p w14:paraId="48492D0D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ОРУ - Операционно-расчетное управление;</w:t>
      </w:r>
    </w:p>
    <w:p w14:paraId="3A521D3F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УСУО - Управление сводного учета и отчетности;</w:t>
      </w:r>
    </w:p>
    <w:p w14:paraId="7B38C556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ОПУ - организационно-правовое управление;</w:t>
      </w:r>
    </w:p>
    <w:p w14:paraId="4BF77113" w14:textId="77777777" w:rsidR="00671552" w:rsidRPr="00671552" w:rsidRDefault="00671552" w:rsidP="003F5331">
      <w:pPr>
        <w:numPr>
          <w:ilvl w:val="0"/>
          <w:numId w:val="17"/>
        </w:numPr>
        <w:shd w:val="clear" w:color="auto" w:fill="FFFFFF"/>
        <w:spacing w:after="30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УКА - управление контроллинга и аудита.</w:t>
      </w:r>
    </w:p>
    <w:p w14:paraId="6EB9B10E" w14:textId="10141E29" w:rsidR="00671552" w:rsidRPr="00671552" w:rsidRDefault="00671552" w:rsidP="0067155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Организационная структура </w:t>
      </w:r>
      <w:r w:rsidR="0077513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Университета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представлена на рисунке 1.</w:t>
      </w:r>
    </w:p>
    <w:p w14:paraId="64CA470B" w14:textId="77777777" w:rsidR="00671552" w:rsidRPr="00671552" w:rsidRDefault="00671552" w:rsidP="00671552">
      <w:pPr>
        <w:shd w:val="clear" w:color="auto" w:fill="FFFFFF"/>
        <w:spacing w:before="16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3DE5118F" wp14:editId="5FA34139">
            <wp:extent cx="5846145" cy="6814820"/>
            <wp:effectExtent l="0" t="0" r="2540" b="5080"/>
            <wp:docPr id="1" name="Рисунок 1" descr="https://lh6.googleusercontent.com/k-d929cfLzxh9BFrfJYMUtnY1-Hgv211-ZcLQsGoEO2b7WFwR1VQ1C38LLFxTBGUIDaryQrBmH_4O_gI0PFjJgEQlehU7sHmEw3U2uBNnkhHDURGgf7J1YzBoGHzT_UfMTYly7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-d929cfLzxh9BFrfJYMUtnY1-Hgv211-ZcLQsGoEO2b7WFwR1VQ1C38LLFxTBGUIDaryQrBmH_4O_gI0PFjJgEQlehU7sHmEw3U2uBNnkhHDURGgf7J1YzBoGHzT_UfMTYly7M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6"/>
                    <a:stretch/>
                  </pic:blipFill>
                  <pic:spPr bwMode="auto">
                    <a:xfrm>
                      <a:off x="0" y="0"/>
                      <a:ext cx="5894019" cy="687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44CA2" w14:textId="520DFED5" w:rsidR="00671552" w:rsidRPr="00671552" w:rsidRDefault="00671552" w:rsidP="0067155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 xml:space="preserve">Рисунок 1 — Организационная структура </w:t>
      </w:r>
      <w:r w:rsidR="0077513C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Университета</w:t>
      </w:r>
    </w:p>
    <w:p w14:paraId="08CCC250" w14:textId="371B6506" w:rsidR="00671552" w:rsidRPr="00671552" w:rsidRDefault="00671552" w:rsidP="0067155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На основе анализа деятельности подразделений </w:t>
      </w:r>
      <w:r w:rsidR="00AA028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Университета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а также самого университета в целом, составлен перечень типов информации, наиболее нуждающейся в защите:</w:t>
      </w:r>
    </w:p>
    <w:p w14:paraId="32473A46" w14:textId="77777777" w:rsidR="00671552" w:rsidRPr="00671552" w:rsidRDefault="00671552" w:rsidP="00671552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персональные данные студентов и сотрудников (отдел кадров, бухгалтерия, факультеты, кафедры);</w:t>
      </w:r>
    </w:p>
    <w:p w14:paraId="719366A5" w14:textId="77777777" w:rsidR="00671552" w:rsidRPr="00671552" w:rsidRDefault="00671552" w:rsidP="00671552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информация об информационных технологиях, корпоративной сети, вычислительной сети, программном обеспечении, разработках в области информационных технологий, информационной системе университета (управление по информатизации);</w:t>
      </w:r>
    </w:p>
    <w:p w14:paraId="3ED5B244" w14:textId="77777777" w:rsidR="00671552" w:rsidRPr="00671552" w:rsidRDefault="00671552" w:rsidP="00671552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бизнес-идеи студентов и сотрудников;</w:t>
      </w:r>
    </w:p>
    <w:p w14:paraId="2724AAF4" w14:textId="77777777" w:rsidR="00671552" w:rsidRPr="00671552" w:rsidRDefault="00671552" w:rsidP="00671552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сведения о техническом обслуживании объектов и инженерных сетей (управление эксплуатации);</w:t>
      </w:r>
    </w:p>
    <w:p w14:paraId="44BF1AB9" w14:textId="77777777" w:rsidR="00671552" w:rsidRPr="00671552" w:rsidRDefault="00671552" w:rsidP="00671552">
      <w:pPr>
        <w:numPr>
          <w:ilvl w:val="0"/>
          <w:numId w:val="8"/>
        </w:num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политика безопасности, результаты конфиденциальных совещаний (управление по безопасности).</w:t>
      </w:r>
    </w:p>
    <w:p w14:paraId="7270FB01" w14:textId="77777777" w:rsidR="00671552" w:rsidRPr="00671552" w:rsidRDefault="00671552" w:rsidP="00671552">
      <w:pPr>
        <w:shd w:val="clear" w:color="auto" w:fill="FFFFFF"/>
        <w:spacing w:after="3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Подлежащая защите информация хранится как в электронном, так и в бумажном виде на серверах университета, на персональных компьютерах сотрудников отделов и в архиве документов; с информацией работают сотрудники указанных отделов, и, соответственно, только сотрудники отделов имеют доступ к соответствующей информации.</w:t>
      </w:r>
    </w:p>
    <w:p w14:paraId="735A405C" w14:textId="77777777" w:rsidR="00671552" w:rsidRPr="00671552" w:rsidRDefault="00671552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br w:type="page"/>
      </w:r>
    </w:p>
    <w:p w14:paraId="6863F1F2" w14:textId="4A708410" w:rsidR="00671552" w:rsidRDefault="00671552" w:rsidP="007C4B5E">
      <w:pPr>
        <w:pStyle w:val="aa"/>
      </w:pPr>
      <w:bookmarkStart w:id="2" w:name="_Toc63804037"/>
      <w:r w:rsidRPr="00671552">
        <w:lastRenderedPageBreak/>
        <w:t>Основные угрозы и их источники</w:t>
      </w:r>
      <w:bookmarkEnd w:id="2"/>
    </w:p>
    <w:p w14:paraId="67B5B62C" w14:textId="77777777" w:rsidR="005A189A" w:rsidRPr="00671552" w:rsidRDefault="005A189A" w:rsidP="00AA1E58">
      <w:pPr>
        <w:shd w:val="clear" w:color="auto" w:fill="FFFFFF"/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Следующим этапом после определения информации, подлежащей защите, является разработка модели злоумышленника.</w:t>
      </w:r>
    </w:p>
    <w:p w14:paraId="411A9C43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Модель злоумышленника - абстрактное (формализованное или неформализованное) описание нарушителя правил разграничения доступа.</w:t>
      </w:r>
    </w:p>
    <w:p w14:paraId="34E98DDB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Модель злоумышленника включает в себя 4 основных пункта:</w:t>
      </w:r>
    </w:p>
    <w:p w14:paraId="7EF3EA63" w14:textId="77777777" w:rsidR="005A189A" w:rsidRPr="00671552" w:rsidRDefault="005A189A" w:rsidP="005A189A">
      <w:pPr>
        <w:numPr>
          <w:ilvl w:val="0"/>
          <w:numId w:val="13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Цель злоумышленника;</w:t>
      </w:r>
    </w:p>
    <w:p w14:paraId="6E73E461" w14:textId="77777777" w:rsidR="005A189A" w:rsidRPr="00671552" w:rsidRDefault="005A189A" w:rsidP="005A189A">
      <w:pPr>
        <w:numPr>
          <w:ilvl w:val="0"/>
          <w:numId w:val="13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Портрет злоумышленника;</w:t>
      </w:r>
    </w:p>
    <w:p w14:paraId="6F0D465C" w14:textId="77777777" w:rsidR="005A189A" w:rsidRPr="00671552" w:rsidRDefault="005A189A" w:rsidP="005A189A">
      <w:pPr>
        <w:numPr>
          <w:ilvl w:val="0"/>
          <w:numId w:val="13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Направления атаки;</w:t>
      </w:r>
    </w:p>
    <w:p w14:paraId="6B5131A1" w14:textId="77777777" w:rsidR="005A189A" w:rsidRPr="00671552" w:rsidRDefault="005A189A" w:rsidP="005A189A">
      <w:pPr>
        <w:numPr>
          <w:ilvl w:val="0"/>
          <w:numId w:val="13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Инструменты атаки.</w:t>
      </w:r>
    </w:p>
    <w:p w14:paraId="24E9D138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Модель злоумышленника разрабатывается исходя из 4 видов угроз информации:</w:t>
      </w:r>
    </w:p>
    <w:p w14:paraId="390C2231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1. Блокирование.</w:t>
      </w:r>
    </w:p>
    <w:p w14:paraId="21888B44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блокировании целью злоумышленника является создание условий для отсутствия или ограничения доступа пользователей информационной системы для последующего получения как материальной, так и нематериальной выгоды.</w:t>
      </w:r>
    </w:p>
    <w:p w14:paraId="0E5384E6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2.Копирование.</w:t>
      </w:r>
    </w:p>
    <w:p w14:paraId="351E3330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копировании целью злоумышленника является нарушение конфиденциальности информации для последующего оглашения, использования в личных целях или продажи заинтересованным лицам.</w:t>
      </w:r>
    </w:p>
    <w:p w14:paraId="629E84CA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3.Модификация.</w:t>
      </w:r>
    </w:p>
    <w:p w14:paraId="765916BE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модификации целью злоумышленника является изменение информации в системе для причинения ущерба, получения выгоды либо иных личных интересов.</w:t>
      </w:r>
    </w:p>
    <w:p w14:paraId="52CA5D4D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4.Уничтожение.</w:t>
      </w:r>
    </w:p>
    <w:p w14:paraId="386A2A91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уничтожении целью злоумышленника является невозможность восстановления информации ее владельцем для причинения материального и нематериального ущерба.</w:t>
      </w:r>
    </w:p>
    <w:p w14:paraId="5BEFBD1D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полного описания модели злоумышленника необходимо определить категорию нарушителя: внутренний или внешний злоумышленник.</w:t>
      </w:r>
    </w:p>
    <w:p w14:paraId="1736E378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Внутренним злоумышленником может быть лицо из следующих категорий сотрудников Университета:</w:t>
      </w:r>
    </w:p>
    <w:p w14:paraId="2FC13595" w14:textId="77777777" w:rsidR="005A189A" w:rsidRPr="00671552" w:rsidRDefault="005A189A" w:rsidP="005A189A">
      <w:pPr>
        <w:numPr>
          <w:ilvl w:val="0"/>
          <w:numId w:val="15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сотрудники факультетов и кафедр;</w:t>
      </w:r>
    </w:p>
    <w:p w14:paraId="22315771" w14:textId="77777777" w:rsidR="005A189A" w:rsidRPr="00671552" w:rsidRDefault="005A189A" w:rsidP="005A189A">
      <w:pPr>
        <w:numPr>
          <w:ilvl w:val="0"/>
          <w:numId w:val="15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сотрудники отдела кадров;</w:t>
      </w:r>
    </w:p>
    <w:p w14:paraId="59F45A5F" w14:textId="77777777" w:rsidR="005A189A" w:rsidRPr="00671552" w:rsidRDefault="005A189A" w:rsidP="005A189A">
      <w:pPr>
        <w:numPr>
          <w:ilvl w:val="0"/>
          <w:numId w:val="15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сотрудники Управления информатизации;</w:t>
      </w:r>
    </w:p>
    <w:p w14:paraId="0E3BE3ED" w14:textId="77777777" w:rsidR="005A189A" w:rsidRPr="00671552" w:rsidRDefault="005A189A" w:rsidP="005A189A">
      <w:pPr>
        <w:numPr>
          <w:ilvl w:val="0"/>
          <w:numId w:val="15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сотрудники Управления безопасности;</w:t>
      </w:r>
    </w:p>
    <w:p w14:paraId="07453D62" w14:textId="487F4CDB" w:rsidR="0055612B" w:rsidRPr="0055612B" w:rsidRDefault="005A189A" w:rsidP="0055612B">
      <w:pPr>
        <w:numPr>
          <w:ilvl w:val="0"/>
          <w:numId w:val="15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руководители различных уровней</w:t>
      </w:r>
      <w:r w:rsidR="0055612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56B446B9" w14:textId="060E0F06" w:rsidR="0055612B" w:rsidRPr="00671552" w:rsidRDefault="0055612B" w:rsidP="0055612B">
      <w:pPr>
        <w:numPr>
          <w:ilvl w:val="0"/>
          <w:numId w:val="15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студенты.</w:t>
      </w:r>
    </w:p>
    <w:p w14:paraId="680D854D" w14:textId="77777777" w:rsidR="005A189A" w:rsidRPr="00671552" w:rsidRDefault="005A189A" w:rsidP="00CC6785">
      <w:pPr>
        <w:shd w:val="clear" w:color="auto" w:fill="FFFFFF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Категории лиц, которые могут быть внешними нарушителями:</w:t>
      </w:r>
    </w:p>
    <w:p w14:paraId="69BFBFF9" w14:textId="77777777" w:rsidR="005A189A" w:rsidRPr="00671552" w:rsidRDefault="005A189A" w:rsidP="005A189A">
      <w:pPr>
        <w:numPr>
          <w:ilvl w:val="0"/>
          <w:numId w:val="15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уволенные сотрудники;</w:t>
      </w:r>
    </w:p>
    <w:p w14:paraId="7C34ADF6" w14:textId="77777777" w:rsidR="005A189A" w:rsidRPr="00671552" w:rsidRDefault="005A189A" w:rsidP="005A189A">
      <w:pPr>
        <w:numPr>
          <w:ilvl w:val="0"/>
          <w:numId w:val="15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технический персонал, обслуживающий здания (уборщицы, электрики, сантехники и другие сотрудники, имеющие доступ в здания и помещения, где расположена информация);</w:t>
      </w:r>
    </w:p>
    <w:p w14:paraId="0C02B5E6" w14:textId="77777777" w:rsidR="005A189A" w:rsidRPr="00671552" w:rsidRDefault="005A189A" w:rsidP="005A189A">
      <w:pPr>
        <w:numPr>
          <w:ilvl w:val="0"/>
          <w:numId w:val="15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посетители (приглашенные представители организаций, представители фирм, поставляющих технику, программное обеспечение, услуги и т.п.);</w:t>
      </w:r>
    </w:p>
    <w:p w14:paraId="5F08F206" w14:textId="77777777" w:rsidR="005A189A" w:rsidRPr="00671552" w:rsidRDefault="005A189A" w:rsidP="005A189A">
      <w:pPr>
        <w:numPr>
          <w:ilvl w:val="0"/>
          <w:numId w:val="15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члены преступных организаций, сотрудники спецслужб или лица, действующие по их заданию;</w:t>
      </w:r>
    </w:p>
    <w:p w14:paraId="7539B63B" w14:textId="77777777" w:rsidR="005A189A" w:rsidRPr="00671552" w:rsidRDefault="005A189A" w:rsidP="005A189A">
      <w:pPr>
        <w:numPr>
          <w:ilvl w:val="0"/>
          <w:numId w:val="15"/>
        </w:num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лица, умышленно проникшие в сети университета из внешних (по отношению к ней) сетей телекоммуникации (хакеры).</w:t>
      </w:r>
    </w:p>
    <w:p w14:paraId="4210DE69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Сотрудники Управления информатизации и Управления безопасности имеют наиболее широкие возможности по осуществлению несанкционированных действий, вследствие наличия у них определенных полномочий по доступу к ресурсам и хорошего знания технологии обработки информации и защитных мер. Действия этой группы лиц напрямую связаны с нарушением действующих правил и инструкций. Особую опасность эта группа нарушителей представляет при взаимодействии с криминальными структурами или спецслужбами.</w:t>
      </w:r>
    </w:p>
    <w:p w14:paraId="1C31280E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Уволенные сотрудники могут использовать для достижения целей свои знания о технологии работы, защитных мерах и правах доступа. Полученные знания и опыт выделяют их среди других источников внешних угроз.</w:t>
      </w:r>
    </w:p>
    <w:p w14:paraId="24DA669F" w14:textId="6035A05B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Конкуренты и криминальные структуры представляют наиболее агрессивный источник внешних угроз. Для осуществления своих замыслов эти структуры могут идти на открытое нарушение закона и вовлекать в свою деятельность сотрудников </w:t>
      </w:r>
      <w:r w:rsidR="0079153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университета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всеми доступными им силами и средствами.</w:t>
      </w:r>
    </w:p>
    <w:p w14:paraId="699FAAD1" w14:textId="77777777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Профессиональные хакеры имеют наиболее высокую техническую квалификацию и знания о слабостях программных средств, используемых в университете. Наибольшую угрозу представляют криминальные структуры и уволенные сотрудники при взаимодействии с ныне работающими.</w:t>
      </w:r>
    </w:p>
    <w:p w14:paraId="03BAFAC6" w14:textId="5D2EB8E0" w:rsidR="005A189A" w:rsidRPr="00671552" w:rsidRDefault="005A189A" w:rsidP="008C730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Внешние информационные посредники (организации, занимающиеся разработкой, поставкой и ремонтом оборудования, информационных систем) представляют внешнюю угрозу в силу того, что эпизодически имеют непосредственный доступ к информационным ресурсам. Конкуренты, криминальные структуры и спецслужбы могут использовать эти организации для временного устройства на работу своих членов с целью доступа к защищаемой информации.</w:t>
      </w:r>
    </w:p>
    <w:p w14:paraId="37332F88" w14:textId="1EDF92CC" w:rsidR="005A189A" w:rsidRPr="00671552" w:rsidRDefault="005A189A" w:rsidP="005A189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 вышесказанного следует, что при разработке политики информационной безопасности учреждения, в том числе и </w:t>
      </w:r>
      <w:proofErr w:type="spellStart"/>
      <w:r w:rsidR="00200A1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Униврситета</w:t>
      </w:r>
      <w:proofErr w:type="spellEnd"/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необходимо учитывать модель злоумышленника. Чем адекватнее будет модель, тем более полно будет организована защита конфиденциальных данных. Таким образом, построение модели злоумышленника является существенным звеном в организации политики безопасности информационной безопасности на предприятии.</w:t>
      </w:r>
    </w:p>
    <w:p w14:paraId="53EAAA4C" w14:textId="77777777" w:rsidR="00671552" w:rsidRPr="00671552" w:rsidRDefault="00671552" w:rsidP="0067155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C94048B" w14:textId="77777777" w:rsidR="00671552" w:rsidRPr="00671552" w:rsidRDefault="00671552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  <w:br w:type="page"/>
      </w:r>
    </w:p>
    <w:p w14:paraId="057F27A9" w14:textId="77777777" w:rsidR="00671552" w:rsidRPr="00671552" w:rsidRDefault="00671552" w:rsidP="007C4B5E">
      <w:pPr>
        <w:pStyle w:val="aa"/>
      </w:pPr>
      <w:bookmarkStart w:id="3" w:name="_Toc63804038"/>
      <w:r w:rsidRPr="00671552">
        <w:lastRenderedPageBreak/>
        <w:t>Оценка угроз, рисков и уязвимостей</w:t>
      </w:r>
      <w:bookmarkEnd w:id="3"/>
    </w:p>
    <w:p w14:paraId="1D04E2E3" w14:textId="1DDD3ABD" w:rsidR="005A189A" w:rsidRPr="00671552" w:rsidRDefault="00210A26" w:rsidP="005A18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Виды возможных внутренних и внешних</w:t>
      </w:r>
      <w:r w:rsidR="005A189A"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угроз безопасности информации</w:t>
      </w:r>
      <w:r w:rsidR="00830F4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Университета</w:t>
      </w:r>
      <w:r w:rsidR="005A189A"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5F80E5B8" w14:textId="77777777" w:rsidR="005A189A" w:rsidRPr="00671552" w:rsidRDefault="005A189A" w:rsidP="005A189A"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попытки несанкционированного администрирования баз данных;</w:t>
      </w:r>
    </w:p>
    <w:p w14:paraId="6EF9BA14" w14:textId="77777777" w:rsidR="005A189A" w:rsidRPr="00671552" w:rsidRDefault="005A189A" w:rsidP="005A189A"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исследование сетей, несанкционированный запуск программ по аудиту сетей;</w:t>
      </w:r>
    </w:p>
    <w:p w14:paraId="7D64833A" w14:textId="77777777" w:rsidR="005A189A" w:rsidRPr="00671552" w:rsidRDefault="005A189A" w:rsidP="005A189A"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удаление информации, в том числе библиотек;</w:t>
      </w:r>
    </w:p>
    <w:p w14:paraId="140B52EA" w14:textId="77777777" w:rsidR="005A189A" w:rsidRPr="00671552" w:rsidRDefault="005A189A" w:rsidP="005A189A"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запуск игровых программ;</w:t>
      </w:r>
    </w:p>
    <w:p w14:paraId="1178A4D1" w14:textId="77777777" w:rsidR="005A189A" w:rsidRPr="00671552" w:rsidRDefault="005A189A" w:rsidP="005A189A"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установка вирусных программ и троянских коней;</w:t>
      </w:r>
    </w:p>
    <w:p w14:paraId="5C57962E" w14:textId="77777777" w:rsidR="005A189A" w:rsidRPr="00671552" w:rsidRDefault="005A189A" w:rsidP="005A189A"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сканирование сетей, в том числе других организаций, через Интернет;</w:t>
      </w:r>
    </w:p>
    <w:p w14:paraId="27293BA7" w14:textId="77777777" w:rsidR="005A189A" w:rsidRPr="00671552" w:rsidRDefault="005A189A" w:rsidP="005A189A"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несанкционированная откачка из Интернета нелицензионного софта и установка его на рабочие станции;</w:t>
      </w:r>
    </w:p>
    <w:p w14:paraId="73E24072" w14:textId="77777777" w:rsidR="005A189A" w:rsidRPr="00671552" w:rsidRDefault="005A189A" w:rsidP="005A189A"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попытки проникновения в системы бухгалтерского учета;</w:t>
      </w:r>
    </w:p>
    <w:p w14:paraId="49CF39E5" w14:textId="77777777" w:rsidR="005A189A" w:rsidRPr="00671552" w:rsidRDefault="005A189A" w:rsidP="005A189A"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 поиск «дыр» в OC, </w:t>
      </w:r>
      <w:proofErr w:type="spellStart"/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firewall</w:t>
      </w:r>
      <w:proofErr w:type="spellEnd"/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, </w:t>
      </w:r>
      <w:proofErr w:type="spellStart"/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Proxy</w:t>
      </w:r>
      <w:proofErr w:type="spellEnd"/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-серверах;</w:t>
      </w:r>
    </w:p>
    <w:p w14:paraId="2DECCFFF" w14:textId="77777777" w:rsidR="005A189A" w:rsidRPr="00671552" w:rsidRDefault="005A189A" w:rsidP="005A189A"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попытки несанкционированного удаленного администрирования ОС;</w:t>
      </w:r>
    </w:p>
    <w:p w14:paraId="70F44040" w14:textId="77777777" w:rsidR="005A189A" w:rsidRPr="00671552" w:rsidRDefault="005A189A" w:rsidP="005A189A">
      <w:pPr>
        <w:numPr>
          <w:ilvl w:val="0"/>
          <w:numId w:val="6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сканирование портов и т. п. </w:t>
      </w:r>
    </w:p>
    <w:p w14:paraId="6551D68D" w14:textId="77777777" w:rsidR="005A189A" w:rsidRPr="00671552" w:rsidRDefault="005A189A" w:rsidP="00185CDC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Источниками возможных угроз информации являются: </w:t>
      </w:r>
    </w:p>
    <w:p w14:paraId="0FA0D071" w14:textId="77777777" w:rsidR="005A189A" w:rsidRPr="00671552" w:rsidRDefault="005A189A" w:rsidP="005A189A">
      <w:pPr>
        <w:numPr>
          <w:ilvl w:val="0"/>
          <w:numId w:val="5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компьютеризированные учебные аудитории, в которых проходит учебный процесс; </w:t>
      </w:r>
    </w:p>
    <w:p w14:paraId="27694423" w14:textId="77777777" w:rsidR="005A189A" w:rsidRPr="00671552" w:rsidRDefault="005A189A" w:rsidP="005A189A">
      <w:pPr>
        <w:numPr>
          <w:ilvl w:val="0"/>
          <w:numId w:val="5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Интернет;</w:t>
      </w:r>
    </w:p>
    <w:p w14:paraId="0C67B854" w14:textId="77777777" w:rsidR="005A189A" w:rsidRPr="00671552" w:rsidRDefault="005A189A" w:rsidP="005A189A">
      <w:pPr>
        <w:numPr>
          <w:ilvl w:val="0"/>
          <w:numId w:val="5"/>
        </w:numPr>
        <w:spacing w:after="0" w:line="24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рабочие станции неквалифицированных в сфере информационной безопасности работников вуза. </w:t>
      </w:r>
    </w:p>
    <w:p w14:paraId="0217182E" w14:textId="77777777" w:rsidR="005A189A" w:rsidRPr="00671552" w:rsidRDefault="005A189A" w:rsidP="00185CDC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Анализ информационных рисков можно разделить на следующие этапы: </w:t>
      </w:r>
    </w:p>
    <w:p w14:paraId="4B074FE3" w14:textId="77777777" w:rsidR="005A189A" w:rsidRPr="00671552" w:rsidRDefault="005A189A" w:rsidP="005A189A">
      <w:pPr>
        <w:numPr>
          <w:ilvl w:val="0"/>
          <w:numId w:val="4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классификация объектов, подлежащих защите, по важности; </w:t>
      </w:r>
    </w:p>
    <w:p w14:paraId="729093A0" w14:textId="77777777" w:rsidR="005A189A" w:rsidRPr="00671552" w:rsidRDefault="005A189A" w:rsidP="005A189A">
      <w:pPr>
        <w:numPr>
          <w:ilvl w:val="0"/>
          <w:numId w:val="4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определение привлекательности объектов защиты для взломщиков; </w:t>
      </w:r>
    </w:p>
    <w:p w14:paraId="2F7C6201" w14:textId="77777777" w:rsidR="005A189A" w:rsidRPr="00671552" w:rsidRDefault="005A189A" w:rsidP="005A189A">
      <w:pPr>
        <w:numPr>
          <w:ilvl w:val="0"/>
          <w:numId w:val="4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определение возможных угроз и вероятных каналов доступа на объекты;</w:t>
      </w:r>
    </w:p>
    <w:p w14:paraId="51C88406" w14:textId="77777777" w:rsidR="005A189A" w:rsidRPr="00671552" w:rsidRDefault="005A189A" w:rsidP="005A189A">
      <w:pPr>
        <w:numPr>
          <w:ilvl w:val="0"/>
          <w:numId w:val="4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оценка существующих мер безопасности; </w:t>
      </w:r>
    </w:p>
    <w:p w14:paraId="147DB4D9" w14:textId="77777777" w:rsidR="005A189A" w:rsidRPr="00671552" w:rsidRDefault="005A189A" w:rsidP="005A189A">
      <w:pPr>
        <w:numPr>
          <w:ilvl w:val="0"/>
          <w:numId w:val="4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определение уязвимостей в обороне и способов их ликвидации; </w:t>
      </w:r>
    </w:p>
    <w:p w14:paraId="358F9411" w14:textId="77777777" w:rsidR="005A189A" w:rsidRPr="00671552" w:rsidRDefault="005A189A" w:rsidP="005A189A">
      <w:pPr>
        <w:numPr>
          <w:ilvl w:val="0"/>
          <w:numId w:val="4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составление ранжированного списка угроз; </w:t>
      </w:r>
    </w:p>
    <w:p w14:paraId="60302298" w14:textId="77777777" w:rsidR="005A189A" w:rsidRPr="00671552" w:rsidRDefault="005A189A" w:rsidP="005A189A">
      <w:pPr>
        <w:numPr>
          <w:ilvl w:val="0"/>
          <w:numId w:val="4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оценка ущерба от несанкционированного доступа, атак в отказе обслуживании, сбоев в работе оборудования. </w:t>
      </w:r>
    </w:p>
    <w:p w14:paraId="31AC19EE" w14:textId="77777777" w:rsidR="005A189A" w:rsidRPr="00671552" w:rsidRDefault="005A189A" w:rsidP="00185CDC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Основные объекты, нуждающиеся в защите от несанкционированного доступа:</w:t>
      </w:r>
    </w:p>
    <w:p w14:paraId="326B8AD7" w14:textId="77777777" w:rsidR="005A189A" w:rsidRPr="00671552" w:rsidRDefault="005A189A" w:rsidP="005A189A">
      <w:pPr>
        <w:numPr>
          <w:ilvl w:val="0"/>
          <w:numId w:val="3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бухгалтерские ЛВС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(локальная вычислительная сеть)</w:t>
      </w: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, данные планово-финансового отдела, а также статистические и архивные данные; </w:t>
      </w:r>
    </w:p>
    <w:p w14:paraId="62BA299A" w14:textId="77777777" w:rsidR="005A189A" w:rsidRPr="00671552" w:rsidRDefault="005A189A" w:rsidP="005A189A">
      <w:pPr>
        <w:numPr>
          <w:ilvl w:val="0"/>
          <w:numId w:val="3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серверы баз данных; </w:t>
      </w:r>
    </w:p>
    <w:p w14:paraId="1ADAEE6F" w14:textId="77777777" w:rsidR="005A189A" w:rsidRPr="00671552" w:rsidRDefault="005A189A" w:rsidP="005A189A">
      <w:pPr>
        <w:numPr>
          <w:ilvl w:val="0"/>
          <w:numId w:val="3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консоль управления учетными записями; </w:t>
      </w:r>
    </w:p>
    <w:p w14:paraId="5BF9EAF8" w14:textId="77777777" w:rsidR="005A189A" w:rsidRPr="00671552" w:rsidRDefault="005A189A" w:rsidP="005A189A">
      <w:pPr>
        <w:numPr>
          <w:ilvl w:val="0"/>
          <w:numId w:val="3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www</w:t>
      </w:r>
      <w:proofErr w:type="spellEnd"/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</w:t>
      </w:r>
      <w:proofErr w:type="spellStart"/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ftp</w:t>
      </w:r>
      <w:proofErr w:type="spellEnd"/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-серверы;</w:t>
      </w:r>
    </w:p>
    <w:p w14:paraId="1DB81359" w14:textId="77777777" w:rsidR="005A189A" w:rsidRPr="00671552" w:rsidRDefault="005A189A" w:rsidP="005A189A">
      <w:pPr>
        <w:numPr>
          <w:ilvl w:val="0"/>
          <w:numId w:val="3"/>
        </w:num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ЛВС и серверы исследовательских проектов.</w:t>
      </w:r>
    </w:p>
    <w:p w14:paraId="39CAFC59" w14:textId="2AE5112E" w:rsidR="005A189A" w:rsidRDefault="005A189A" w:rsidP="005A18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 </w:t>
      </w:r>
    </w:p>
    <w:p w14:paraId="3B3FB2F5" w14:textId="77777777" w:rsidR="005A189A" w:rsidRPr="00671552" w:rsidRDefault="005A189A" w:rsidP="005A189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5C12591" w14:textId="77777777" w:rsidR="005A189A" w:rsidRPr="00671552" w:rsidRDefault="005A189A" w:rsidP="005A189A">
      <w:pPr>
        <w:shd w:val="clear" w:color="auto" w:fill="FFFFFF"/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 xml:space="preserve">Условная численная шкала для оценки ущерба университету от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несанкционированного доступа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представлена в таблице 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4"/>
        <w:gridCol w:w="6731"/>
      </w:tblGrid>
      <w:tr w:rsidR="005A189A" w:rsidRPr="00671552" w14:paraId="304B283C" w14:textId="77777777" w:rsidTr="002D72F4">
        <w:tc>
          <w:tcPr>
            <w:tcW w:w="2802" w:type="dxa"/>
          </w:tcPr>
          <w:p w14:paraId="2DCAE6DF" w14:textId="77777777" w:rsidR="005A189A" w:rsidRPr="00671552" w:rsidRDefault="005A189A" w:rsidP="002D72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Величина ущерба</w:t>
            </w:r>
          </w:p>
        </w:tc>
        <w:tc>
          <w:tcPr>
            <w:tcW w:w="7449" w:type="dxa"/>
          </w:tcPr>
          <w:p w14:paraId="5C07BF85" w14:textId="77777777" w:rsidR="005A189A" w:rsidRPr="00671552" w:rsidRDefault="005A189A" w:rsidP="002D72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</w:t>
            </w:r>
          </w:p>
        </w:tc>
      </w:tr>
      <w:tr w:rsidR="005A189A" w:rsidRPr="00671552" w14:paraId="72B41B79" w14:textId="77777777" w:rsidTr="002D72F4">
        <w:tc>
          <w:tcPr>
            <w:tcW w:w="2802" w:type="dxa"/>
          </w:tcPr>
          <w:p w14:paraId="4E53543F" w14:textId="77777777" w:rsidR="005A189A" w:rsidRPr="00671552" w:rsidRDefault="005A189A" w:rsidP="002D72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449" w:type="dxa"/>
          </w:tcPr>
          <w:p w14:paraId="6DD3D58B" w14:textId="77777777" w:rsidR="005A189A" w:rsidRPr="00671552" w:rsidRDefault="005A189A" w:rsidP="002D72F4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Раскрытие информации принесет ничтожный моральный и финансовый ущерб университету</w:t>
            </w:r>
          </w:p>
        </w:tc>
      </w:tr>
      <w:tr w:rsidR="005A189A" w:rsidRPr="00671552" w14:paraId="7022C2E4" w14:textId="77777777" w:rsidTr="002D72F4">
        <w:tc>
          <w:tcPr>
            <w:tcW w:w="2802" w:type="dxa"/>
          </w:tcPr>
          <w:p w14:paraId="028ED30B" w14:textId="77777777" w:rsidR="005A189A" w:rsidRPr="00671552" w:rsidRDefault="005A189A" w:rsidP="002D72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449" w:type="dxa"/>
          </w:tcPr>
          <w:p w14:paraId="3C42F7A1" w14:textId="77777777" w:rsidR="005A189A" w:rsidRPr="00671552" w:rsidRDefault="005A189A" w:rsidP="002D72F4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Ущерб от атаки есть, но он незначителен</w:t>
            </w:r>
          </w:p>
        </w:tc>
      </w:tr>
      <w:tr w:rsidR="005A189A" w:rsidRPr="00671552" w14:paraId="1C2BD71F" w14:textId="77777777" w:rsidTr="002D72F4">
        <w:tc>
          <w:tcPr>
            <w:tcW w:w="2802" w:type="dxa"/>
          </w:tcPr>
          <w:p w14:paraId="009B88C9" w14:textId="77777777" w:rsidR="005A189A" w:rsidRPr="00671552" w:rsidRDefault="005A189A" w:rsidP="002D72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449" w:type="dxa"/>
          </w:tcPr>
          <w:p w14:paraId="69DB467B" w14:textId="77777777" w:rsidR="005A189A" w:rsidRPr="00671552" w:rsidRDefault="005A189A" w:rsidP="002D72F4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Ущерб от атаки значителен, но не создаёт угрозы для университета</w:t>
            </w:r>
          </w:p>
        </w:tc>
      </w:tr>
      <w:tr w:rsidR="005A189A" w:rsidRPr="00671552" w14:paraId="44D40DB1" w14:textId="77777777" w:rsidTr="002D72F4">
        <w:tc>
          <w:tcPr>
            <w:tcW w:w="2802" w:type="dxa"/>
          </w:tcPr>
          <w:p w14:paraId="58E8778F" w14:textId="77777777" w:rsidR="005A189A" w:rsidRPr="00671552" w:rsidRDefault="005A189A" w:rsidP="002D72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449" w:type="dxa"/>
          </w:tcPr>
          <w:p w14:paraId="693F84BC" w14:textId="77777777" w:rsidR="005A189A" w:rsidRPr="00671552" w:rsidRDefault="005A189A" w:rsidP="002D72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Ущерб значителен, есть угроза закрытия университета</w:t>
            </w:r>
          </w:p>
        </w:tc>
      </w:tr>
      <w:tr w:rsidR="005A189A" w:rsidRPr="00671552" w14:paraId="75633B34" w14:textId="77777777" w:rsidTr="002D72F4">
        <w:tc>
          <w:tcPr>
            <w:tcW w:w="2802" w:type="dxa"/>
          </w:tcPr>
          <w:p w14:paraId="161E20A3" w14:textId="77777777" w:rsidR="005A189A" w:rsidRPr="00671552" w:rsidRDefault="005A189A" w:rsidP="002D72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449" w:type="dxa"/>
          </w:tcPr>
          <w:p w14:paraId="1CD6BED2" w14:textId="77777777" w:rsidR="005A189A" w:rsidRPr="00671552" w:rsidRDefault="005A189A" w:rsidP="002D72F4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Университет прекращает своё существование</w:t>
            </w:r>
          </w:p>
        </w:tc>
      </w:tr>
    </w:tbl>
    <w:p w14:paraId="7AE32D94" w14:textId="77777777" w:rsidR="005A189A" w:rsidRDefault="005A189A" w:rsidP="005A189A">
      <w:pPr>
        <w:shd w:val="clear" w:color="auto" w:fill="FFFFFF"/>
        <w:spacing w:before="16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>Таблица 1 — Условная численная шкала для оценки ущерба университету от НСД</w:t>
      </w:r>
    </w:p>
    <w:p w14:paraId="785871FC" w14:textId="77777777" w:rsidR="005A189A" w:rsidRPr="00671552" w:rsidRDefault="005A189A" w:rsidP="005A189A">
      <w:pPr>
        <w:shd w:val="clear" w:color="auto" w:fill="FFFFFF"/>
        <w:spacing w:before="16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</w:p>
    <w:p w14:paraId="7419CE0D" w14:textId="77777777" w:rsidR="005A189A" w:rsidRPr="00671552" w:rsidRDefault="005A189A" w:rsidP="005A189A">
      <w:pPr>
        <w:shd w:val="clear" w:color="auto" w:fill="FFFFFF"/>
        <w:spacing w:before="1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Вероятностно-временная шкала реализации несанкционированного доступа к информационным ресурсам представлена в таблице 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84"/>
        <w:gridCol w:w="4661"/>
      </w:tblGrid>
      <w:tr w:rsidR="005A189A" w:rsidRPr="00671552" w14:paraId="4B9251D0" w14:textId="77777777" w:rsidTr="002D72F4">
        <w:tc>
          <w:tcPr>
            <w:tcW w:w="5125" w:type="dxa"/>
          </w:tcPr>
          <w:p w14:paraId="1D02AC28" w14:textId="77777777" w:rsidR="005A189A" w:rsidRPr="00671552" w:rsidRDefault="005A189A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Вероятность события</w:t>
            </w:r>
          </w:p>
        </w:tc>
        <w:tc>
          <w:tcPr>
            <w:tcW w:w="5126" w:type="dxa"/>
          </w:tcPr>
          <w:p w14:paraId="0A932F82" w14:textId="77777777" w:rsidR="005A189A" w:rsidRPr="00671552" w:rsidRDefault="005A189A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Средняя частота события</w:t>
            </w:r>
          </w:p>
        </w:tc>
      </w:tr>
      <w:tr w:rsidR="005A189A" w:rsidRPr="00671552" w14:paraId="6FD07FB5" w14:textId="77777777" w:rsidTr="002D72F4">
        <w:tc>
          <w:tcPr>
            <w:tcW w:w="5125" w:type="dxa"/>
          </w:tcPr>
          <w:p w14:paraId="47596C42" w14:textId="77777777" w:rsidR="005A189A" w:rsidRPr="00671552" w:rsidRDefault="005A189A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5126" w:type="dxa"/>
          </w:tcPr>
          <w:p w14:paraId="4C9AF5B2" w14:textId="77777777" w:rsidR="005A189A" w:rsidRPr="00671552" w:rsidRDefault="005A189A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Данный вид атаки отсутствует</w:t>
            </w:r>
          </w:p>
        </w:tc>
      </w:tr>
      <w:tr w:rsidR="005A189A" w:rsidRPr="00671552" w14:paraId="5374D3C6" w14:textId="77777777" w:rsidTr="002D72F4">
        <w:tc>
          <w:tcPr>
            <w:tcW w:w="5125" w:type="dxa"/>
          </w:tcPr>
          <w:p w14:paraId="2CC03EFD" w14:textId="77777777" w:rsidR="005A189A" w:rsidRPr="00671552" w:rsidRDefault="005A189A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0,1</w:t>
            </w:r>
          </w:p>
        </w:tc>
        <w:tc>
          <w:tcPr>
            <w:tcW w:w="5126" w:type="dxa"/>
          </w:tcPr>
          <w:p w14:paraId="663D29AE" w14:textId="77777777" w:rsidR="005A189A" w:rsidRPr="00671552" w:rsidRDefault="005A189A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Реже, чем раз в год</w:t>
            </w:r>
          </w:p>
        </w:tc>
      </w:tr>
      <w:tr w:rsidR="005A189A" w:rsidRPr="00671552" w14:paraId="4421B285" w14:textId="77777777" w:rsidTr="002D72F4">
        <w:tc>
          <w:tcPr>
            <w:tcW w:w="5125" w:type="dxa"/>
          </w:tcPr>
          <w:p w14:paraId="43ED2B6C" w14:textId="77777777" w:rsidR="005A189A" w:rsidRPr="00671552" w:rsidRDefault="005A189A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0,2</w:t>
            </w:r>
          </w:p>
        </w:tc>
        <w:tc>
          <w:tcPr>
            <w:tcW w:w="5126" w:type="dxa"/>
          </w:tcPr>
          <w:p w14:paraId="7CA79590" w14:textId="77777777" w:rsidR="005A189A" w:rsidRPr="00671552" w:rsidRDefault="005A189A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Около 1 раза в год</w:t>
            </w:r>
          </w:p>
        </w:tc>
      </w:tr>
      <w:tr w:rsidR="005A189A" w:rsidRPr="00671552" w14:paraId="36CAC8F6" w14:textId="77777777" w:rsidTr="002D72F4">
        <w:tc>
          <w:tcPr>
            <w:tcW w:w="5125" w:type="dxa"/>
          </w:tcPr>
          <w:p w14:paraId="5BCA5FDF" w14:textId="77777777" w:rsidR="005A189A" w:rsidRPr="00671552" w:rsidRDefault="005A189A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0,3</w:t>
            </w:r>
          </w:p>
        </w:tc>
        <w:tc>
          <w:tcPr>
            <w:tcW w:w="5126" w:type="dxa"/>
          </w:tcPr>
          <w:p w14:paraId="7DCCD9C1" w14:textId="77777777" w:rsidR="005A189A" w:rsidRPr="00671552" w:rsidRDefault="005A189A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Около 1 раза в месяц</w:t>
            </w:r>
          </w:p>
        </w:tc>
      </w:tr>
      <w:tr w:rsidR="005A189A" w:rsidRPr="00671552" w14:paraId="2F9BA8C2" w14:textId="77777777" w:rsidTr="002D72F4">
        <w:tc>
          <w:tcPr>
            <w:tcW w:w="5125" w:type="dxa"/>
          </w:tcPr>
          <w:p w14:paraId="1C8C44FC" w14:textId="77777777" w:rsidR="005A189A" w:rsidRPr="00671552" w:rsidRDefault="005A189A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0,4</w:t>
            </w:r>
          </w:p>
        </w:tc>
        <w:tc>
          <w:tcPr>
            <w:tcW w:w="5126" w:type="dxa"/>
          </w:tcPr>
          <w:p w14:paraId="4C3F3330" w14:textId="77777777" w:rsidR="005A189A" w:rsidRPr="00671552" w:rsidRDefault="005A189A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Около 1 раза в неделю</w:t>
            </w:r>
          </w:p>
        </w:tc>
      </w:tr>
      <w:tr w:rsidR="005A189A" w:rsidRPr="00671552" w14:paraId="10718BD2" w14:textId="77777777" w:rsidTr="002D72F4">
        <w:tc>
          <w:tcPr>
            <w:tcW w:w="5125" w:type="dxa"/>
          </w:tcPr>
          <w:p w14:paraId="01A5D8AC" w14:textId="77777777" w:rsidR="005A189A" w:rsidRPr="00671552" w:rsidRDefault="005A189A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0,5</w:t>
            </w:r>
          </w:p>
        </w:tc>
        <w:tc>
          <w:tcPr>
            <w:tcW w:w="5126" w:type="dxa"/>
          </w:tcPr>
          <w:p w14:paraId="5275E8D1" w14:textId="77777777" w:rsidR="005A189A" w:rsidRPr="00671552" w:rsidRDefault="005A189A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 ежедневно</w:t>
            </w:r>
          </w:p>
        </w:tc>
      </w:tr>
    </w:tbl>
    <w:p w14:paraId="6F0DB9D3" w14:textId="77777777" w:rsidR="005A189A" w:rsidRDefault="005A189A" w:rsidP="005A189A">
      <w:pPr>
        <w:shd w:val="clear" w:color="auto" w:fill="FFFFFF"/>
        <w:spacing w:before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 xml:space="preserve">Таблица 2 — </w:t>
      </w:r>
      <w:r w:rsidRPr="006715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Вероятностно-временная шкала реализации несанкционированного доступа к информационным ресурсам</w:t>
      </w:r>
    </w:p>
    <w:p w14:paraId="7C9EB8E1" w14:textId="77777777" w:rsidR="005A189A" w:rsidRPr="00671552" w:rsidRDefault="005A189A" w:rsidP="005A189A">
      <w:pPr>
        <w:shd w:val="clear" w:color="auto" w:fill="FFFFFF"/>
        <w:spacing w:before="16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</w:pPr>
    </w:p>
    <w:p w14:paraId="702778DC" w14:textId="77777777" w:rsidR="005A189A" w:rsidRPr="00671552" w:rsidRDefault="005A189A" w:rsidP="005A189A">
      <w:pPr>
        <w:spacing w:after="20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Таблица рисков представлена ниже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(на основе таблиц 1 и 2)</w:t>
      </w:r>
    </w:p>
    <w:tbl>
      <w:tblPr>
        <w:tblStyle w:val="a9"/>
        <w:tblW w:w="9332" w:type="dxa"/>
        <w:tblLook w:val="04A0" w:firstRow="1" w:lastRow="0" w:firstColumn="1" w:lastColumn="0" w:noHBand="0" w:noVBand="1"/>
      </w:tblPr>
      <w:tblGrid>
        <w:gridCol w:w="4310"/>
        <w:gridCol w:w="1910"/>
        <w:gridCol w:w="1723"/>
        <w:gridCol w:w="1389"/>
      </w:tblGrid>
      <w:tr w:rsidR="004118C5" w:rsidRPr="00671552" w14:paraId="223A65E6" w14:textId="67E7C999" w:rsidTr="004118C5">
        <w:trPr>
          <w:trHeight w:val="320"/>
        </w:trPr>
        <w:tc>
          <w:tcPr>
            <w:tcW w:w="4452" w:type="dxa"/>
          </w:tcPr>
          <w:p w14:paraId="35548A22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Описание атаки</w:t>
            </w:r>
          </w:p>
        </w:tc>
        <w:tc>
          <w:tcPr>
            <w:tcW w:w="2004" w:type="dxa"/>
          </w:tcPr>
          <w:p w14:paraId="0743F7B9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Ущерб</w:t>
            </w:r>
          </w:p>
        </w:tc>
        <w:tc>
          <w:tcPr>
            <w:tcW w:w="1438" w:type="dxa"/>
          </w:tcPr>
          <w:p w14:paraId="55831E9E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Вероятность</w:t>
            </w:r>
          </w:p>
        </w:tc>
        <w:tc>
          <w:tcPr>
            <w:tcW w:w="1438" w:type="dxa"/>
          </w:tcPr>
          <w:p w14:paraId="422DE765" w14:textId="36F9FEF2" w:rsidR="004118C5" w:rsidRPr="004118C5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Риски</w:t>
            </w:r>
          </w:p>
        </w:tc>
      </w:tr>
      <w:tr w:rsidR="004118C5" w:rsidRPr="00671552" w14:paraId="08889657" w14:textId="7612EE59" w:rsidTr="004118C5">
        <w:trPr>
          <w:trHeight w:val="320"/>
        </w:trPr>
        <w:tc>
          <w:tcPr>
            <w:tcW w:w="4452" w:type="dxa"/>
          </w:tcPr>
          <w:p w14:paraId="3563DB82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Спам</w:t>
            </w:r>
          </w:p>
        </w:tc>
        <w:tc>
          <w:tcPr>
            <w:tcW w:w="2004" w:type="dxa"/>
          </w:tcPr>
          <w:p w14:paraId="52E8D17C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1438" w:type="dxa"/>
          </w:tcPr>
          <w:p w14:paraId="48B951EC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0,4</w:t>
            </w:r>
          </w:p>
        </w:tc>
        <w:tc>
          <w:tcPr>
            <w:tcW w:w="1438" w:type="dxa"/>
          </w:tcPr>
          <w:p w14:paraId="4F4EB24F" w14:textId="2FB65E82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4118C5" w:rsidRPr="00671552" w14:paraId="4A9CD779" w14:textId="191B62C8" w:rsidTr="004118C5">
        <w:trPr>
          <w:trHeight w:val="320"/>
        </w:trPr>
        <w:tc>
          <w:tcPr>
            <w:tcW w:w="4452" w:type="dxa"/>
          </w:tcPr>
          <w:p w14:paraId="7AFC45A5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Копирование жесткого диска</w:t>
            </w:r>
          </w:p>
        </w:tc>
        <w:tc>
          <w:tcPr>
            <w:tcW w:w="2004" w:type="dxa"/>
          </w:tcPr>
          <w:p w14:paraId="3B08B411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438" w:type="dxa"/>
          </w:tcPr>
          <w:p w14:paraId="57F0C405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0,1</w:t>
            </w:r>
          </w:p>
        </w:tc>
        <w:tc>
          <w:tcPr>
            <w:tcW w:w="1438" w:type="dxa"/>
          </w:tcPr>
          <w:p w14:paraId="4AA96394" w14:textId="0025176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0,2</w:t>
            </w:r>
          </w:p>
        </w:tc>
      </w:tr>
      <w:tr w:rsidR="004118C5" w:rsidRPr="00671552" w14:paraId="4E650231" w14:textId="5F5E0532" w:rsidTr="004118C5">
        <w:trPr>
          <w:trHeight w:val="656"/>
        </w:trPr>
        <w:tc>
          <w:tcPr>
            <w:tcW w:w="4452" w:type="dxa"/>
          </w:tcPr>
          <w:p w14:paraId="7E0306C2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Попытки несанкционированного администрирования баз данных</w:t>
            </w:r>
          </w:p>
        </w:tc>
        <w:tc>
          <w:tcPr>
            <w:tcW w:w="2004" w:type="dxa"/>
          </w:tcPr>
          <w:p w14:paraId="55273D75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438" w:type="dxa"/>
          </w:tcPr>
          <w:p w14:paraId="5D6D8A71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0,1</w:t>
            </w:r>
          </w:p>
        </w:tc>
        <w:tc>
          <w:tcPr>
            <w:tcW w:w="1438" w:type="dxa"/>
          </w:tcPr>
          <w:p w14:paraId="34FA469A" w14:textId="311FAEFE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0,2</w:t>
            </w:r>
          </w:p>
        </w:tc>
      </w:tr>
      <w:tr w:rsidR="004118C5" w:rsidRPr="00671552" w14:paraId="771F7298" w14:textId="007349F5" w:rsidTr="004118C5">
        <w:trPr>
          <w:trHeight w:val="320"/>
        </w:trPr>
        <w:tc>
          <w:tcPr>
            <w:tcW w:w="4452" w:type="dxa"/>
          </w:tcPr>
          <w:p w14:paraId="1411F648" w14:textId="4F11F5FE" w:rsidR="004118C5" w:rsidRPr="00671552" w:rsidRDefault="00BC497E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Установка</w:t>
            </w:r>
            <w:r w:rsidR="004118C5"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игровых программ</w:t>
            </w:r>
          </w:p>
        </w:tc>
        <w:tc>
          <w:tcPr>
            <w:tcW w:w="2004" w:type="dxa"/>
          </w:tcPr>
          <w:p w14:paraId="1021F1E4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  <w:tc>
          <w:tcPr>
            <w:tcW w:w="1438" w:type="dxa"/>
          </w:tcPr>
          <w:p w14:paraId="0149611E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0,5</w:t>
            </w:r>
          </w:p>
        </w:tc>
        <w:tc>
          <w:tcPr>
            <w:tcW w:w="1438" w:type="dxa"/>
          </w:tcPr>
          <w:p w14:paraId="61E8DE78" w14:textId="27891EFE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</w:t>
            </w:r>
          </w:p>
        </w:tc>
      </w:tr>
      <w:tr w:rsidR="004118C5" w:rsidRPr="00671552" w14:paraId="047425FF" w14:textId="3DAB90B7" w:rsidTr="004118C5">
        <w:trPr>
          <w:trHeight w:val="656"/>
        </w:trPr>
        <w:tc>
          <w:tcPr>
            <w:tcW w:w="4452" w:type="dxa"/>
          </w:tcPr>
          <w:p w14:paraId="0C7C21FE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Установка вирусных программ и троянских коней</w:t>
            </w:r>
          </w:p>
        </w:tc>
        <w:tc>
          <w:tcPr>
            <w:tcW w:w="2004" w:type="dxa"/>
          </w:tcPr>
          <w:p w14:paraId="1130B42A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438" w:type="dxa"/>
          </w:tcPr>
          <w:p w14:paraId="147C6D27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0,3</w:t>
            </w:r>
          </w:p>
        </w:tc>
        <w:tc>
          <w:tcPr>
            <w:tcW w:w="1438" w:type="dxa"/>
          </w:tcPr>
          <w:p w14:paraId="79DB89BA" w14:textId="5F5FD120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0,6</w:t>
            </w:r>
          </w:p>
        </w:tc>
      </w:tr>
      <w:tr w:rsidR="004118C5" w:rsidRPr="00671552" w14:paraId="5456A0EB" w14:textId="763FAF2F" w:rsidTr="004118C5">
        <w:trPr>
          <w:trHeight w:val="976"/>
        </w:trPr>
        <w:tc>
          <w:tcPr>
            <w:tcW w:w="4452" w:type="dxa"/>
          </w:tcPr>
          <w:p w14:paraId="76E25D48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Несанкционированная откачка из Интернета нелицензионного софта и установка его на рабочие станции</w:t>
            </w:r>
          </w:p>
        </w:tc>
        <w:tc>
          <w:tcPr>
            <w:tcW w:w="2004" w:type="dxa"/>
          </w:tcPr>
          <w:p w14:paraId="65219574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438" w:type="dxa"/>
          </w:tcPr>
          <w:p w14:paraId="546F7E8C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0,4</w:t>
            </w:r>
          </w:p>
        </w:tc>
        <w:tc>
          <w:tcPr>
            <w:tcW w:w="1438" w:type="dxa"/>
          </w:tcPr>
          <w:p w14:paraId="04309FC7" w14:textId="072878D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0,4</w:t>
            </w:r>
          </w:p>
        </w:tc>
      </w:tr>
      <w:tr w:rsidR="004118C5" w:rsidRPr="00671552" w14:paraId="714C7375" w14:textId="586E58F4" w:rsidTr="004118C5">
        <w:trPr>
          <w:trHeight w:val="640"/>
        </w:trPr>
        <w:tc>
          <w:tcPr>
            <w:tcW w:w="4452" w:type="dxa"/>
          </w:tcPr>
          <w:p w14:paraId="1A682BF8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Попытки проникновения в системы бухгалтерского учета</w:t>
            </w:r>
          </w:p>
        </w:tc>
        <w:tc>
          <w:tcPr>
            <w:tcW w:w="2004" w:type="dxa"/>
          </w:tcPr>
          <w:p w14:paraId="296B7F58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438" w:type="dxa"/>
          </w:tcPr>
          <w:p w14:paraId="1C0119EE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0,1</w:t>
            </w:r>
          </w:p>
        </w:tc>
        <w:tc>
          <w:tcPr>
            <w:tcW w:w="1438" w:type="dxa"/>
          </w:tcPr>
          <w:p w14:paraId="1C57634E" w14:textId="3C8E8FE8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0,2</w:t>
            </w:r>
          </w:p>
        </w:tc>
      </w:tr>
      <w:tr w:rsidR="004118C5" w:rsidRPr="00671552" w14:paraId="54A9021C" w14:textId="5F8978EE" w:rsidTr="004118C5">
        <w:trPr>
          <w:trHeight w:val="335"/>
        </w:trPr>
        <w:tc>
          <w:tcPr>
            <w:tcW w:w="4452" w:type="dxa"/>
          </w:tcPr>
          <w:p w14:paraId="1CF651F5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lastRenderedPageBreak/>
              <w:t xml:space="preserve">Поиск «дыр» в OC, </w:t>
            </w:r>
            <w:proofErr w:type="spellStart"/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firewall</w:t>
            </w:r>
            <w:proofErr w:type="spellEnd"/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, </w:t>
            </w:r>
            <w:proofErr w:type="spellStart"/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Proxy</w:t>
            </w:r>
            <w:proofErr w:type="spellEnd"/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-серверах</w:t>
            </w:r>
          </w:p>
        </w:tc>
        <w:tc>
          <w:tcPr>
            <w:tcW w:w="2004" w:type="dxa"/>
          </w:tcPr>
          <w:p w14:paraId="30B2E09F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1438" w:type="dxa"/>
          </w:tcPr>
          <w:p w14:paraId="59600B94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0,3</w:t>
            </w:r>
          </w:p>
        </w:tc>
        <w:tc>
          <w:tcPr>
            <w:tcW w:w="1438" w:type="dxa"/>
          </w:tcPr>
          <w:p w14:paraId="37F13B3F" w14:textId="6CE58668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0,3</w:t>
            </w:r>
          </w:p>
        </w:tc>
      </w:tr>
      <w:tr w:rsidR="004118C5" w:rsidRPr="00671552" w14:paraId="5B2B75F8" w14:textId="3C7AB23C" w:rsidTr="004118C5">
        <w:trPr>
          <w:trHeight w:val="640"/>
        </w:trPr>
        <w:tc>
          <w:tcPr>
            <w:tcW w:w="4452" w:type="dxa"/>
          </w:tcPr>
          <w:p w14:paraId="72C2C1BD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Попытки несанкционированного удаленного администрирования ОС</w:t>
            </w:r>
          </w:p>
        </w:tc>
        <w:tc>
          <w:tcPr>
            <w:tcW w:w="2004" w:type="dxa"/>
          </w:tcPr>
          <w:p w14:paraId="348F5A22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</w:p>
        </w:tc>
        <w:tc>
          <w:tcPr>
            <w:tcW w:w="1438" w:type="dxa"/>
          </w:tcPr>
          <w:p w14:paraId="7A81A888" w14:textId="77777777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67155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0,2</w:t>
            </w:r>
          </w:p>
        </w:tc>
        <w:tc>
          <w:tcPr>
            <w:tcW w:w="1438" w:type="dxa"/>
          </w:tcPr>
          <w:p w14:paraId="4A14732D" w14:textId="50FBD4B9" w:rsidR="004118C5" w:rsidRPr="00671552" w:rsidRDefault="004118C5" w:rsidP="002D72F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0,4</w:t>
            </w:r>
          </w:p>
        </w:tc>
      </w:tr>
    </w:tbl>
    <w:p w14:paraId="2D59A202" w14:textId="77777777" w:rsidR="005A189A" w:rsidRDefault="005A189A" w:rsidP="005A189A">
      <w:pPr>
        <w:shd w:val="clear" w:color="auto" w:fill="FFFFFF"/>
        <w:spacing w:before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4"/>
          <w:szCs w:val="28"/>
          <w:lang w:val="ru-RU" w:eastAsia="ru-RU"/>
        </w:rPr>
        <w:t xml:space="preserve">Таблица 3 — </w:t>
      </w:r>
      <w:r w:rsidRPr="0067155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Таблица рисков для объектов информационной системы университета</w:t>
      </w:r>
    </w:p>
    <w:p w14:paraId="62A8E451" w14:textId="77777777" w:rsidR="005A189A" w:rsidRPr="00671552" w:rsidRDefault="005A189A" w:rsidP="005A189A">
      <w:pPr>
        <w:shd w:val="clear" w:color="auto" w:fill="FFFFFF"/>
        <w:spacing w:before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44BDD1C" w14:textId="5020B3AD" w:rsidR="005A189A" w:rsidRPr="00671552" w:rsidRDefault="005A189A" w:rsidP="005A189A">
      <w:pPr>
        <w:shd w:val="clear" w:color="auto" w:fill="FFFFFF"/>
        <w:spacing w:before="1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Таким образом можно сделать вывод, что наиболее опасными видами атаки являются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установка вирусных программ и троянских коней, </w:t>
      </w:r>
      <w:r w:rsidR="00BC497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н</w:t>
      </w:r>
      <w:r w:rsidR="00BC497E" w:rsidRPr="0067155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есанкционированная откачка из Интернета нелицензионного софта и установка его на рабочие станции </w:t>
      </w:r>
      <w:r w:rsidRPr="00671552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и попытки несанкционированного удаленного администрирования ОС, а наиболее частыми атаками являются спам и установка игровых программ.</w:t>
      </w:r>
    </w:p>
    <w:p w14:paraId="404B94E0" w14:textId="1D505394" w:rsidR="00671552" w:rsidRDefault="00671552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2DA3094B" w14:textId="62A84262" w:rsidR="0093420D" w:rsidRDefault="0093420D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6C079605" w14:textId="7A1337A6" w:rsidR="0093420D" w:rsidRDefault="0093420D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4E4AC2A1" w14:textId="251986E9" w:rsidR="0093420D" w:rsidRDefault="0093420D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5F596C1D" w14:textId="04957BB7" w:rsidR="0093420D" w:rsidRDefault="0093420D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75B7D386" w14:textId="283AB6CA" w:rsidR="0093420D" w:rsidRDefault="0093420D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6F8327A4" w14:textId="1594AAA1" w:rsidR="0093420D" w:rsidRDefault="0093420D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03629345" w14:textId="77B87B0E" w:rsidR="0093420D" w:rsidRDefault="0093420D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7B55C2BE" w14:textId="241CDA34" w:rsidR="0093420D" w:rsidRDefault="0093420D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01EBB504" w14:textId="4A8C0FCD" w:rsidR="0093420D" w:rsidRDefault="0093420D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7A4711E6" w14:textId="1386A103" w:rsidR="0093420D" w:rsidRDefault="0093420D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2EDBBEB1" w14:textId="3F2F5488" w:rsidR="0093420D" w:rsidRDefault="0093420D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15CAC325" w14:textId="77777777" w:rsidR="0093420D" w:rsidRDefault="0093420D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22D65611" w14:textId="13B0A07F" w:rsidR="005A189A" w:rsidRDefault="005A189A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7E5F0EEA" w14:textId="77777777" w:rsidR="005A189A" w:rsidRPr="00671552" w:rsidRDefault="005A189A" w:rsidP="00671552">
      <w:pPr>
        <w:spacing w:after="200" w:line="276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RU"/>
        </w:rPr>
      </w:pPr>
    </w:p>
    <w:p w14:paraId="2E9B34AF" w14:textId="77777777" w:rsidR="00671552" w:rsidRPr="00671552" w:rsidRDefault="00671552" w:rsidP="007C4B5E">
      <w:pPr>
        <w:pStyle w:val="aa"/>
      </w:pPr>
      <w:bookmarkStart w:id="4" w:name="_Toc63804039"/>
      <w:r w:rsidRPr="00671552">
        <w:lastRenderedPageBreak/>
        <w:t>Меры, методы и средства обеспечения требуемого уровня защищенности информационных ресурсов</w:t>
      </w:r>
      <w:bookmarkEnd w:id="4"/>
    </w:p>
    <w:p w14:paraId="1340F937" w14:textId="488F53A8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отношении всех собственных информационных ресурсов </w:t>
      </w:r>
      <w:r w:rsidR="003E35D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ниверситета, используемых для получения доступа к инфраструктуре Университета, должна быть определена ответственность соответствующего сотрудника Университета.</w:t>
      </w:r>
    </w:p>
    <w:p w14:paraId="3EA56C14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Информация о смене владельцев информационных ресурсов, их распределении, изменениях в конфигурации и использовании за пределами Университета должна доводиться до сведения руководителя управления информатизации.</w:t>
      </w:r>
    </w:p>
    <w:p w14:paraId="6B2FFE79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целях обеспечения санкционированного доступа к информационному ресурсу, любой вход в систему должен осуществляться с использованием уникального имени пользователя и пароля.</w:t>
      </w:r>
    </w:p>
    <w:p w14:paraId="2B42658A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Пользователи должны руководствоваться рекомендациями по защите своего пароля на этапе его выбора и последующего использования. Запрещается сообщать свой пароль другим лицам или предоставлять свою учетную запись другим.</w:t>
      </w:r>
    </w:p>
    <w:p w14:paraId="2D3E2318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процессе своей работы сотрудники обязаны постоянно использовать режим «Чистого стола (экранной заставки)» с парольной защитой. Рекомендуется устанавливать максимальное время «простоя» компьютера до появления экранной заставки не дольше 15 минут.</w:t>
      </w:r>
    </w:p>
    <w:p w14:paraId="43D51FE4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Каждый сотрудник обязан немедленно уведомить руководителя УИ обо всех случаях предоставления доступа третьим лицам к ресурсам корпоративной сети.</w:t>
      </w:r>
    </w:p>
    <w:p w14:paraId="6235554D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Доступ третьих лиц к информационным системам Университета должен быть обусловлен производственной необходимостью. В связи с этим, порядок доступа к информационным ресурсам Университета должен быть четко определен, контролируем и защищен.</w:t>
      </w:r>
    </w:p>
    <w:p w14:paraId="7D37593C" w14:textId="391D8E43" w:rsidR="00671552" w:rsidRPr="00671552" w:rsidRDefault="00671552" w:rsidP="00F746E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Право удаленного доступа к информационным ресурсам </w:t>
      </w:r>
      <w:proofErr w:type="gramStart"/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Университета может быть</w:t>
      </w:r>
      <w:proofErr w:type="gramEnd"/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предоставлено только сотрудникам территориально удаленных структурных подразделений и не имеющих прямых физических телекоммуникационных каналов связи компьютерной сети университета и исключительно со стационарных компьютеров, принадлежащих Университету.</w:t>
      </w:r>
    </w:p>
    <w:p w14:paraId="4F673ED8" w14:textId="6A9033BB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Сотрудникам запрещено самостоятельно изменять конфигурацию аппаратного и программного обеспечения. </w:t>
      </w:r>
    </w:p>
    <w:p w14:paraId="03443308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Пользователи портативных компьютеров, содержащих служебную информацию Университета, обязаны обеспечить их хранение в физически защищенных помещениях, запираемых ящиках рабочего стола, шкафах или обеспечить их защиту с помощью аналогичного по степени эффективности защитного устройства, в случаях, когда данный компьютер не используется.</w:t>
      </w:r>
    </w:p>
    <w:p w14:paraId="24C543EA" w14:textId="7247A720" w:rsidR="00671552" w:rsidRPr="00671552" w:rsidRDefault="00671552" w:rsidP="007E390A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Каждый сотрудник, получивший в пользование портативный компьютер, обязан принять надлежащие меры по обеспечению его сохранности, как в офисе, так и по месту проживания. В ситуациях, когда возрастает степень риска кражи портативных компьютеров, например, в 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гостиницах, аэропортах, в офисах деловых партнеров и т.д., пользователи обязаны ни при каких обстоятельств не оставлять их без присмотра.</w:t>
      </w:r>
    </w:p>
    <w:p w14:paraId="3ECB37F5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 записи какой-либо информации на носитель для передачи его контрагентам или партнерам по бизнесу необходимо убедиться в том, что носитель чист, то есть не содержит никаких иных данных. Простое переформатирование носителя не дает гарантии полного удаления записанной на нем информации.</w:t>
      </w:r>
    </w:p>
    <w:p w14:paraId="152E8494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Карманные персональные компьютеры, а также мобильные телефоны, имеющие функцию электронной почты, и прочие переносные устройства не относятся к числу устройств, имеющих надежные механизмы защиты данных. В подобном устройстве не рекомендуется хранить конфиденциальную информацию.</w:t>
      </w:r>
    </w:p>
    <w:p w14:paraId="34A0DBB0" w14:textId="37892BF9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Подключение портативных компьютеров к корпоративной сети Университета допускается в исключительных случаях и с ведома начальника</w:t>
      </w:r>
      <w:r w:rsidR="00F746E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1A18B213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 программное обеспечение, установленное на предоставленном Университетом компьютерном оборудовании, является собственностью Университета и должно использоваться исключительно в производственных целях.</w:t>
      </w:r>
    </w:p>
    <w:p w14:paraId="40745327" w14:textId="07231EC6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Сотрудникам запрещается устанавливать на предоставленном в пользование компьютерном оборудовании нестандартное, нелицензионное программное обеспечение или программное обеспечение, не имеющее отношения к их производственной деятельности. Если в ходе выполнения технического обслуживания будет обнаружено неразрешенное к установке программное обеспечение, оно должно быть удалено, а сообщение о нарушении должно быть направлено непосредственному руководителю сотрудника.</w:t>
      </w:r>
    </w:p>
    <w:p w14:paraId="49A6C740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 всех портативных компьютерах должны быть установлены программы, необходимые для обеспечения защиты информации:</w:t>
      </w:r>
    </w:p>
    <w:p w14:paraId="1E36B20D" w14:textId="77777777" w:rsidR="00671552" w:rsidRPr="00671552" w:rsidRDefault="00671552" w:rsidP="00671552">
      <w:pPr>
        <w:numPr>
          <w:ilvl w:val="0"/>
          <w:numId w:val="10"/>
        </w:num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персональный межсетевой экран;</w:t>
      </w:r>
    </w:p>
    <w:p w14:paraId="3359615C" w14:textId="77777777" w:rsidR="00671552" w:rsidRPr="00671552" w:rsidRDefault="00671552" w:rsidP="00671552">
      <w:pPr>
        <w:numPr>
          <w:ilvl w:val="0"/>
          <w:numId w:val="10"/>
        </w:num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антивирусное программное обеспечение;</w:t>
      </w:r>
    </w:p>
    <w:p w14:paraId="06F8C896" w14:textId="3D9D9678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 компьютеры, подключенные к корпоративной сети, должны быть оснащены системой антивирусной защиты, утвержденной руководителе</w:t>
      </w:r>
      <w:r w:rsidR="00401A0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Сотрудники Университета не должны:</w:t>
      </w:r>
    </w:p>
    <w:p w14:paraId="1133E4E2" w14:textId="77777777" w:rsidR="00671552" w:rsidRPr="00671552" w:rsidRDefault="00671552" w:rsidP="00671552">
      <w:pPr>
        <w:numPr>
          <w:ilvl w:val="0"/>
          <w:numId w:val="11"/>
        </w:num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блокировать антивирусное программное обеспечение;</w:t>
      </w:r>
    </w:p>
    <w:p w14:paraId="0EE06308" w14:textId="77777777" w:rsidR="00671552" w:rsidRPr="00671552" w:rsidRDefault="00671552" w:rsidP="00671552">
      <w:pPr>
        <w:numPr>
          <w:ilvl w:val="0"/>
          <w:numId w:val="11"/>
        </w:num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устанавливать другое антивирусное программное обеспечение;</w:t>
      </w:r>
    </w:p>
    <w:p w14:paraId="5143F4D5" w14:textId="77777777" w:rsidR="00671552" w:rsidRPr="00671552" w:rsidRDefault="00671552" w:rsidP="00671552">
      <w:pPr>
        <w:numPr>
          <w:ilvl w:val="0"/>
          <w:numId w:val="11"/>
        </w:num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изменять настройки и конфигурацию антивирусного программного обеспечения.</w:t>
      </w:r>
    </w:p>
    <w:p w14:paraId="371481CC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Электронные сообщения (удаленные или не удаленные) могут быть доступны или получены государственными органами, иными организациями для их использования в качестве доказательств в процессе судебного разбирательства, финансовых или договорных обязательств. Поэтому содержание электронных сообщений должно строго соответствовать корпоративным стандартам в области деловой этики.</w:t>
      </w:r>
    </w:p>
    <w:p w14:paraId="28C43099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lastRenderedPageBreak/>
        <w:t>Использование электронной почты в личных целях допускается в случаях, когда получение/отправка сообщения не мешает работе других пользователей и не препятствует деятельности Университета.</w:t>
      </w:r>
    </w:p>
    <w:p w14:paraId="09892DFC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Сотрудникам запрещается направлять партнерам конфиденциальную информацию Университета по электронной почте без использования систем шифрования. Секретная информация Университета, ни при каких обстоятельствах, не подлежит пересылке третьим лицам по электронной почте.</w:t>
      </w:r>
    </w:p>
    <w:p w14:paraId="4F67AE72" w14:textId="48AC6DF3" w:rsidR="00671552" w:rsidRPr="00671552" w:rsidRDefault="00671552" w:rsidP="00E433E0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Сотрудникам Университета запрещается использовать публичные почтовые ящики электронной почты для осуществления какого-либо из видов корпоративной деятельности.</w:t>
      </w:r>
    </w:p>
    <w:p w14:paraId="1EFFE140" w14:textId="06B136EB" w:rsidR="00671552" w:rsidRPr="00671552" w:rsidRDefault="00671552" w:rsidP="008E4279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Сотрудники Университет для обмена документами с </w:t>
      </w:r>
      <w:proofErr w:type="gramStart"/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бизнес партнерами</w:t>
      </w:r>
      <w:proofErr w:type="gramEnd"/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должны использовать только свой официальный адрес корпоративной электронной почты.</w:t>
      </w:r>
    </w:p>
    <w:p w14:paraId="59710FAB" w14:textId="0DF9DBDF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целях предотвращения ошибок при отправке сообщений пользователи перед отправкой должны внимательно проверить правильность написания имен и адресов получателей. В случае получения сообщения лицом, вниманию которого это сообщение не предназначается, такое сообщение необходимо переправить непосредственному получателю. Если полученная таким образом информация носит конфиденциальный характер, об этом следует незамедлительно проинформировать специалистов.</w:t>
      </w:r>
    </w:p>
    <w:p w14:paraId="6172EE88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Отправитель электронного сообщения, документа или лицо, которое его переадресовывает, должен указать свое имя и фамилию, служебный адрес и тему сообщения.</w:t>
      </w:r>
    </w:p>
    <w:p w14:paraId="1135C854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 всем исходящим сообщениям, направляемым внешним пользователям, пользователь может добавлять уведомление о конфиденциальности.</w:t>
      </w:r>
    </w:p>
    <w:p w14:paraId="5752E7BA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Вложения, отправляемые вместе с сообщениями, следует использовать с должной осторожностью. Во вложениях всегда должна указываться дата их подготовки, и они должны оформляться в соответствии с установленными в Университете процедурами документооборота.</w:t>
      </w:r>
    </w:p>
    <w:p w14:paraId="2290A0AA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Пересылка значительных объемов данных в одном сообщении может отрицательно повлиять на общий уровень доступности сетевой инфраструктуры Компании для других пользователей. Объем вложений не должен превышать 10 Мбайт.</w:t>
      </w:r>
    </w:p>
    <w:p w14:paraId="21706849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 пользователи должны быть осведомлены о своей обязанности сообщать об известных или подозреваемых ими нарушениях информационной безопасности, а также должны быть проинформированы о том, что ни при каких обстоятельствах они не должны пытаться использовать ставшие им известными слабые стороны системы безопасности.</w:t>
      </w:r>
    </w:p>
    <w:p w14:paraId="00ED1140" w14:textId="7FAA5EAD" w:rsidR="00671552" w:rsidRPr="00671552" w:rsidRDefault="00671552" w:rsidP="006578F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случае кражи переносного компьютера следует незамедлительно сообщить об инциденте начальнику.</w:t>
      </w:r>
    </w:p>
    <w:p w14:paraId="31D59642" w14:textId="1B0FD3ED" w:rsidR="00671552" w:rsidRPr="00671552" w:rsidRDefault="00671552" w:rsidP="00F611E4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Все операционные процедуры и процедуры внесения изменений в информационные системы и сервисы должны быть документированы, согласованны с руководителем управления информатизации.</w:t>
      </w:r>
    </w:p>
    <w:p w14:paraId="69F23CD3" w14:textId="74D8E48F" w:rsidR="00671552" w:rsidRPr="00671552" w:rsidRDefault="00671552" w:rsidP="007C4B5E">
      <w:pPr>
        <w:pStyle w:val="aa"/>
      </w:pPr>
      <w:bookmarkStart w:id="5" w:name="_Toc63804040"/>
      <w:r w:rsidRPr="00671552">
        <w:lastRenderedPageBreak/>
        <w:t>Вывод</w:t>
      </w:r>
      <w:bookmarkEnd w:id="5"/>
    </w:p>
    <w:p w14:paraId="0D1460DB" w14:textId="314DAB4C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Требования настоящей Политики могут развиваться другим внутренними нормативными документами </w:t>
      </w:r>
      <w:r w:rsidR="00C56A5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рганизации, которые дополняют и уточняют ее. </w:t>
      </w:r>
    </w:p>
    <w:p w14:paraId="61D46675" w14:textId="1AB97602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случае изменения действующего законодательства и иных нормативных актов, а также </w:t>
      </w:r>
      <w:r w:rsidR="001406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става </w:t>
      </w:r>
      <w:r w:rsidR="001406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рганизации настоящая Политика и изменения к ней применяются в части, не противоречащей вновь принятым законодательным и иным нормативным актам, а также </w:t>
      </w:r>
      <w:r w:rsidR="00E81B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ставу </w:t>
      </w:r>
      <w:r w:rsidR="00E81B9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рганизации. В этом случае ответственное подразделение обязано незамедлительно инициировать внесение соответствующих изменений. </w:t>
      </w:r>
    </w:p>
    <w:p w14:paraId="2C6B797C" w14:textId="0FD1B2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Общий контроль состояния информационной безопасности Учреждения осуществляется </w:t>
      </w:r>
      <w:r w:rsidR="00B57D7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ректором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Текущий контроль соблюдения настоящей Политики осуществляет отдел информатизации и связи спутникового мониторинга транспорта. </w:t>
      </w:r>
    </w:p>
    <w:p w14:paraId="322061DD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Контроль осуществляется путем проведения мониторинга и менеджмента инцидентов информационной безопасности Учреждения, по результатам оценки информационной безопасности, а также в рамках иных контрольных мероприятий. Отдел информатизации и связи спутникового мониторинга транспорта ежегодно пересматривает положения настоящей политики.</w:t>
      </w:r>
    </w:p>
    <w:p w14:paraId="1F5730A1" w14:textId="77777777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Изменения и дополнения вносятся по инициативе отдела информатизации и связи спутникового мониторинга транспорта или Директора и утверждаются Директором. Порядок пересмотра документов второго и третьего уровней определяется в данных документах. </w:t>
      </w:r>
    </w:p>
    <w:p w14:paraId="6EF1660E" w14:textId="48106489" w:rsidR="00671552" w:rsidRPr="00671552" w:rsidRDefault="00671552" w:rsidP="00671552">
      <w:pPr>
        <w:shd w:val="clear" w:color="auto" w:fill="FFFFFF"/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Все изменения, внесённые в настоящую Политику </w:t>
      </w:r>
      <w:proofErr w:type="gramStart"/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информационной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безопасности</w:t>
      </w:r>
      <w:proofErr w:type="gramEnd"/>
      <w:r w:rsidRPr="0067155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должны учитываться в листе «История изменений».</w:t>
      </w:r>
    </w:p>
    <w:p w14:paraId="3C58D83A" w14:textId="77777777" w:rsidR="007E3A3D" w:rsidRPr="00C8178B" w:rsidRDefault="007E3A3D" w:rsidP="00671552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sectPr w:rsidR="007E3A3D" w:rsidRPr="00C8178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942F1" w14:textId="77777777" w:rsidR="002046C8" w:rsidRDefault="002046C8" w:rsidP="00692880">
      <w:pPr>
        <w:spacing w:after="0" w:line="240" w:lineRule="auto"/>
      </w:pPr>
      <w:r>
        <w:separator/>
      </w:r>
    </w:p>
  </w:endnote>
  <w:endnote w:type="continuationSeparator" w:id="0">
    <w:p w14:paraId="57AEF87C" w14:textId="77777777" w:rsidR="002046C8" w:rsidRDefault="002046C8" w:rsidP="00692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CA016" w14:textId="1F34C3EA" w:rsidR="00692880" w:rsidRPr="00692880" w:rsidRDefault="00692880" w:rsidP="00692880">
    <w:pPr>
      <w:pStyle w:val="a6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3D933B" w14:textId="77777777" w:rsidR="002046C8" w:rsidRDefault="002046C8" w:rsidP="00692880">
      <w:pPr>
        <w:spacing w:after="0" w:line="240" w:lineRule="auto"/>
      </w:pPr>
      <w:r>
        <w:separator/>
      </w:r>
    </w:p>
  </w:footnote>
  <w:footnote w:type="continuationSeparator" w:id="0">
    <w:p w14:paraId="0A014866" w14:textId="77777777" w:rsidR="002046C8" w:rsidRDefault="002046C8" w:rsidP="00692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2764B"/>
    <w:multiLevelType w:val="multilevel"/>
    <w:tmpl w:val="FF54BEF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FBD01C3"/>
    <w:multiLevelType w:val="multilevel"/>
    <w:tmpl w:val="E2B60604"/>
    <w:lvl w:ilvl="0">
      <w:start w:val="1"/>
      <w:numFmt w:val="bullet"/>
      <w:suff w:val="space"/>
      <w:lvlText w:val=""/>
      <w:lvlJc w:val="left"/>
      <w:pPr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01BEB"/>
    <w:multiLevelType w:val="multilevel"/>
    <w:tmpl w:val="0062F8C4"/>
    <w:lvl w:ilvl="0">
      <w:start w:val="1"/>
      <w:numFmt w:val="bullet"/>
      <w:suff w:val="space"/>
      <w:lvlText w:val=""/>
      <w:lvlJc w:val="left"/>
      <w:pPr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323528"/>
    <w:multiLevelType w:val="multilevel"/>
    <w:tmpl w:val="9AA8C666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  <w:rPr>
        <w:rFonts w:hint="default"/>
      </w:rPr>
    </w:lvl>
  </w:abstractNum>
  <w:abstractNum w:abstractNumId="4" w15:restartNumberingAfterBreak="0">
    <w:nsid w:val="24046A7F"/>
    <w:multiLevelType w:val="hybridMultilevel"/>
    <w:tmpl w:val="AA003958"/>
    <w:lvl w:ilvl="0" w:tplc="B0D2F130">
      <w:start w:val="1"/>
      <w:numFmt w:val="bullet"/>
      <w:suff w:val="space"/>
      <w:lvlText w:val="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0D04C1A"/>
    <w:multiLevelType w:val="multilevel"/>
    <w:tmpl w:val="BC9C2E08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081693"/>
    <w:multiLevelType w:val="multilevel"/>
    <w:tmpl w:val="DA16FB1E"/>
    <w:lvl w:ilvl="0">
      <w:start w:val="1"/>
      <w:numFmt w:val="bullet"/>
      <w:suff w:val="space"/>
      <w:lvlText w:val=""/>
      <w:lvlJc w:val="left"/>
      <w:pPr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A498F"/>
    <w:multiLevelType w:val="multilevel"/>
    <w:tmpl w:val="D4229872"/>
    <w:lvl w:ilvl="0">
      <w:start w:val="1"/>
      <w:numFmt w:val="bullet"/>
      <w:suff w:val="space"/>
      <w:lvlText w:val="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53491"/>
    <w:multiLevelType w:val="multilevel"/>
    <w:tmpl w:val="57BC4FA6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  <w:rPr>
        <w:rFonts w:hint="default"/>
      </w:rPr>
    </w:lvl>
  </w:abstractNum>
  <w:abstractNum w:abstractNumId="9" w15:restartNumberingAfterBreak="0">
    <w:nsid w:val="47D2109C"/>
    <w:multiLevelType w:val="multilevel"/>
    <w:tmpl w:val="B9209B5E"/>
    <w:lvl w:ilvl="0">
      <w:start w:val="1"/>
      <w:numFmt w:val="bullet"/>
      <w:suff w:val="space"/>
      <w:lvlText w:val=""/>
      <w:lvlJc w:val="left"/>
      <w:pPr>
        <w:ind w:left="0" w:hanging="363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3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3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3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3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3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3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3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80457"/>
    <w:multiLevelType w:val="multilevel"/>
    <w:tmpl w:val="4D6462B0"/>
    <w:lvl w:ilvl="0">
      <w:start w:val="1"/>
      <w:numFmt w:val="bullet"/>
      <w:suff w:val="space"/>
      <w:lvlText w:val=""/>
      <w:lvlJc w:val="left"/>
      <w:pPr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340192"/>
    <w:multiLevelType w:val="multilevel"/>
    <w:tmpl w:val="B4F6DE94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  <w:rPr>
        <w:rFonts w:hint="default"/>
      </w:rPr>
    </w:lvl>
  </w:abstractNum>
  <w:abstractNum w:abstractNumId="12" w15:restartNumberingAfterBreak="0">
    <w:nsid w:val="5ABE7A4F"/>
    <w:multiLevelType w:val="multilevel"/>
    <w:tmpl w:val="2924A4F6"/>
    <w:lvl w:ilvl="0">
      <w:start w:val="1"/>
      <w:numFmt w:val="decimal"/>
      <w:suff w:val="space"/>
      <w:lvlText w:val="%1."/>
      <w:lvlJc w:val="left"/>
      <w:pPr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  <w:rPr>
        <w:rFonts w:hint="default"/>
      </w:rPr>
    </w:lvl>
  </w:abstractNum>
  <w:abstractNum w:abstractNumId="13" w15:restartNumberingAfterBreak="0">
    <w:nsid w:val="5F2B43C5"/>
    <w:multiLevelType w:val="multilevel"/>
    <w:tmpl w:val="EA4E3ABC"/>
    <w:lvl w:ilvl="0">
      <w:start w:val="1"/>
      <w:numFmt w:val="bullet"/>
      <w:suff w:val="space"/>
      <w:lvlText w:val=""/>
      <w:lvlJc w:val="left"/>
      <w:pPr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51743C"/>
    <w:multiLevelType w:val="multilevel"/>
    <w:tmpl w:val="03BED290"/>
    <w:lvl w:ilvl="0">
      <w:start w:val="1"/>
      <w:numFmt w:val="bullet"/>
      <w:suff w:val="space"/>
      <w:lvlText w:val=""/>
      <w:lvlJc w:val="left"/>
      <w:pPr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812298"/>
    <w:multiLevelType w:val="multilevel"/>
    <w:tmpl w:val="F258BB28"/>
    <w:lvl w:ilvl="0">
      <w:start w:val="1"/>
      <w:numFmt w:val="bullet"/>
      <w:suff w:val="space"/>
      <w:lvlText w:val=""/>
      <w:lvlJc w:val="left"/>
      <w:pPr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894C23"/>
    <w:multiLevelType w:val="multilevel"/>
    <w:tmpl w:val="7714D046"/>
    <w:lvl w:ilvl="0">
      <w:start w:val="1"/>
      <w:numFmt w:val="bullet"/>
      <w:suff w:val="space"/>
      <w:lvlText w:val=""/>
      <w:lvlJc w:val="left"/>
      <w:pPr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5"/>
  </w:num>
  <w:num w:numId="5">
    <w:abstractNumId w:val="7"/>
  </w:num>
  <w:num w:numId="6">
    <w:abstractNumId w:val="5"/>
  </w:num>
  <w:num w:numId="7">
    <w:abstractNumId w:val="6"/>
  </w:num>
  <w:num w:numId="8">
    <w:abstractNumId w:val="10"/>
  </w:num>
  <w:num w:numId="9">
    <w:abstractNumId w:val="9"/>
  </w:num>
  <w:num w:numId="10">
    <w:abstractNumId w:val="14"/>
  </w:num>
  <w:num w:numId="11">
    <w:abstractNumId w:val="1"/>
  </w:num>
  <w:num w:numId="12">
    <w:abstractNumId w:val="16"/>
  </w:num>
  <w:num w:numId="13">
    <w:abstractNumId w:val="8"/>
  </w:num>
  <w:num w:numId="14">
    <w:abstractNumId w:val="13"/>
  </w:num>
  <w:num w:numId="15">
    <w:abstractNumId w:val="4"/>
  </w:num>
  <w:num w:numId="16">
    <w:abstractNumId w:val="1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A4"/>
    <w:rsid w:val="000259A4"/>
    <w:rsid w:val="0009029E"/>
    <w:rsid w:val="001406EB"/>
    <w:rsid w:val="00167B0B"/>
    <w:rsid w:val="00185CDC"/>
    <w:rsid w:val="001C33DF"/>
    <w:rsid w:val="00200A1D"/>
    <w:rsid w:val="002046C8"/>
    <w:rsid w:val="00210A26"/>
    <w:rsid w:val="00224EF9"/>
    <w:rsid w:val="002A1C86"/>
    <w:rsid w:val="0031640B"/>
    <w:rsid w:val="003B7D2E"/>
    <w:rsid w:val="003E35D8"/>
    <w:rsid w:val="003F5331"/>
    <w:rsid w:val="00401A0E"/>
    <w:rsid w:val="004118C5"/>
    <w:rsid w:val="0044313F"/>
    <w:rsid w:val="00454B4A"/>
    <w:rsid w:val="00531A64"/>
    <w:rsid w:val="0055612B"/>
    <w:rsid w:val="005630D4"/>
    <w:rsid w:val="0059107A"/>
    <w:rsid w:val="005A189A"/>
    <w:rsid w:val="005D55FA"/>
    <w:rsid w:val="00624BFF"/>
    <w:rsid w:val="00653094"/>
    <w:rsid w:val="006578F4"/>
    <w:rsid w:val="00671552"/>
    <w:rsid w:val="00692880"/>
    <w:rsid w:val="006A6B25"/>
    <w:rsid w:val="006B3FAB"/>
    <w:rsid w:val="0077513C"/>
    <w:rsid w:val="0079153D"/>
    <w:rsid w:val="007C4B5E"/>
    <w:rsid w:val="007E390A"/>
    <w:rsid w:val="007E3A3D"/>
    <w:rsid w:val="00830F49"/>
    <w:rsid w:val="00847F3E"/>
    <w:rsid w:val="008910AC"/>
    <w:rsid w:val="008C7307"/>
    <w:rsid w:val="008E4279"/>
    <w:rsid w:val="008F6B8C"/>
    <w:rsid w:val="00903039"/>
    <w:rsid w:val="0093420D"/>
    <w:rsid w:val="00964152"/>
    <w:rsid w:val="009F556A"/>
    <w:rsid w:val="00A128A4"/>
    <w:rsid w:val="00A73F67"/>
    <w:rsid w:val="00A768CB"/>
    <w:rsid w:val="00AA0284"/>
    <w:rsid w:val="00AA1E58"/>
    <w:rsid w:val="00AC4662"/>
    <w:rsid w:val="00B464A1"/>
    <w:rsid w:val="00B57D7A"/>
    <w:rsid w:val="00BB53A4"/>
    <w:rsid w:val="00BC497E"/>
    <w:rsid w:val="00C27430"/>
    <w:rsid w:val="00C56A5E"/>
    <w:rsid w:val="00C8178B"/>
    <w:rsid w:val="00C904B9"/>
    <w:rsid w:val="00C92A9B"/>
    <w:rsid w:val="00CA3A1A"/>
    <w:rsid w:val="00CB306F"/>
    <w:rsid w:val="00CC6785"/>
    <w:rsid w:val="00D024B5"/>
    <w:rsid w:val="00D35E94"/>
    <w:rsid w:val="00D97581"/>
    <w:rsid w:val="00E0015F"/>
    <w:rsid w:val="00E2430C"/>
    <w:rsid w:val="00E433E0"/>
    <w:rsid w:val="00E81B93"/>
    <w:rsid w:val="00E9388A"/>
    <w:rsid w:val="00EA7DF5"/>
    <w:rsid w:val="00EE5E96"/>
    <w:rsid w:val="00F32868"/>
    <w:rsid w:val="00F611E4"/>
    <w:rsid w:val="00F7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B55F3"/>
  <w15:chartTrackingRefBased/>
  <w15:docId w15:val="{7528E3A2-9210-42B1-AED6-A622C4A6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2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2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4">
    <w:name w:val="header"/>
    <w:basedOn w:val="a"/>
    <w:link w:val="a5"/>
    <w:uiPriority w:val="99"/>
    <w:unhideWhenUsed/>
    <w:rsid w:val="006928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2880"/>
  </w:style>
  <w:style w:type="paragraph" w:styleId="a6">
    <w:name w:val="footer"/>
    <w:basedOn w:val="a"/>
    <w:link w:val="a7"/>
    <w:uiPriority w:val="99"/>
    <w:unhideWhenUsed/>
    <w:rsid w:val="006928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2880"/>
  </w:style>
  <w:style w:type="character" w:customStyle="1" w:styleId="10">
    <w:name w:val="Заголовок 1 Знак"/>
    <w:basedOn w:val="a0"/>
    <w:link w:val="1"/>
    <w:uiPriority w:val="9"/>
    <w:rsid w:val="00C92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92A9B"/>
    <w:pPr>
      <w:outlineLvl w:val="9"/>
    </w:pPr>
    <w:rPr>
      <w:lang/>
    </w:rPr>
  </w:style>
  <w:style w:type="table" w:styleId="a9">
    <w:name w:val="Table Grid"/>
    <w:basedOn w:val="a1"/>
    <w:uiPriority w:val="59"/>
    <w:rsid w:val="0067155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таймсНьюРоман"/>
    <w:basedOn w:val="1"/>
    <w:link w:val="ab"/>
    <w:qFormat/>
    <w:rsid w:val="007C4B5E"/>
    <w:pPr>
      <w:spacing w:line="240" w:lineRule="auto"/>
      <w:jc w:val="center"/>
    </w:pPr>
    <w:rPr>
      <w:rFonts w:ascii="Times New Roman" w:eastAsia="Times New Roman" w:hAnsi="Times New Roman" w:cs="Times New Roman"/>
      <w:b/>
      <w:color w:val="000000" w:themeColor="text1"/>
      <w:sz w:val="28"/>
      <w:szCs w:val="24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C4B5E"/>
    <w:pPr>
      <w:spacing w:after="100"/>
    </w:pPr>
  </w:style>
  <w:style w:type="character" w:customStyle="1" w:styleId="ab">
    <w:name w:val="таймсНьюРоман Знак"/>
    <w:basedOn w:val="10"/>
    <w:link w:val="aa"/>
    <w:rsid w:val="007C4B5E"/>
    <w:rPr>
      <w:rFonts w:ascii="Times New Roman" w:eastAsia="Times New Roman" w:hAnsi="Times New Roman" w:cs="Times New Roman"/>
      <w:b/>
      <w:color w:val="000000" w:themeColor="text1"/>
      <w:sz w:val="28"/>
      <w:szCs w:val="24"/>
      <w:lang w:val="ru-RU" w:eastAsia="ru-RU"/>
    </w:rPr>
  </w:style>
  <w:style w:type="character" w:styleId="ac">
    <w:name w:val="Hyperlink"/>
    <w:basedOn w:val="a0"/>
    <w:uiPriority w:val="99"/>
    <w:unhideWhenUsed/>
    <w:rsid w:val="007C4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74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87B64-A1EB-47F0-80AE-B9CE899F9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16</Pages>
  <Words>3743</Words>
  <Characters>21336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Рогалевич</dc:creator>
  <cp:keywords/>
  <dc:description/>
  <cp:lastModifiedBy>Defender</cp:lastModifiedBy>
  <cp:revision>76</cp:revision>
  <dcterms:created xsi:type="dcterms:W3CDTF">2021-02-09T18:54:00Z</dcterms:created>
  <dcterms:modified xsi:type="dcterms:W3CDTF">2021-02-22T06:14:00Z</dcterms:modified>
</cp:coreProperties>
</file>