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Default="00E750B3" w:rsidP="00E750B3"/>
        <w:p w:rsidR="001308FD" w:rsidRPr="007B7C50" w:rsidRDefault="001308FD" w:rsidP="001308FD">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B</w:t>
          </w:r>
          <w:r w:rsidRPr="007B7C50">
            <w:rPr>
              <w:rFonts w:ascii="Times New Roman" w:hAnsi="Times New Roman"/>
              <w:b/>
              <w:bCs/>
              <w:sz w:val="28"/>
              <w:szCs w:val="28"/>
              <w:lang w:val="hu-HU"/>
            </w:rPr>
            <w:t>e</w:t>
          </w:r>
          <w:r>
            <w:rPr>
              <w:rFonts w:ascii="Times New Roman" w:hAnsi="Times New Roman"/>
              <w:b/>
              <w:bCs/>
              <w:sz w:val="28"/>
              <w:szCs w:val="28"/>
              <w:lang w:val="hu-HU"/>
            </w:rPr>
            <w:t>vezetés</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1"/>
            <w:numPr>
              <w:ilvl w:val="0"/>
              <w:numId w:val="7"/>
            </w:numPr>
            <w:rPr>
              <w:rFonts w:ascii="Times New Roman" w:hAnsi="Times New Roman"/>
              <w:sz w:val="28"/>
              <w:szCs w:val="28"/>
              <w:lang w:val="hu-HU"/>
            </w:rPr>
          </w:pPr>
          <w:proofErr w:type="spellStart"/>
          <w:r w:rsidRPr="007B7C50">
            <w:rPr>
              <w:rFonts w:ascii="Times New Roman" w:hAnsi="Times New Roman"/>
              <w:b/>
              <w:bCs/>
              <w:sz w:val="28"/>
              <w:szCs w:val="28"/>
              <w:lang w:val="hu-HU"/>
            </w:rPr>
            <w:t>GIRinfO</w:t>
          </w:r>
          <w:proofErr w:type="spellEnd"/>
          <w:r w:rsidRPr="007B7C50">
            <w:rPr>
              <w:rFonts w:ascii="Times New Roman" w:hAnsi="Times New Roman"/>
              <w:b/>
              <w:bCs/>
              <w:sz w:val="28"/>
              <w:szCs w:val="28"/>
              <w:lang w:val="hu-HU"/>
            </w:rPr>
            <w:t xml:space="preserve"> Adatfeldolgozási Szolgáltatás kezdetektől napjainkig</w:t>
          </w:r>
          <w:r w:rsidRPr="007B7C50">
            <w:rPr>
              <w:rFonts w:ascii="Times New Roman" w:hAnsi="Times New Roman"/>
              <w:sz w:val="28"/>
              <w:szCs w:val="28"/>
              <w:lang w:val="hu-HU"/>
            </w:rPr>
            <w:ptab w:relativeTo="margin" w:alignment="right" w:leader="dot"/>
          </w:r>
          <w:r w:rsidR="009D36FA">
            <w:rPr>
              <w:rFonts w:ascii="Times New Roman" w:hAnsi="Times New Roman"/>
              <w:b/>
              <w:bCs/>
              <w:sz w:val="28"/>
              <w:szCs w:val="28"/>
              <w:lang w:val="hu-HU"/>
            </w:rPr>
            <w:t>3</w:t>
          </w:r>
        </w:p>
        <w:p w:rsidR="00E750B3"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4</w:t>
          </w:r>
        </w:p>
        <w:p w:rsidR="00B4536F" w:rsidRPr="007B7C50" w:rsidRDefault="00B4536F" w:rsidP="00B4536F">
          <w:pPr>
            <w:pStyle w:val="TJ2"/>
            <w:numPr>
              <w:ilvl w:val="1"/>
              <w:numId w:val="7"/>
            </w:numPr>
            <w:rPr>
              <w:rFonts w:ascii="Times New Roman" w:hAnsi="Times New Roman"/>
              <w:sz w:val="28"/>
              <w:szCs w:val="28"/>
              <w:lang w:val="hu-HU"/>
            </w:rPr>
          </w:pPr>
          <w:r>
            <w:rPr>
              <w:rFonts w:ascii="Times New Roman" w:hAnsi="Times New Roman"/>
              <w:sz w:val="28"/>
              <w:szCs w:val="28"/>
              <w:lang w:val="hu-HU"/>
            </w:rPr>
            <w:t>Technikai környezet</w:t>
          </w:r>
          <w:r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6</w:t>
          </w:r>
        </w:p>
        <w:p w:rsidR="00E750B3" w:rsidRPr="007B7C50" w:rsidRDefault="00B4536F" w:rsidP="00E750B3">
          <w:pPr>
            <w:pStyle w:val="TJ3"/>
            <w:numPr>
              <w:ilvl w:val="1"/>
              <w:numId w:val="7"/>
            </w:numPr>
            <w:rPr>
              <w:rFonts w:ascii="Times New Roman" w:hAnsi="Times New Roman"/>
              <w:sz w:val="28"/>
              <w:szCs w:val="28"/>
              <w:lang w:val="hu-HU"/>
            </w:rPr>
          </w:pP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szolgáltatáscsomagjai</w:t>
          </w:r>
          <w:r w:rsidR="00E750B3" w:rsidRPr="007B7C50">
            <w:rPr>
              <w:rFonts w:ascii="Times New Roman" w:hAnsi="Times New Roman"/>
              <w:sz w:val="28"/>
              <w:szCs w:val="28"/>
              <w:lang w:val="hu-HU"/>
            </w:rPr>
            <w:ptab w:relativeTo="margin" w:alignment="right" w:leader="dot"/>
          </w:r>
          <w:r w:rsidR="009D36FA">
            <w:rPr>
              <w:rFonts w:ascii="Times New Roman" w:hAnsi="Times New Roman"/>
              <w:sz w:val="28"/>
              <w:szCs w:val="28"/>
              <w:lang w:val="hu-HU"/>
            </w:rPr>
            <w:t>7</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00B4536F">
            <w:rPr>
              <w:rFonts w:ascii="Times New Roman" w:hAnsi="Times New Roman"/>
              <w:b/>
              <w:bCs/>
              <w:sz w:val="28"/>
              <w:szCs w:val="28"/>
              <w:lang w:val="hu-HU"/>
            </w:rPr>
            <w:t>, felhasználói felület</w:t>
          </w:r>
          <w:r w:rsidRPr="007B7C50">
            <w:rPr>
              <w:rFonts w:ascii="Times New Roman" w:hAnsi="Times New Roman"/>
              <w:sz w:val="28"/>
              <w:szCs w:val="28"/>
              <w:lang w:val="hu-HU"/>
            </w:rPr>
            <w:ptab w:relativeTo="margin" w:alignment="right" w:leader="dot"/>
          </w:r>
          <w:r w:rsidR="00610522">
            <w:rPr>
              <w:rFonts w:ascii="Times New Roman" w:hAnsi="Times New Roman"/>
              <w:b/>
              <w:bCs/>
              <w:sz w:val="28"/>
              <w:szCs w:val="28"/>
              <w:lang w:val="hu-HU"/>
            </w:rPr>
            <w:t>9</w:t>
          </w:r>
        </w:p>
        <w:p w:rsidR="00E750B3" w:rsidRDefault="00A06E59" w:rsidP="00E750B3">
          <w:pPr>
            <w:pStyle w:val="TJ2"/>
            <w:numPr>
              <w:ilvl w:val="1"/>
              <w:numId w:val="7"/>
            </w:numPr>
            <w:rPr>
              <w:rFonts w:ascii="Times New Roman" w:hAnsi="Times New Roman"/>
              <w:sz w:val="28"/>
              <w:szCs w:val="28"/>
              <w:lang w:val="hu-HU"/>
            </w:rPr>
          </w:pPr>
          <w:r>
            <w:rPr>
              <w:rFonts w:ascii="Times New Roman" w:hAnsi="Times New Roman"/>
              <w:sz w:val="28"/>
              <w:szCs w:val="28"/>
              <w:lang w:val="hu-HU"/>
            </w:rPr>
            <w:t>Jogosultságkezelés</w:t>
          </w:r>
          <w:r w:rsidR="00E750B3"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9</w:t>
          </w:r>
        </w:p>
        <w:p w:rsidR="00A06E59" w:rsidRPr="007B7C50" w:rsidRDefault="00A06E59" w:rsidP="00A06E59">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10</w:t>
          </w:r>
        </w:p>
        <w:p w:rsidR="00BC1D26" w:rsidRPr="007B7C50" w:rsidRDefault="00B4536F" w:rsidP="00BC1D26">
          <w:pPr>
            <w:pStyle w:val="TJ2"/>
            <w:numPr>
              <w:ilvl w:val="1"/>
              <w:numId w:val="7"/>
            </w:numPr>
            <w:rPr>
              <w:rFonts w:ascii="Times New Roman" w:hAnsi="Times New Roman"/>
              <w:sz w:val="28"/>
              <w:szCs w:val="28"/>
              <w:lang w:val="hu-HU"/>
            </w:rPr>
          </w:pPr>
          <w:r>
            <w:rPr>
              <w:rFonts w:ascii="Times New Roman" w:hAnsi="Times New Roman"/>
              <w:sz w:val="28"/>
              <w:szCs w:val="28"/>
              <w:lang w:val="hu-HU"/>
            </w:rPr>
            <w:t>Felhasználó</w:t>
          </w:r>
          <w:r w:rsidR="00997E86">
            <w:rPr>
              <w:rFonts w:ascii="Times New Roman" w:hAnsi="Times New Roman"/>
              <w:sz w:val="28"/>
              <w:szCs w:val="28"/>
              <w:lang w:val="hu-HU"/>
            </w:rPr>
            <w:t>i</w:t>
          </w:r>
          <w:r>
            <w:rPr>
              <w:rFonts w:ascii="Times New Roman" w:hAnsi="Times New Roman"/>
              <w:sz w:val="28"/>
              <w:szCs w:val="28"/>
              <w:lang w:val="hu-HU"/>
            </w:rPr>
            <w:t xml:space="preserve"> felület felépítése</w:t>
          </w:r>
          <w:r w:rsidR="00BC1D26" w:rsidRPr="007B7C50">
            <w:rPr>
              <w:rFonts w:ascii="Times New Roman" w:hAnsi="Times New Roman"/>
              <w:sz w:val="28"/>
              <w:szCs w:val="28"/>
              <w:lang w:val="hu-HU"/>
            </w:rPr>
            <w:ptab w:relativeTo="margin" w:alignment="right" w:leader="dot"/>
          </w:r>
          <w:r w:rsidR="007A3AA9">
            <w:rPr>
              <w:rFonts w:ascii="Times New Roman" w:hAnsi="Times New Roman"/>
              <w:sz w:val="28"/>
              <w:szCs w:val="28"/>
              <w:lang w:val="hu-HU"/>
            </w:rPr>
            <w:t>1</w:t>
          </w:r>
          <w:r w:rsidR="00997E86">
            <w:rPr>
              <w:rFonts w:ascii="Times New Roman" w:hAnsi="Times New Roman"/>
              <w:sz w:val="28"/>
              <w:szCs w:val="28"/>
              <w:lang w:val="hu-HU"/>
            </w:rPr>
            <w:t>5</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r w:rsidR="00610522">
            <w:rPr>
              <w:rFonts w:ascii="Times New Roman" w:hAnsi="Times New Roman"/>
              <w:sz w:val="28"/>
              <w:szCs w:val="28"/>
              <w:lang w:val="hu-HU"/>
            </w:rPr>
            <w:t>21</w: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r w:rsidR="0099744E">
            <w:rPr>
              <w:rFonts w:ascii="Times New Roman" w:hAnsi="Times New Roman"/>
              <w:b/>
              <w:sz w:val="28"/>
              <w:szCs w:val="28"/>
              <w:lang w:val="hu-HU"/>
            </w:rPr>
            <w:t>23</w:t>
          </w:r>
        </w:p>
        <w:p w:rsidR="003E6E77" w:rsidRDefault="00A06E59" w:rsidP="003E6E77">
          <w:pPr>
            <w:pStyle w:val="TJ2"/>
            <w:numPr>
              <w:ilvl w:val="1"/>
              <w:numId w:val="7"/>
            </w:numPr>
            <w:rPr>
              <w:rFonts w:ascii="Times New Roman" w:hAnsi="Times New Roman"/>
              <w:sz w:val="28"/>
              <w:szCs w:val="28"/>
              <w:lang w:val="hu-HU"/>
            </w:rPr>
          </w:pPr>
          <w:r>
            <w:rPr>
              <w:rFonts w:ascii="Times New Roman" w:hAnsi="Times New Roman"/>
              <w:sz w:val="28"/>
              <w:szCs w:val="28"/>
              <w:lang w:val="hu-HU"/>
            </w:rPr>
            <w:t>K</w:t>
          </w:r>
          <w:r w:rsidR="00697B8A" w:rsidRPr="007B7C50">
            <w:rPr>
              <w:rFonts w:ascii="Times New Roman" w:hAnsi="Times New Roman"/>
              <w:sz w:val="28"/>
              <w:szCs w:val="28"/>
              <w:lang w:val="hu-HU"/>
            </w:rPr>
            <w:t>apcsolódó szolgáltatások ismert</w:t>
          </w:r>
          <w:r w:rsidR="003E6E77" w:rsidRPr="007B7C50">
            <w:rPr>
              <w:rFonts w:ascii="Times New Roman" w:hAnsi="Times New Roman"/>
              <w:sz w:val="28"/>
              <w:szCs w:val="28"/>
              <w:lang w:val="hu-HU"/>
            </w:rPr>
            <w:t>e</w:t>
          </w:r>
          <w:r w:rsidR="00697B8A"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r w:rsidR="0099744E">
            <w:rPr>
              <w:rFonts w:ascii="Times New Roman" w:hAnsi="Times New Roman"/>
              <w:sz w:val="28"/>
              <w:szCs w:val="28"/>
              <w:lang w:val="hu-HU"/>
            </w:rPr>
            <w:t>23</w:t>
          </w:r>
        </w:p>
        <w:p w:rsidR="00890033" w:rsidRPr="00890033" w:rsidRDefault="00B4536F" w:rsidP="00890033">
          <w:pPr>
            <w:pStyle w:val="TJ2"/>
            <w:numPr>
              <w:ilvl w:val="1"/>
              <w:numId w:val="7"/>
            </w:numPr>
            <w:rPr>
              <w:rFonts w:ascii="Times New Roman" w:hAnsi="Times New Roman"/>
              <w:sz w:val="28"/>
              <w:szCs w:val="28"/>
              <w:lang w:val="hu-HU"/>
            </w:rPr>
          </w:pPr>
          <w:r>
            <w:rPr>
              <w:rFonts w:ascii="Times New Roman" w:hAnsi="Times New Roman"/>
              <w:sz w:val="28"/>
              <w:szCs w:val="28"/>
              <w:lang w:val="hu-HU"/>
            </w:rPr>
            <w:t xml:space="preserve">A </w:t>
          </w:r>
          <w:proofErr w:type="spellStart"/>
          <w:r>
            <w:rPr>
              <w:rFonts w:ascii="Times New Roman" w:hAnsi="Times New Roman"/>
              <w:sz w:val="28"/>
              <w:szCs w:val="28"/>
              <w:lang w:val="hu-HU"/>
            </w:rPr>
            <w:t>GIRinfO</w:t>
          </w:r>
          <w:proofErr w:type="spellEnd"/>
          <w:r>
            <w:rPr>
              <w:rFonts w:ascii="Times New Roman" w:hAnsi="Times New Roman"/>
              <w:sz w:val="28"/>
              <w:szCs w:val="28"/>
              <w:lang w:val="hu-HU"/>
            </w:rPr>
            <w:t xml:space="preserve"> szolgáltatásra kiterjedő felelősségek</w:t>
          </w:r>
          <w:r w:rsidRPr="007B7C50">
            <w:rPr>
              <w:rFonts w:ascii="Times New Roman" w:hAnsi="Times New Roman"/>
              <w:sz w:val="28"/>
              <w:szCs w:val="28"/>
              <w:lang w:val="hu-HU"/>
            </w:rPr>
            <w:ptab w:relativeTo="margin" w:alignment="right" w:leader="dot"/>
          </w:r>
          <w:r w:rsidR="0064203D">
            <w:rPr>
              <w:rFonts w:ascii="Times New Roman" w:hAnsi="Times New Roman"/>
              <w:sz w:val="28"/>
              <w:szCs w:val="28"/>
              <w:lang w:val="hu-HU"/>
            </w:rPr>
            <w:t>25</w:t>
          </w:r>
        </w:p>
        <w:p w:rsidR="00890033" w:rsidRPr="007B7C50" w:rsidRDefault="00890033" w:rsidP="00890033"/>
        <w:p w:rsidR="00890033" w:rsidRPr="007B7C50" w:rsidRDefault="00890033" w:rsidP="00890033">
          <w:pPr>
            <w:pStyle w:val="TJ1"/>
            <w:numPr>
              <w:ilvl w:val="0"/>
              <w:numId w:val="7"/>
            </w:numPr>
            <w:rPr>
              <w:rFonts w:ascii="Times New Roman" w:hAnsi="Times New Roman"/>
              <w:sz w:val="28"/>
              <w:szCs w:val="28"/>
              <w:lang w:val="hu-HU"/>
            </w:rPr>
          </w:pPr>
          <w:r>
            <w:rPr>
              <w:rFonts w:ascii="Times New Roman" w:hAnsi="Times New Roman"/>
              <w:b/>
              <w:bCs/>
              <w:sz w:val="28"/>
              <w:szCs w:val="28"/>
              <w:lang w:val="hu-HU"/>
            </w:rPr>
            <w:t>Ös</w:t>
          </w:r>
          <w:r w:rsidRPr="007B7C50">
            <w:rPr>
              <w:rFonts w:ascii="Times New Roman" w:hAnsi="Times New Roman"/>
              <w:b/>
              <w:bCs/>
              <w:sz w:val="28"/>
              <w:szCs w:val="28"/>
              <w:lang w:val="hu-HU"/>
            </w:rPr>
            <w:t>s</w:t>
          </w:r>
          <w:r>
            <w:rPr>
              <w:rFonts w:ascii="Times New Roman" w:hAnsi="Times New Roman"/>
              <w:b/>
              <w:bCs/>
              <w:sz w:val="28"/>
              <w:szCs w:val="28"/>
              <w:lang w:val="hu-HU"/>
            </w:rPr>
            <w:t>zefoglalás</w:t>
          </w:r>
          <w:r w:rsidRPr="007B7C50">
            <w:rPr>
              <w:rFonts w:ascii="Times New Roman" w:hAnsi="Times New Roman"/>
              <w:sz w:val="28"/>
              <w:szCs w:val="28"/>
              <w:lang w:val="hu-HU"/>
            </w:rPr>
            <w:ptab w:relativeTo="margin" w:alignment="right" w:leader="dot"/>
          </w:r>
          <w:r>
            <w:rPr>
              <w:rFonts w:ascii="Times New Roman" w:hAnsi="Times New Roman"/>
              <w:b/>
              <w:bCs/>
              <w:sz w:val="28"/>
              <w:szCs w:val="28"/>
              <w:lang w:val="hu-HU"/>
            </w:rPr>
            <w:t>28</w:t>
          </w:r>
        </w:p>
        <w:p w:rsidR="00890033" w:rsidRPr="00890033" w:rsidRDefault="00890033" w:rsidP="00890033"/>
        <w:p w:rsidR="00E750B3" w:rsidRPr="00BC1D26" w:rsidRDefault="00986BD3" w:rsidP="003E6E77"/>
      </w:sdtContent>
    </w:sdt>
    <w:p w:rsidR="006A50E7" w:rsidRDefault="006A50E7" w:rsidP="00E750B3">
      <w:pPr>
        <w:rPr>
          <w:rFonts w:ascii="Times New Roman" w:hAnsi="Times New Roman" w:cs="Times New Roman"/>
          <w:b/>
          <w:smallCaps/>
          <w:sz w:val="24"/>
          <w:szCs w:val="24"/>
        </w:rPr>
      </w:pPr>
    </w:p>
    <w:p w:rsidR="000818AA" w:rsidRDefault="000818AA" w:rsidP="00E750B3">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Default="00974843" w:rsidP="001308FD">
      <w:pPr>
        <w:pStyle w:val="Listaszerbekezds"/>
        <w:numPr>
          <w:ilvl w:val="0"/>
          <w:numId w:val="4"/>
        </w:numPr>
        <w:ind w:left="426" w:hanging="426"/>
        <w:rPr>
          <w:rFonts w:ascii="Times New Roman" w:hAnsi="Times New Roman" w:cs="Times New Roman"/>
          <w:b/>
          <w:smallCaps/>
          <w:sz w:val="24"/>
          <w:szCs w:val="24"/>
        </w:rPr>
      </w:pPr>
      <w:r w:rsidRPr="001308FD">
        <w:rPr>
          <w:rFonts w:ascii="Times New Roman" w:hAnsi="Times New Roman" w:cs="Times New Roman"/>
          <w:b/>
          <w:smallCaps/>
          <w:sz w:val="24"/>
          <w:szCs w:val="24"/>
        </w:rPr>
        <w:lastRenderedPageBreak/>
        <w:t>Bevezetés</w:t>
      </w:r>
    </w:p>
    <w:p w:rsidR="0089313A" w:rsidRPr="0089313A" w:rsidRDefault="00365919"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a ma működő közhiteles</w:t>
      </w:r>
      <w:r w:rsidR="00FA5770">
        <w:rPr>
          <w:rFonts w:ascii="Times New Roman" w:hAnsi="Times New Roman" w:cs="Times New Roman"/>
          <w:sz w:val="24"/>
          <w:szCs w:val="24"/>
        </w:rPr>
        <w:t xml:space="preserve"> </w:t>
      </w:r>
      <w:r>
        <w:rPr>
          <w:rFonts w:ascii="Times New Roman" w:hAnsi="Times New Roman" w:cs="Times New Roman"/>
          <w:sz w:val="24"/>
          <w:szCs w:val="24"/>
        </w:rPr>
        <w:t>nyilvántartások egy elengedhetetlen rendszere, azért z</w:t>
      </w:r>
      <w:r w:rsidR="0089313A" w:rsidRPr="0089313A">
        <w:rPr>
          <w:rFonts w:ascii="Times New Roman" w:hAnsi="Times New Roman" w:cs="Times New Roman"/>
          <w:sz w:val="24"/>
          <w:szCs w:val="24"/>
        </w:rPr>
        <w:t>áró dolgozatomban a GIRO Elszámolásforgalmi Zártkörűen Működő Részvénytársaság</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 xml:space="preserve">(röviden: GIRO Zrt.) </w:t>
      </w:r>
      <w:r w:rsidR="000D1C15">
        <w:rPr>
          <w:rFonts w:ascii="Times New Roman" w:hAnsi="Times New Roman" w:cs="Times New Roman"/>
          <w:sz w:val="24"/>
          <w:szCs w:val="24"/>
        </w:rPr>
        <w:t>ezen</w:t>
      </w:r>
      <w:r>
        <w:rPr>
          <w:rFonts w:ascii="Times New Roman" w:hAnsi="Times New Roman" w:cs="Times New Roman"/>
          <w:sz w:val="24"/>
          <w:szCs w:val="24"/>
        </w:rPr>
        <w:t xml:space="preserve"> szolgáltatását kívánom bemutatni, ahol ismertetem </w:t>
      </w:r>
      <w:r w:rsidR="0089313A" w:rsidRPr="0089313A">
        <w:rPr>
          <w:rFonts w:ascii="Times New Roman" w:hAnsi="Times New Roman" w:cs="Times New Roman"/>
          <w:sz w:val="24"/>
          <w:szCs w:val="24"/>
        </w:rPr>
        <w:t>használatának kulcsfontosságá</w:t>
      </w:r>
      <w:r w:rsidR="0089313A">
        <w:rPr>
          <w:rFonts w:ascii="Times New Roman" w:hAnsi="Times New Roman" w:cs="Times New Roman"/>
          <w:sz w:val="24"/>
          <w:szCs w:val="24"/>
        </w:rPr>
        <w:t xml:space="preserve">t, a pénzügyi intézmények, és a </w:t>
      </w:r>
      <w:r w:rsidR="00E57AAE">
        <w:rPr>
          <w:rFonts w:ascii="Times New Roman" w:hAnsi="Times New Roman" w:cs="Times New Roman"/>
          <w:sz w:val="24"/>
          <w:szCs w:val="24"/>
        </w:rPr>
        <w:t>telekommunikációs cégek eseté</w:t>
      </w:r>
      <w:r w:rsidR="0089313A" w:rsidRPr="0089313A">
        <w:rPr>
          <w:rFonts w:ascii="Times New Roman" w:hAnsi="Times New Roman" w:cs="Times New Roman"/>
          <w:sz w:val="24"/>
          <w:szCs w:val="24"/>
        </w:rPr>
        <w:t>n (mint az adatigényl</w:t>
      </w:r>
      <w:r w:rsidR="0089313A">
        <w:rPr>
          <w:rFonts w:ascii="Times New Roman" w:hAnsi="Times New Roman" w:cs="Times New Roman"/>
          <w:sz w:val="24"/>
          <w:szCs w:val="24"/>
        </w:rPr>
        <w:t>ő oldal). Továbbá</w:t>
      </w:r>
      <w:r>
        <w:rPr>
          <w:rFonts w:ascii="Times New Roman" w:hAnsi="Times New Roman" w:cs="Times New Roman"/>
          <w:sz w:val="24"/>
          <w:szCs w:val="24"/>
        </w:rPr>
        <w:t xml:space="preserve"> </w:t>
      </w:r>
      <w:r w:rsidR="0089313A">
        <w:rPr>
          <w:rFonts w:ascii="Times New Roman" w:hAnsi="Times New Roman" w:cs="Times New Roman"/>
          <w:sz w:val="24"/>
          <w:szCs w:val="24"/>
        </w:rPr>
        <w:t xml:space="preserve">a </w:t>
      </w:r>
      <w:r w:rsidR="0089313A" w:rsidRPr="0089313A">
        <w:rPr>
          <w:rFonts w:ascii="Times New Roman" w:hAnsi="Times New Roman" w:cs="Times New Roman"/>
          <w:sz w:val="24"/>
          <w:szCs w:val="24"/>
        </w:rPr>
        <w:t>másik, adatgazdák oldalt</w:t>
      </w:r>
      <w:r w:rsidR="000D1C15">
        <w:rPr>
          <w:rFonts w:ascii="Times New Roman" w:hAnsi="Times New Roman" w:cs="Times New Roman"/>
          <w:sz w:val="24"/>
          <w:szCs w:val="24"/>
        </w:rPr>
        <w:t xml:space="preserve"> is ismertetem</w:t>
      </w:r>
      <w:r w:rsidR="0089313A" w:rsidRPr="0089313A">
        <w:rPr>
          <w:rFonts w:ascii="Times New Roman" w:hAnsi="Times New Roman" w:cs="Times New Roman"/>
          <w:sz w:val="24"/>
          <w:szCs w:val="24"/>
        </w:rPr>
        <w:t xml:space="preserve"> (ezek a Belügyminisztérium Nyil</w:t>
      </w:r>
      <w:r w:rsidR="0089313A">
        <w:rPr>
          <w:rFonts w:ascii="Times New Roman" w:hAnsi="Times New Roman" w:cs="Times New Roman"/>
          <w:sz w:val="24"/>
          <w:szCs w:val="24"/>
        </w:rPr>
        <w:t xml:space="preserve">vántartások Vezetéséért Felelős </w:t>
      </w:r>
      <w:r w:rsidR="0089313A" w:rsidRPr="0089313A">
        <w:rPr>
          <w:rFonts w:ascii="Times New Roman" w:hAnsi="Times New Roman" w:cs="Times New Roman"/>
          <w:sz w:val="24"/>
          <w:szCs w:val="24"/>
        </w:rPr>
        <w:t>Helyettes Államtitkársága (BM NYHÁT), a Magyar Országos Közjegyzői Kamara (MOKK), az</w:t>
      </w:r>
      <w:r w:rsidR="0089313A">
        <w:rPr>
          <w:rFonts w:ascii="Times New Roman" w:hAnsi="Times New Roman" w:cs="Times New Roman"/>
          <w:sz w:val="24"/>
          <w:szCs w:val="24"/>
        </w:rPr>
        <w:t xml:space="preserve"> </w:t>
      </w:r>
      <w:proofErr w:type="spellStart"/>
      <w:r w:rsidR="0089313A" w:rsidRPr="0089313A">
        <w:rPr>
          <w:rFonts w:ascii="Times New Roman" w:hAnsi="Times New Roman" w:cs="Times New Roman"/>
          <w:sz w:val="24"/>
          <w:szCs w:val="24"/>
        </w:rPr>
        <w:t>Opten</w:t>
      </w:r>
      <w:proofErr w:type="spellEnd"/>
      <w:r w:rsidR="0089313A" w:rsidRPr="0089313A">
        <w:rPr>
          <w:rFonts w:ascii="Times New Roman" w:hAnsi="Times New Roman" w:cs="Times New Roman"/>
          <w:sz w:val="24"/>
          <w:szCs w:val="24"/>
        </w:rPr>
        <w:t xml:space="preserve"> cégnyilvántartás, és az Igazságügyi Minisztérium (IM) on-line Céginformációs Szolgálata</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proofErr w:type="spellStart"/>
      <w:r w:rsidR="0089313A" w:rsidRPr="0089313A">
        <w:rPr>
          <w:rFonts w:ascii="Times New Roman" w:hAnsi="Times New Roman" w:cs="Times New Roman"/>
          <w:sz w:val="24"/>
          <w:szCs w:val="24"/>
        </w:rPr>
        <w:t>OCCSz</w:t>
      </w:r>
      <w:proofErr w:type="spellEnd"/>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proofErr w:type="spellStart"/>
      <w:r w:rsidR="000975DA">
        <w:rPr>
          <w:rFonts w:ascii="Times New Roman" w:hAnsi="Times New Roman" w:cs="Times New Roman"/>
          <w:sz w:val="24"/>
          <w:szCs w:val="24"/>
        </w:rPr>
        <w:t>GIRinfO</w:t>
      </w:r>
      <w:proofErr w:type="spellEnd"/>
      <w:r w:rsidR="000975DA">
        <w:rPr>
          <w:rFonts w:ascii="Times New Roman" w:hAnsi="Times New Roman" w:cs="Times New Roman"/>
          <w:sz w:val="24"/>
          <w:szCs w:val="24"/>
        </w:rPr>
        <w:t xml:space="preserve"> szolgáltatás e</w:t>
      </w:r>
      <w:r w:rsidR="0089313A" w:rsidRPr="0089313A">
        <w:rPr>
          <w:rFonts w:ascii="Times New Roman" w:hAnsi="Times New Roman" w:cs="Times New Roman"/>
          <w:sz w:val="24"/>
          <w:szCs w:val="24"/>
        </w:rPr>
        <w:t xml:space="preserve"> kettő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0975DA">
        <w:rPr>
          <w:rFonts w:ascii="Times New Roman" w:hAnsi="Times New Roman" w:cs="Times New Roman"/>
          <w:sz w:val="24"/>
          <w:szCs w:val="24"/>
        </w:rPr>
        <w:t xml:space="preserve"> </w:t>
      </w:r>
      <w:r w:rsidR="00BE5637" w:rsidRPr="00BE5637">
        <w:rPr>
          <w:rFonts w:ascii="Times New Roman" w:hAnsi="Times New Roman" w:cs="Times New Roman"/>
          <w:sz w:val="24"/>
          <w:szCs w:val="24"/>
        </w:rPr>
        <w:t xml:space="preserve">bemutatom 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E01EB6">
        <w:rPr>
          <w:rFonts w:ascii="Times New Roman" w:hAnsi="Times New Roman" w:cs="Times New Roman"/>
          <w:sz w:val="24"/>
          <w:szCs w:val="24"/>
        </w:rPr>
        <w:t>, majd</w:t>
      </w:r>
      <w:r w:rsidR="0089313A" w:rsidRPr="0089313A">
        <w:rPr>
          <w:rFonts w:ascii="Times New Roman" w:hAnsi="Times New Roman" w:cs="Times New Roman"/>
          <w:sz w:val="24"/>
          <w:szCs w:val="24"/>
        </w:rPr>
        <w:t xml:space="preserve"> </w:t>
      </w:r>
      <w:r w:rsidR="009B0AED">
        <w:rPr>
          <w:rFonts w:ascii="Times New Roman" w:hAnsi="Times New Roman" w:cs="Times New Roman"/>
          <w:sz w:val="24"/>
          <w:szCs w:val="24"/>
        </w:rPr>
        <w:t xml:space="preserve">kitérek </w:t>
      </w:r>
      <w:r w:rsidR="0089313A" w:rsidRPr="0089313A">
        <w:rPr>
          <w:rFonts w:ascii="Times New Roman" w:hAnsi="Times New Roman" w:cs="Times New Roman"/>
          <w:sz w:val="24"/>
          <w:szCs w:val="24"/>
        </w:rPr>
        <w:t>a technikai megvalósítására, és az integrált rendszerek bemutatá</w:t>
      </w:r>
      <w:r w:rsidR="0089313A">
        <w:rPr>
          <w:rFonts w:ascii="Times New Roman" w:hAnsi="Times New Roman" w:cs="Times New Roman"/>
          <w:sz w:val="24"/>
          <w:szCs w:val="24"/>
        </w:rPr>
        <w:t xml:space="preserve">sára,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89313A" w:rsidRPr="0089313A">
        <w:rPr>
          <w:rFonts w:ascii="Times New Roman" w:hAnsi="Times New Roman" w:cs="Times New Roman"/>
          <w:sz w:val="24"/>
          <w:szCs w:val="24"/>
        </w:rPr>
        <w:t xml:space="preserve">szemléltetek. </w:t>
      </w:r>
      <w:r w:rsidR="00075FE8">
        <w:rPr>
          <w:rFonts w:ascii="Times New Roman" w:hAnsi="Times New Roman" w:cs="Times New Roman"/>
          <w:sz w:val="24"/>
          <w:szCs w:val="24"/>
        </w:rPr>
        <w:t xml:space="preserve">A </w:t>
      </w:r>
      <w:proofErr w:type="spellStart"/>
      <w:r w:rsidR="00075FE8">
        <w:rPr>
          <w:rFonts w:ascii="Times New Roman" w:hAnsi="Times New Roman" w:cs="Times New Roman"/>
          <w:sz w:val="24"/>
          <w:szCs w:val="24"/>
        </w:rPr>
        <w:t>GIRinfO</w:t>
      </w:r>
      <w:proofErr w:type="spellEnd"/>
      <w:r w:rsidR="00075FE8">
        <w:rPr>
          <w:rFonts w:ascii="Times New Roman" w:hAnsi="Times New Roman" w:cs="Times New Roman"/>
          <w:sz w:val="24"/>
          <w:szCs w:val="24"/>
        </w:rPr>
        <w:t xml:space="preserve"> Adatfeldolgozási szolgáltatás szerteágazó szükségessége miatt választottam a GIRO Zrt. eme rendszerét. 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 xml:space="preserve">a bevezetőn túl további három fő fejezetre </w:t>
      </w:r>
      <w:r w:rsidR="00E01EB6">
        <w:rPr>
          <w:rFonts w:ascii="Times New Roman" w:hAnsi="Times New Roman" w:cs="Times New Roman"/>
          <w:sz w:val="24"/>
          <w:szCs w:val="24"/>
        </w:rPr>
        <w:t>osztottam</w:t>
      </w:r>
      <w:r w:rsidR="009B0AED">
        <w:rPr>
          <w:rFonts w:ascii="Times New Roman" w:hAnsi="Times New Roman" w:cs="Times New Roman"/>
          <w:sz w:val="24"/>
          <w:szCs w:val="24"/>
        </w:rPr>
        <w:t>, mely</w:t>
      </w:r>
      <w:r w:rsidR="0089313A" w:rsidRPr="0089313A">
        <w:rPr>
          <w:rFonts w:ascii="Times New Roman" w:hAnsi="Times New Roman" w:cs="Times New Roman"/>
          <w:sz w:val="24"/>
          <w:szCs w:val="24"/>
        </w:rPr>
        <w:t>ek 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alábbiak:</w:t>
      </w:r>
    </w:p>
    <w:p w:rsidR="00E23789" w:rsidRDefault="0089313A" w:rsidP="0089313A">
      <w:pPr>
        <w:spacing w:after="0" w:line="360" w:lineRule="auto"/>
        <w:jc w:val="both"/>
        <w:rPr>
          <w:rFonts w:ascii="Times New Roman" w:hAnsi="Times New Roman" w:cs="Times New Roman"/>
          <w:sz w:val="24"/>
          <w:szCs w:val="24"/>
        </w:rPr>
      </w:pPr>
      <w:r w:rsidRPr="0089313A">
        <w:rPr>
          <w:rFonts w:ascii="Times New Roman" w:hAnsi="Times New Roman" w:cs="Times New Roman"/>
          <w:sz w:val="24"/>
          <w:szCs w:val="24"/>
        </w:rPr>
        <w:t xml:space="preserve">A dolgozat </w:t>
      </w:r>
      <w:r w:rsidR="009B0AED">
        <w:rPr>
          <w:rFonts w:ascii="Times New Roman" w:hAnsi="Times New Roman" w:cs="Times New Roman"/>
          <w:sz w:val="24"/>
          <w:szCs w:val="24"/>
        </w:rPr>
        <w:t>második</w:t>
      </w:r>
      <w:r w:rsidRPr="0089313A">
        <w:rPr>
          <w:rFonts w:ascii="Times New Roman" w:hAnsi="Times New Roman" w:cs="Times New Roman"/>
          <w:sz w:val="24"/>
          <w:szCs w:val="24"/>
        </w:rPr>
        <w:t xml:space="preserve"> fejezete jelen szolgáltatás múltjától egészen napjai</w:t>
      </w:r>
      <w:r>
        <w:rPr>
          <w:rFonts w:ascii="Times New Roman" w:hAnsi="Times New Roman" w:cs="Times New Roman"/>
          <w:sz w:val="24"/>
          <w:szCs w:val="24"/>
        </w:rPr>
        <w:t xml:space="preserve">nkig, egy </w:t>
      </w:r>
      <w:r w:rsidR="00BE5637">
        <w:rPr>
          <w:rFonts w:ascii="Times New Roman" w:hAnsi="Times New Roman" w:cs="Times New Roman"/>
          <w:sz w:val="24"/>
          <w:szCs w:val="24"/>
        </w:rPr>
        <w:t>történe</w:t>
      </w:r>
      <w:r>
        <w:rPr>
          <w:rFonts w:ascii="Times New Roman" w:hAnsi="Times New Roman" w:cs="Times New Roman"/>
          <w:sz w:val="24"/>
          <w:szCs w:val="24"/>
        </w:rPr>
        <w:t xml:space="preserve">ti </w:t>
      </w:r>
      <w:r w:rsidRPr="0089313A">
        <w:rPr>
          <w:rFonts w:ascii="Times New Roman" w:hAnsi="Times New Roman" w:cs="Times New Roman"/>
          <w:sz w:val="24"/>
          <w:szCs w:val="24"/>
        </w:rPr>
        <w:t xml:space="preserve">áttekintéssel, </w:t>
      </w:r>
      <w:r w:rsidR="003541D8">
        <w:rPr>
          <w:rFonts w:ascii="Times New Roman" w:hAnsi="Times New Roman" w:cs="Times New Roman"/>
          <w:sz w:val="24"/>
          <w:szCs w:val="24"/>
        </w:rPr>
        <w:t xml:space="preserve">és ahhoz tartozó </w:t>
      </w:r>
      <w:r w:rsidRPr="0089313A">
        <w:rPr>
          <w:rFonts w:ascii="Times New Roman" w:hAnsi="Times New Roman" w:cs="Times New Roman"/>
          <w:sz w:val="24"/>
          <w:szCs w:val="24"/>
        </w:rPr>
        <w:t>statisztikai kimutatás</w:t>
      </w:r>
      <w:r w:rsidR="003541D8">
        <w:rPr>
          <w:rFonts w:ascii="Times New Roman" w:hAnsi="Times New Roman" w:cs="Times New Roman"/>
          <w:sz w:val="24"/>
          <w:szCs w:val="24"/>
        </w:rPr>
        <w:t>ával indul</w:t>
      </w:r>
      <w:r>
        <w:rPr>
          <w:rFonts w:ascii="Times New Roman" w:hAnsi="Times New Roman" w:cs="Times New Roman"/>
          <w:sz w:val="24"/>
          <w:szCs w:val="24"/>
        </w:rPr>
        <w:t xml:space="preserve">. </w:t>
      </w:r>
      <w:r w:rsidR="00A67085">
        <w:rPr>
          <w:rFonts w:ascii="Times New Roman" w:hAnsi="Times New Roman" w:cs="Times New Roman"/>
          <w:sz w:val="24"/>
          <w:szCs w:val="24"/>
        </w:rPr>
        <w:t>Az 2</w:t>
      </w:r>
      <w:r w:rsidR="003541D8">
        <w:rPr>
          <w:rFonts w:ascii="Times New Roman" w:hAnsi="Times New Roman" w:cs="Times New Roman"/>
          <w:sz w:val="24"/>
          <w:szCs w:val="24"/>
        </w:rPr>
        <w:t>.1-es alfejezetben</w:t>
      </w:r>
      <w:r>
        <w:rPr>
          <w:rFonts w:ascii="Times New Roman" w:hAnsi="Times New Roman" w:cs="Times New Roman"/>
          <w:sz w:val="24"/>
          <w:szCs w:val="24"/>
        </w:rPr>
        <w:t xml:space="preserve"> </w:t>
      </w:r>
      <w:r w:rsidR="003541D8">
        <w:rPr>
          <w:rFonts w:ascii="Times New Roman" w:hAnsi="Times New Roman" w:cs="Times New Roman"/>
          <w:sz w:val="24"/>
          <w:szCs w:val="24"/>
        </w:rPr>
        <w:t>ismertete</w:t>
      </w:r>
      <w:r w:rsidRPr="0089313A">
        <w:rPr>
          <w:rFonts w:ascii="Times New Roman" w:hAnsi="Times New Roman" w:cs="Times New Roman"/>
          <w:sz w:val="24"/>
          <w:szCs w:val="24"/>
        </w:rPr>
        <w:t xml:space="preserve">m a </w:t>
      </w:r>
      <w:proofErr w:type="spellStart"/>
      <w:r w:rsidRPr="0089313A">
        <w:rPr>
          <w:rFonts w:ascii="Times New Roman" w:hAnsi="Times New Roman" w:cs="Times New Roman"/>
          <w:sz w:val="24"/>
          <w:szCs w:val="24"/>
        </w:rPr>
        <w:t>GIRinfO</w:t>
      </w:r>
      <w:proofErr w:type="spellEnd"/>
      <w:r w:rsidRPr="0089313A">
        <w:rPr>
          <w:rFonts w:ascii="Times New Roman" w:hAnsi="Times New Roman" w:cs="Times New Roman"/>
          <w:sz w:val="24"/>
          <w:szCs w:val="24"/>
        </w:rPr>
        <w:t xml:space="preserve"> 2013-as fejlesztése során történt technikai megvalósításokat és az</w:t>
      </w:r>
      <w:r>
        <w:rPr>
          <w:rFonts w:ascii="Times New Roman" w:hAnsi="Times New Roman" w:cs="Times New Roman"/>
          <w:sz w:val="24"/>
          <w:szCs w:val="24"/>
        </w:rPr>
        <w:t xml:space="preserve"> </w:t>
      </w:r>
      <w:r w:rsidRPr="0089313A">
        <w:rPr>
          <w:rFonts w:ascii="Times New Roman" w:hAnsi="Times New Roman" w:cs="Times New Roman"/>
          <w:sz w:val="24"/>
          <w:szCs w:val="24"/>
        </w:rPr>
        <w:t xml:space="preserve">azokra vonatkozó adatokat, valamint a 2016-ban történt legújabb </w:t>
      </w:r>
      <w:r>
        <w:rPr>
          <w:rFonts w:ascii="Times New Roman" w:hAnsi="Times New Roman" w:cs="Times New Roman"/>
          <w:sz w:val="24"/>
          <w:szCs w:val="24"/>
        </w:rPr>
        <w:t xml:space="preserve">fejlesztéseket és azok </w:t>
      </w:r>
      <w:r w:rsidRPr="0089313A">
        <w:rPr>
          <w:rFonts w:ascii="Times New Roman" w:hAnsi="Times New Roman" w:cs="Times New Roman"/>
          <w:sz w:val="24"/>
          <w:szCs w:val="24"/>
        </w:rPr>
        <w:t xml:space="preserve">eredményét. </w:t>
      </w:r>
      <w:r w:rsidR="00501834">
        <w:rPr>
          <w:rFonts w:ascii="Times New Roman" w:hAnsi="Times New Roman" w:cs="Times New Roman"/>
          <w:sz w:val="24"/>
          <w:szCs w:val="24"/>
        </w:rPr>
        <w:t>A 2.2-es fejezet a szolgáltatás technikai környezetéről szól, ahol megtudhatjuk milyen rendszer szükséges</w:t>
      </w:r>
      <w:r w:rsidR="00E07A3C">
        <w:rPr>
          <w:rFonts w:ascii="Times New Roman" w:hAnsi="Times New Roman" w:cs="Times New Roman"/>
          <w:sz w:val="24"/>
          <w:szCs w:val="24"/>
        </w:rPr>
        <w:t xml:space="preserve"> a szolgáltatás megfelelő működéséhez</w:t>
      </w:r>
      <w:r w:rsidR="00501834">
        <w:rPr>
          <w:rFonts w:ascii="Times New Roman" w:hAnsi="Times New Roman" w:cs="Times New Roman"/>
          <w:sz w:val="24"/>
          <w:szCs w:val="24"/>
        </w:rPr>
        <w:t xml:space="preserve">, </w:t>
      </w:r>
      <w:r w:rsidR="00E07A3C">
        <w:rPr>
          <w:rFonts w:ascii="Times New Roman" w:hAnsi="Times New Roman" w:cs="Times New Roman"/>
          <w:sz w:val="24"/>
          <w:szCs w:val="24"/>
        </w:rPr>
        <w:t xml:space="preserve">mint például </w:t>
      </w:r>
      <w:r w:rsidR="00E07A3C" w:rsidRPr="0089313A">
        <w:rPr>
          <w:rFonts w:ascii="Times New Roman" w:hAnsi="Times New Roman" w:cs="Times New Roman"/>
          <w:sz w:val="24"/>
          <w:szCs w:val="24"/>
        </w:rPr>
        <w:t xml:space="preserve">Oracle, </w:t>
      </w:r>
      <w:proofErr w:type="spellStart"/>
      <w:r w:rsidR="00E07A3C" w:rsidRPr="0089313A">
        <w:rPr>
          <w:rFonts w:ascii="Times New Roman" w:hAnsi="Times New Roman" w:cs="Times New Roman"/>
          <w:sz w:val="24"/>
          <w:szCs w:val="24"/>
        </w:rPr>
        <w:t>GlassFish</w:t>
      </w:r>
      <w:proofErr w:type="spellEnd"/>
      <w:r w:rsidR="00E07A3C" w:rsidRPr="0089313A">
        <w:rPr>
          <w:rFonts w:ascii="Times New Roman" w:hAnsi="Times New Roman" w:cs="Times New Roman"/>
          <w:sz w:val="24"/>
          <w:szCs w:val="24"/>
        </w:rPr>
        <w:t>, Java 1.7., EJB, XML, és JDBC.</w:t>
      </w:r>
      <w:r w:rsidR="00501834">
        <w:rPr>
          <w:rFonts w:ascii="Times New Roman" w:hAnsi="Times New Roman" w:cs="Times New Roman"/>
          <w:sz w:val="24"/>
          <w:szCs w:val="24"/>
        </w:rPr>
        <w:t xml:space="preserve">. </w:t>
      </w:r>
      <w:r w:rsidR="00A67085">
        <w:rPr>
          <w:rFonts w:ascii="Times New Roman" w:hAnsi="Times New Roman" w:cs="Times New Roman"/>
          <w:sz w:val="24"/>
          <w:szCs w:val="24"/>
        </w:rPr>
        <w:t>A 2</w:t>
      </w:r>
      <w:r w:rsidR="00501834">
        <w:rPr>
          <w:rFonts w:ascii="Times New Roman" w:hAnsi="Times New Roman" w:cs="Times New Roman"/>
          <w:sz w:val="24"/>
          <w:szCs w:val="24"/>
        </w:rPr>
        <w:t>.3-es alfejezet</w:t>
      </w:r>
      <w:r w:rsidRPr="0089313A">
        <w:rPr>
          <w:rFonts w:ascii="Times New Roman" w:hAnsi="Times New Roman" w:cs="Times New Roman"/>
          <w:sz w:val="24"/>
          <w:szCs w:val="24"/>
        </w:rPr>
        <w:t xml:space="preserve"> a </w:t>
      </w:r>
      <w:proofErr w:type="spellStart"/>
      <w:r w:rsidRPr="0089313A">
        <w:rPr>
          <w:rFonts w:ascii="Times New Roman" w:hAnsi="Times New Roman" w:cs="Times New Roman"/>
          <w:sz w:val="24"/>
          <w:szCs w:val="24"/>
        </w:rPr>
        <w:t>GIRinfO</w:t>
      </w:r>
      <w:proofErr w:type="spellEnd"/>
      <w:r w:rsidRPr="0089313A">
        <w:rPr>
          <w:rFonts w:ascii="Times New Roman" w:hAnsi="Times New Roman" w:cs="Times New Roman"/>
          <w:sz w:val="24"/>
          <w:szCs w:val="24"/>
        </w:rPr>
        <w:t xml:space="preserve"> szolgáltatáscsomagjairól (Standard és LITE)</w:t>
      </w:r>
      <w:r w:rsidR="00501834">
        <w:rPr>
          <w:rFonts w:ascii="Times New Roman" w:hAnsi="Times New Roman" w:cs="Times New Roman"/>
          <w:sz w:val="24"/>
          <w:szCs w:val="24"/>
        </w:rPr>
        <w:t xml:space="preserve"> szól</w:t>
      </w:r>
      <w:r w:rsidRPr="0089313A">
        <w:rPr>
          <w:rFonts w:ascii="Times New Roman" w:hAnsi="Times New Roman" w:cs="Times New Roman"/>
          <w:sz w:val="24"/>
          <w:szCs w:val="24"/>
        </w:rPr>
        <w:t xml:space="preserve"> az</w:t>
      </w:r>
      <w:r>
        <w:rPr>
          <w:rFonts w:ascii="Times New Roman" w:hAnsi="Times New Roman" w:cs="Times New Roman"/>
          <w:sz w:val="24"/>
          <w:szCs w:val="24"/>
        </w:rPr>
        <w:t xml:space="preserve"> </w:t>
      </w:r>
      <w:r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Pr="0089313A">
        <w:rPr>
          <w:rFonts w:ascii="Times New Roman" w:hAnsi="Times New Roman" w:cs="Times New Roman"/>
          <w:sz w:val="24"/>
          <w:szCs w:val="24"/>
        </w:rPr>
        <w:t xml:space="preserve"> szerződések típusát, </w:t>
      </w:r>
      <w:r>
        <w:rPr>
          <w:rFonts w:ascii="Times New Roman" w:hAnsi="Times New Roman" w:cs="Times New Roman"/>
          <w:sz w:val="24"/>
          <w:szCs w:val="24"/>
        </w:rPr>
        <w:t xml:space="preserve">a tranzakciófajtákat, </w:t>
      </w:r>
      <w:r w:rsidRPr="0089313A">
        <w:rPr>
          <w:rFonts w:ascii="Times New Roman" w:hAnsi="Times New Roman" w:cs="Times New Roman"/>
          <w:sz w:val="24"/>
          <w:szCs w:val="24"/>
        </w:rPr>
        <w:t>valamint a váltás lehetősége</w:t>
      </w:r>
      <w:r w:rsidR="00501834">
        <w:rPr>
          <w:rFonts w:ascii="Times New Roman" w:hAnsi="Times New Roman" w:cs="Times New Roman"/>
          <w:sz w:val="24"/>
          <w:szCs w:val="24"/>
        </w:rPr>
        <w:t>s módjairól</w:t>
      </w:r>
      <w:r w:rsidRPr="0089313A">
        <w:rPr>
          <w:rFonts w:ascii="Times New Roman" w:hAnsi="Times New Roman" w:cs="Times New Roman"/>
          <w:sz w:val="24"/>
          <w:szCs w:val="24"/>
        </w:rPr>
        <w:t>.</w:t>
      </w:r>
      <w:r w:rsidR="00A67085">
        <w:rPr>
          <w:rFonts w:ascii="Times New Roman" w:hAnsi="Times New Roman" w:cs="Times New Roman"/>
          <w:sz w:val="24"/>
          <w:szCs w:val="24"/>
        </w:rPr>
        <w:t xml:space="preserve"> </w:t>
      </w:r>
    </w:p>
    <w:p w:rsidR="00E23789" w:rsidRDefault="00F80474"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 xml:space="preserve">fejezet a jogosultsági rendszer, valamint a felhasználói felület </w:t>
      </w:r>
      <w:r w:rsidR="0089313A" w:rsidRPr="0089313A">
        <w:rPr>
          <w:rFonts w:ascii="Times New Roman" w:hAnsi="Times New Roman" w:cs="Times New Roman"/>
          <w:sz w:val="24"/>
          <w:szCs w:val="24"/>
        </w:rPr>
        <w:t>leírásá</w:t>
      </w:r>
      <w:r>
        <w:rPr>
          <w:rFonts w:ascii="Times New Roman" w:hAnsi="Times New Roman" w:cs="Times New Roman"/>
          <w:sz w:val="24"/>
          <w:szCs w:val="24"/>
        </w:rPr>
        <w:t>t foglalja magába</w:t>
      </w:r>
      <w:r w:rsidR="0089313A">
        <w:rPr>
          <w:rFonts w:ascii="Times New Roman" w:hAnsi="Times New Roman" w:cs="Times New Roman"/>
          <w:sz w:val="24"/>
          <w:szCs w:val="24"/>
        </w:rPr>
        <w:t xml:space="preserve">. </w:t>
      </w:r>
      <w:r>
        <w:rPr>
          <w:rFonts w:ascii="Times New Roman" w:hAnsi="Times New Roman" w:cs="Times New Roman"/>
          <w:sz w:val="24"/>
          <w:szCs w:val="24"/>
        </w:rPr>
        <w:t>A 3.1-es alfejezet a jogosultság</w:t>
      </w:r>
      <w:r w:rsidR="00BD0247">
        <w:rPr>
          <w:rFonts w:ascii="Times New Roman" w:hAnsi="Times New Roman" w:cs="Times New Roman"/>
          <w:sz w:val="24"/>
          <w:szCs w:val="24"/>
        </w:rPr>
        <w:t>kezelést mutatja be, ahol láthatóak a különböző jogosultság típusok is. Utána</w:t>
      </w:r>
      <w:r w:rsidR="0089313A">
        <w:rPr>
          <w:rFonts w:ascii="Times New Roman" w:hAnsi="Times New Roman" w:cs="Times New Roman"/>
          <w:sz w:val="24"/>
          <w:szCs w:val="24"/>
        </w:rPr>
        <w:t xml:space="preserve"> 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BD0247">
        <w:rPr>
          <w:rFonts w:ascii="Times New Roman" w:hAnsi="Times New Roman" w:cs="Times New Roman"/>
          <w:sz w:val="24"/>
          <w:szCs w:val="24"/>
        </w:rPr>
        <w:t xml:space="preserve">útja, és azok megvalósítása kerül bemutatásra a 3.2-es alfejezetben. </w:t>
      </w:r>
      <w:r w:rsidR="00997E86">
        <w:rPr>
          <w:rFonts w:ascii="Times New Roman" w:hAnsi="Times New Roman" w:cs="Times New Roman"/>
          <w:sz w:val="24"/>
          <w:szCs w:val="24"/>
        </w:rPr>
        <w:t>Az ezt követő 3.3-as fejezet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AE5127">
        <w:rPr>
          <w:rFonts w:ascii="Times New Roman" w:hAnsi="Times New Roman" w:cs="Times New Roman"/>
          <w:sz w:val="24"/>
          <w:szCs w:val="24"/>
        </w:rPr>
        <w:t xml:space="preserve">t ismertetését mutatja be, melyben részletesen bemutatom a funkció és keresőképernyő közötti különbséget, s magának a </w:t>
      </w:r>
      <w:proofErr w:type="spellStart"/>
      <w:r w:rsidR="00AE5127">
        <w:rPr>
          <w:rFonts w:ascii="Times New Roman" w:hAnsi="Times New Roman" w:cs="Times New Roman"/>
          <w:sz w:val="24"/>
          <w:szCs w:val="24"/>
        </w:rPr>
        <w:t>GIRinfO</w:t>
      </w:r>
      <w:proofErr w:type="spellEnd"/>
      <w:r w:rsidR="00AE5127">
        <w:rPr>
          <w:rFonts w:ascii="Times New Roman" w:hAnsi="Times New Roman" w:cs="Times New Roman"/>
          <w:sz w:val="24"/>
          <w:szCs w:val="24"/>
        </w:rPr>
        <w:t xml:space="preserve"> rendszer használatának módozatát. </w:t>
      </w:r>
      <w:r w:rsidR="0089313A" w:rsidRPr="0089313A">
        <w:rPr>
          <w:rFonts w:ascii="Times New Roman" w:hAnsi="Times New Roman" w:cs="Times New Roman"/>
          <w:sz w:val="24"/>
          <w:szCs w:val="24"/>
        </w:rPr>
        <w:t xml:space="preserve"> Továbbá bemutato</w:t>
      </w:r>
      <w:r w:rsidR="0089313A">
        <w:rPr>
          <w:rFonts w:ascii="Times New Roman" w:hAnsi="Times New Roman" w:cs="Times New Roman"/>
          <w:sz w:val="24"/>
          <w:szCs w:val="24"/>
        </w:rPr>
        <w:t xml:space="preserve">m a </w:t>
      </w:r>
      <w:r w:rsidR="000B6628">
        <w:rPr>
          <w:rFonts w:ascii="Times New Roman" w:hAnsi="Times New Roman" w:cs="Times New Roman"/>
          <w:sz w:val="24"/>
          <w:szCs w:val="24"/>
        </w:rPr>
        <w:t xml:space="preserve">3.4-es alfejezetben 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használt üzemmódját (interaktív és automata), egy-egy konkré</w:t>
      </w:r>
      <w:r w:rsidR="000B6628">
        <w:rPr>
          <w:rFonts w:ascii="Times New Roman" w:hAnsi="Times New Roman" w:cs="Times New Roman"/>
          <w:sz w:val="24"/>
          <w:szCs w:val="24"/>
        </w:rPr>
        <w:t>t példával szemléltetve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p>
    <w:p w:rsidR="00075FE8" w:rsidRDefault="000B662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negye</w:t>
      </w:r>
      <w:r w:rsidR="0089313A" w:rsidRPr="0089313A">
        <w:rPr>
          <w:rFonts w:ascii="Times New Roman" w:hAnsi="Times New Roman" w:cs="Times New Roman"/>
          <w:sz w:val="24"/>
          <w:szCs w:val="24"/>
        </w:rPr>
        <w:t>dik fejezet a biztonságos kommunikációról (</w:t>
      </w:r>
      <w:r w:rsidR="0089313A">
        <w:rPr>
          <w:rFonts w:ascii="Times New Roman" w:hAnsi="Times New Roman" w:cs="Times New Roman"/>
          <w:sz w:val="24"/>
          <w:szCs w:val="24"/>
        </w:rPr>
        <w:t xml:space="preserve">érintve a minimális adatvédelmi </w:t>
      </w:r>
      <w:r w:rsidR="0089313A" w:rsidRPr="0089313A">
        <w:rPr>
          <w:rFonts w:ascii="Times New Roman" w:hAnsi="Times New Roman" w:cs="Times New Roman"/>
          <w:sz w:val="24"/>
          <w:szCs w:val="24"/>
        </w:rPr>
        <w:t>követelményeket is), és integritásról szól</w:t>
      </w:r>
      <w:r w:rsidR="00BF4F60">
        <w:rPr>
          <w:rFonts w:ascii="Times New Roman" w:hAnsi="Times New Roman" w:cs="Times New Roman"/>
          <w:sz w:val="24"/>
          <w:szCs w:val="24"/>
        </w:rPr>
        <w:t xml:space="preserve">. A 4.1-es alfejezetben </w:t>
      </w:r>
      <w:r w:rsidR="0089313A" w:rsidRPr="0089313A">
        <w:rPr>
          <w:rFonts w:ascii="Times New Roman" w:hAnsi="Times New Roman" w:cs="Times New Roman"/>
          <w:sz w:val="24"/>
          <w:szCs w:val="24"/>
        </w:rPr>
        <w:t>az ehhez</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nek ismer</w:t>
      </w:r>
      <w:r w:rsidR="0089313A" w:rsidRPr="0089313A">
        <w:rPr>
          <w:rFonts w:ascii="Times New Roman" w:hAnsi="Times New Roman" w:cs="Times New Roman"/>
          <w:sz w:val="24"/>
          <w:szCs w:val="24"/>
        </w:rPr>
        <w:t>t</w:t>
      </w:r>
      <w:r w:rsidR="00BF4F60">
        <w:rPr>
          <w:rFonts w:ascii="Times New Roman" w:hAnsi="Times New Roman" w:cs="Times New Roman"/>
          <w:sz w:val="24"/>
          <w:szCs w:val="24"/>
        </w:rPr>
        <w:t>etésével</w:t>
      </w:r>
      <w:r w:rsidR="006F3DF8">
        <w:rPr>
          <w:rFonts w:ascii="Times New Roman" w:hAnsi="Times New Roman" w:cs="Times New Roman"/>
          <w:sz w:val="24"/>
          <w:szCs w:val="24"/>
        </w:rPr>
        <w:t>, továbbá bemutatom a PIN-kód megadásának módozatát a 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Végül pedig a</w:t>
      </w:r>
      <w:r w:rsidR="0089313A" w:rsidRPr="0089313A">
        <w:rPr>
          <w:rFonts w:ascii="Times New Roman" w:hAnsi="Times New Roman" w:cs="Times New Roman"/>
          <w:sz w:val="24"/>
          <w:szCs w:val="24"/>
        </w:rPr>
        <w:t xml:space="preserve"> </w:t>
      </w:r>
      <w:r>
        <w:rPr>
          <w:rFonts w:ascii="Times New Roman" w:hAnsi="Times New Roman" w:cs="Times New Roman"/>
          <w:sz w:val="24"/>
          <w:szCs w:val="24"/>
        </w:rPr>
        <w:t>4.2-es</w:t>
      </w:r>
      <w:r w:rsidR="0089313A" w:rsidRPr="0089313A">
        <w:rPr>
          <w:rFonts w:ascii="Times New Roman" w:hAnsi="Times New Roman" w:cs="Times New Roman"/>
          <w:sz w:val="24"/>
          <w:szCs w:val="24"/>
        </w:rPr>
        <w:t xml:space="preserve"> fejezetben </w:t>
      </w:r>
      <w:r w:rsidR="00E07A3C" w:rsidRPr="0089313A">
        <w:rPr>
          <w:rFonts w:ascii="Times New Roman" w:hAnsi="Times New Roman" w:cs="Times New Roman"/>
          <w:sz w:val="24"/>
          <w:szCs w:val="24"/>
        </w:rPr>
        <w:t xml:space="preserve">a GIRO Zrt. </w:t>
      </w:r>
      <w:proofErr w:type="spellStart"/>
      <w:r w:rsidR="00E07A3C" w:rsidRPr="0089313A">
        <w:rPr>
          <w:rFonts w:ascii="Times New Roman" w:hAnsi="Times New Roman" w:cs="Times New Roman"/>
          <w:sz w:val="24"/>
          <w:szCs w:val="24"/>
        </w:rPr>
        <w:t>GIRinfO</w:t>
      </w:r>
      <w:proofErr w:type="spellEnd"/>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szolgáltatásra vonatkozó felelősségének ismertetésével zárom a dolgozatomat</w:t>
      </w:r>
      <w:r w:rsidR="0089313A" w:rsidRPr="0089313A">
        <w:rPr>
          <w:rFonts w:ascii="Times New Roman" w:hAnsi="Times New Roman" w:cs="Times New Roman"/>
          <w:sz w:val="24"/>
          <w:szCs w:val="24"/>
        </w:rPr>
        <w:t>.</w:t>
      </w:r>
    </w:p>
    <w:p w:rsidR="001308FD" w:rsidRPr="00A67085" w:rsidRDefault="00075FE8"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ötödik fejezet a teljes dolgozat </w:t>
      </w:r>
      <w:r w:rsidR="00510733">
        <w:rPr>
          <w:rFonts w:ascii="Times New Roman" w:hAnsi="Times New Roman" w:cs="Times New Roman"/>
          <w:sz w:val="24"/>
          <w:szCs w:val="24"/>
        </w:rPr>
        <w:t xml:space="preserve">tartalmi </w:t>
      </w:r>
      <w:r>
        <w:rPr>
          <w:rFonts w:ascii="Times New Roman" w:hAnsi="Times New Roman" w:cs="Times New Roman"/>
          <w:sz w:val="24"/>
          <w:szCs w:val="24"/>
        </w:rPr>
        <w:t xml:space="preserve">összefoglalását foglalja magába. </w:t>
      </w:r>
      <w:r w:rsidR="001308FD">
        <w:rPr>
          <w:rFonts w:ascii="Times New Roman" w:hAnsi="Times New Roman" w:cs="Times New Roman"/>
          <w:b/>
          <w:smallCaps/>
          <w:sz w:val="24"/>
          <w:szCs w:val="24"/>
        </w:rPr>
        <w:br w:type="page"/>
      </w:r>
    </w:p>
    <w:p w:rsidR="00974843" w:rsidRPr="006A50E7" w:rsidRDefault="00974843" w:rsidP="00974843">
      <w:pPr>
        <w:pStyle w:val="Listaszerbekezds"/>
        <w:numPr>
          <w:ilvl w:val="0"/>
          <w:numId w:val="4"/>
        </w:numPr>
        <w:ind w:left="426" w:hanging="426"/>
        <w:rPr>
          <w:rFonts w:ascii="Times New Roman" w:hAnsi="Times New Roman" w:cs="Times New Roman"/>
          <w:b/>
          <w:smallCaps/>
          <w:sz w:val="24"/>
          <w:szCs w:val="24"/>
        </w:rPr>
      </w:pPr>
      <w:proofErr w:type="spellStart"/>
      <w:r w:rsidRPr="006A50E7">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Adatfeldolgozási Szolgáltatás</w:t>
      </w:r>
      <w:r w:rsidRPr="006A50E7">
        <w:rPr>
          <w:rFonts w:ascii="Times New Roman" w:hAnsi="Times New Roman" w:cs="Times New Roman"/>
          <w:b/>
          <w:smallCaps/>
          <w:sz w:val="24"/>
          <w:szCs w:val="24"/>
        </w:rPr>
        <w:t xml:space="preserve"> kezdetektől napjainkig</w:t>
      </w:r>
      <w:r w:rsidR="00806D95">
        <w:rPr>
          <w:rStyle w:val="Lbjegyzet-hivatkozs"/>
          <w:rFonts w:ascii="Times New Roman" w:hAnsi="Times New Roman" w:cs="Times New Roman"/>
          <w:b/>
          <w:smallCaps/>
          <w:sz w:val="24"/>
          <w:szCs w:val="24"/>
        </w:rPr>
        <w:footnoteReference w:id="1"/>
      </w:r>
    </w:p>
    <w:p w:rsidR="00974843" w:rsidRDefault="00974843" w:rsidP="00974843">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w:t>
      </w:r>
      <w:proofErr w:type="spellStart"/>
      <w:r w:rsidRPr="00D00AF4">
        <w:rPr>
          <w:rFonts w:ascii="Times New Roman" w:hAnsi="Times New Roman" w:cs="Times New Roman"/>
          <w:sz w:val="24"/>
          <w:szCs w:val="24"/>
        </w:rPr>
        <w:t>GIRinfO</w:t>
      </w:r>
      <w:proofErr w:type="spellEnd"/>
      <w:r w:rsidRPr="00D00AF4">
        <w:rPr>
          <w:rFonts w:ascii="Times New Roman" w:hAnsi="Times New Roman" w:cs="Times New Roman"/>
          <w:sz w:val="24"/>
          <w:szCs w:val="24"/>
        </w:rPr>
        <w:t xml:space="preserve"> Adatszolgáltatást azzal a céllal, hogy a közhiteles és publikus adatbázisok elérésének biztosításával elősegítse a pénzintézetek hitelezési kockázatának csökkentését. </w:t>
      </w:r>
      <w:r>
        <w:rPr>
          <w:rFonts w:ascii="Times New Roman" w:hAnsi="Times New Roman" w:cs="Times New Roman"/>
          <w:sz w:val="24"/>
          <w:szCs w:val="24"/>
        </w:rPr>
        <w:t>2007-ben a</w:t>
      </w:r>
      <w:r w:rsidRPr="00E228A3">
        <w:rPr>
          <w:rFonts w:ascii="Times New Roman" w:hAnsi="Times New Roman" w:cs="Times New Roman"/>
          <w:sz w:val="24"/>
          <w:szCs w:val="24"/>
        </w:rPr>
        <w:t xml:space="preserve"> </w:t>
      </w:r>
      <w:proofErr w:type="spellStart"/>
      <w:r w:rsidRPr="00E228A3">
        <w:rPr>
          <w:rFonts w:ascii="Times New Roman" w:hAnsi="Times New Roman" w:cs="Times New Roman"/>
          <w:sz w:val="24"/>
          <w:szCs w:val="24"/>
        </w:rPr>
        <w:t>GIRinfO</w:t>
      </w:r>
      <w:proofErr w:type="spellEnd"/>
      <w:r w:rsidRPr="00E228A3">
        <w:rPr>
          <w:rFonts w:ascii="Times New Roman" w:hAnsi="Times New Roman" w:cs="Times New Roman"/>
          <w:sz w:val="24"/>
          <w:szCs w:val="24"/>
        </w:rPr>
        <w:t xml:space="preserve"> szolgáltatást 80 ügyfél vette igénybe, csaknem másfél millió lekérdezést végrehajtva. A cég partnerei az innen nyert információkkal lényegesen megbízhatóbbá tették kockázatértékelési rendszerüket.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 kedvezőtlen makrogazdasági folyamatok ellenére </w:t>
      </w:r>
      <w:r>
        <w:rPr>
          <w:rFonts w:ascii="Times New Roman" w:hAnsi="Times New Roman" w:cs="Times New Roman"/>
          <w:sz w:val="24"/>
          <w:szCs w:val="24"/>
        </w:rPr>
        <w:t xml:space="preserve">is </w:t>
      </w:r>
      <w:r w:rsidRPr="00E228A3">
        <w:rPr>
          <w:rFonts w:ascii="Times New Roman" w:hAnsi="Times New Roman" w:cs="Times New Roman"/>
          <w:sz w:val="24"/>
          <w:szCs w:val="24"/>
        </w:rPr>
        <w:t>20%-</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nőtt az ügyfélkör bővülése mellett</w:t>
      </w:r>
      <w:r>
        <w:rPr>
          <w:rFonts w:ascii="Times New Roman" w:hAnsi="Times New Roman" w:cs="Times New Roman"/>
          <w:sz w:val="24"/>
          <w:szCs w:val="24"/>
        </w:rPr>
        <w:t>, s</w:t>
      </w:r>
      <w:r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Pr="00E228A3">
        <w:rPr>
          <w:rFonts w:ascii="Times New Roman" w:hAnsi="Times New Roman" w:cs="Times New Roman"/>
          <w:sz w:val="24"/>
          <w:szCs w:val="24"/>
        </w:rPr>
        <w:t>nél</w:t>
      </w:r>
      <w:proofErr w:type="spellEnd"/>
      <w:r w:rsidRPr="00E228A3">
        <w:rPr>
          <w:rFonts w:ascii="Times New Roman" w:hAnsi="Times New Roman" w:cs="Times New Roman"/>
          <w:sz w:val="24"/>
          <w:szCs w:val="24"/>
        </w:rPr>
        <w:t xml:space="preserve"> a növekedés a lakossági rendszer</w:t>
      </w:r>
      <w:r>
        <w:rPr>
          <w:rFonts w:ascii="Times New Roman" w:hAnsi="Times New Roman" w:cs="Times New Roman"/>
          <w:sz w:val="24"/>
          <w:szCs w:val="24"/>
        </w:rPr>
        <w:t>ben mint</w:t>
      </w:r>
      <w:r w:rsidRPr="00E228A3">
        <w:rPr>
          <w:rFonts w:ascii="Times New Roman" w:hAnsi="Times New Roman" w:cs="Times New Roman"/>
          <w:sz w:val="24"/>
          <w:szCs w:val="24"/>
        </w:rPr>
        <w:t>egy 15%-</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a vállalkozó rendszerben pedig 31%-</w:t>
      </w:r>
      <w:proofErr w:type="spellStart"/>
      <w:r w:rsidRPr="00E228A3">
        <w:rPr>
          <w:rFonts w:ascii="Times New Roman" w:hAnsi="Times New Roman" w:cs="Times New Roman"/>
          <w:sz w:val="24"/>
          <w:szCs w:val="24"/>
        </w:rPr>
        <w:t>kal</w:t>
      </w:r>
      <w:proofErr w:type="spellEnd"/>
      <w:r w:rsidRPr="00E228A3">
        <w:rPr>
          <w:rFonts w:ascii="Times New Roman" w:hAnsi="Times New Roman" w:cs="Times New Roman"/>
          <w:sz w:val="24"/>
          <w:szCs w:val="24"/>
        </w:rPr>
        <w:t xml:space="preserve"> haladta meg az előző évet.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w:t>
      </w:r>
      <w:proofErr w:type="spellStart"/>
      <w:r w:rsidRPr="009A1F2F">
        <w:rPr>
          <w:rFonts w:ascii="Times New Roman" w:hAnsi="Times New Roman" w:cs="Times New Roman"/>
          <w:sz w:val="24"/>
          <w:szCs w:val="24"/>
        </w:rPr>
        <w:t>os</w:t>
      </w:r>
      <w:proofErr w:type="spellEnd"/>
      <w:r w:rsidRPr="009A1F2F">
        <w:rPr>
          <w:rFonts w:ascii="Times New Roman" w:hAnsi="Times New Roman" w:cs="Times New Roman"/>
          <w:sz w:val="24"/>
          <w:szCs w:val="24"/>
        </w:rPr>
        <w:t xml:space="preserve"> növekedéssel szemben gyakorlatilag stagnált, míg a feldolgozott klíringtranzakciók összértéke csökkent. A válság hatására a </w:t>
      </w:r>
      <w:proofErr w:type="spellStart"/>
      <w:r w:rsidRPr="009A1F2F">
        <w:rPr>
          <w:rFonts w:ascii="Times New Roman" w:hAnsi="Times New Roman" w:cs="Times New Roman"/>
          <w:sz w:val="24"/>
          <w:szCs w:val="24"/>
        </w:rPr>
        <w:t>GIRinfO</w:t>
      </w:r>
      <w:proofErr w:type="spellEnd"/>
      <w:r w:rsidRPr="009A1F2F">
        <w:rPr>
          <w:rFonts w:ascii="Times New Roman" w:hAnsi="Times New Roman" w:cs="Times New Roman"/>
          <w:sz w:val="24"/>
          <w:szCs w:val="24"/>
        </w:rPr>
        <w:t xml:space="preserve"> adatszolgáltatás lekérdezési tranzakcióinak a szám</w:t>
      </w:r>
      <w:r>
        <w:rPr>
          <w:rFonts w:ascii="Times New Roman" w:hAnsi="Times New Roman" w:cs="Times New Roman"/>
          <w:sz w:val="24"/>
          <w:szCs w:val="24"/>
        </w:rPr>
        <w:t>a is jelentősen csökkent. Az előbbi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Pr>
          <w:rFonts w:ascii="Times New Roman" w:hAnsi="Times New Roman" w:cs="Times New Roman"/>
          <w:sz w:val="24"/>
          <w:szCs w:val="24"/>
        </w:rPr>
        <w:t>. Nem volt ez másként 2010-ben sem. 2011-től azonban ismételt növekedés következett be, ugyanis ez a</w:t>
      </w:r>
      <w:r w:rsidRPr="00396216">
        <w:rPr>
          <w:rFonts w:ascii="Times New Roman" w:hAnsi="Times New Roman" w:cs="Times New Roman"/>
          <w:sz w:val="24"/>
          <w:szCs w:val="24"/>
        </w:rPr>
        <w:t xml:space="preserve"> válság utáni első év, amikor a feldolgozott klíringtranzakciók mind darabszámban, mind összértékben</w:t>
      </w:r>
      <w:r>
        <w:rPr>
          <w:rFonts w:ascii="Times New Roman" w:hAnsi="Times New Roman" w:cs="Times New Roman"/>
          <w:sz w:val="24"/>
          <w:szCs w:val="24"/>
        </w:rPr>
        <w:t xml:space="preserve"> növekedtek, akárcsak a</w:t>
      </w:r>
      <w:r w:rsidRPr="00396216">
        <w:rPr>
          <w:rFonts w:ascii="Times New Roman" w:hAnsi="Times New Roman" w:cs="Times New Roman"/>
          <w:sz w:val="24"/>
          <w:szCs w:val="24"/>
        </w:rPr>
        <w:t xml:space="preserve"> </w:t>
      </w:r>
      <w:proofErr w:type="spellStart"/>
      <w:r w:rsidRPr="00396216">
        <w:rPr>
          <w:rFonts w:ascii="Times New Roman" w:hAnsi="Times New Roman" w:cs="Times New Roman"/>
          <w:sz w:val="24"/>
          <w:szCs w:val="24"/>
        </w:rPr>
        <w:t>GIRinfO</w:t>
      </w:r>
      <w:proofErr w:type="spellEnd"/>
      <w:r w:rsidRPr="00396216">
        <w:rPr>
          <w:rFonts w:ascii="Times New Roman" w:hAnsi="Times New Roman" w:cs="Times New Roman"/>
          <w:sz w:val="24"/>
          <w:szCs w:val="24"/>
        </w:rPr>
        <w:t xml:space="preserve"> adatszolgáltatás tranzakcióinak számában a korábbi két év csökkenő tendenciája </w:t>
      </w:r>
      <w:r>
        <w:rPr>
          <w:rFonts w:ascii="Times New Roman" w:hAnsi="Times New Roman" w:cs="Times New Roman"/>
          <w:sz w:val="24"/>
          <w:szCs w:val="24"/>
        </w:rPr>
        <w:t xml:space="preserve">is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Pr="00C9666F">
        <w:rPr>
          <w:rFonts w:ascii="Times New Roman" w:hAnsi="Times New Roman" w:cs="Times New Roman"/>
          <w:sz w:val="24"/>
          <w:szCs w:val="24"/>
        </w:rPr>
        <w:t>130 000 fölé került.</w:t>
      </w:r>
      <w:r>
        <w:rPr>
          <w:rFonts w:ascii="Times New Roman" w:hAnsi="Times New Roman" w:cs="Times New Roman"/>
          <w:sz w:val="24"/>
          <w:szCs w:val="24"/>
        </w:rPr>
        <w:t xml:space="preserve"> Következő évben 23,6%-</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ér el a szolgáltatás. 2016-ban már a 2,4 millió darabot is meghaladta a tranzakcióforgalom, mely 2015-höz képest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Az előző évi forgalomhoz képest a személyazonosság igazolására használható okmányokra indított tranzakciók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 törzskönyvi adatok lekérdezései közel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w:t>
      </w:r>
      <w:r>
        <w:rPr>
          <w:rFonts w:ascii="Times New Roman" w:hAnsi="Times New Roman" w:cs="Times New Roman"/>
          <w:sz w:val="24"/>
          <w:szCs w:val="24"/>
        </w:rPr>
        <w:br/>
        <w:t>Összefoglalva tehát a</w:t>
      </w:r>
      <w:r w:rsidRPr="00944937">
        <w:rPr>
          <w:rFonts w:ascii="Times New Roman" w:hAnsi="Times New Roman" w:cs="Times New Roman"/>
          <w:sz w:val="24"/>
          <w:szCs w:val="24"/>
        </w:rPr>
        <w:t xml:space="preserve"> </w:t>
      </w:r>
      <w:proofErr w:type="spellStart"/>
      <w:r w:rsidRPr="00944937">
        <w:rPr>
          <w:rFonts w:ascii="Times New Roman" w:hAnsi="Times New Roman" w:cs="Times New Roman"/>
          <w:sz w:val="24"/>
          <w:szCs w:val="24"/>
        </w:rPr>
        <w:t>GIRinfO</w:t>
      </w:r>
      <w:proofErr w:type="spellEnd"/>
      <w:r w:rsidRPr="00944937">
        <w:rPr>
          <w:rFonts w:ascii="Times New Roman" w:hAnsi="Times New Roman" w:cs="Times New Roman"/>
          <w:sz w:val="24"/>
          <w:szCs w:val="24"/>
        </w:rPr>
        <w:t xml:space="preserve"> Adatfeldolgozási </w:t>
      </w:r>
      <w:r>
        <w:rPr>
          <w:rFonts w:ascii="Times New Roman" w:hAnsi="Times New Roman" w:cs="Times New Roman"/>
          <w:sz w:val="24"/>
          <w:szCs w:val="24"/>
        </w:rPr>
        <w:t xml:space="preserve">Szolgáltatás, röviden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 vállalat 2003. eleje óta működő üzleti szolgáltatása. Célpiaci ügyfélkörét a pénzügyi intézmények, illetve telekommunikációs cégek alkotják.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w:t>
      </w:r>
      <w:r>
        <w:rPr>
          <w:rFonts w:ascii="Times New Roman" w:hAnsi="Times New Roman" w:cs="Times New Roman"/>
          <w:sz w:val="24"/>
          <w:szCs w:val="24"/>
        </w:rPr>
        <w:lastRenderedPageBreak/>
        <w:t xml:space="preserve">Szolgáltatás teljesen független a GIRO Zrt alaptevékenységétől. A szolgáltatásra üzleti megfontolások alapján szerződnek az ügyfelek.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974843">
      <w:pPr>
        <w:rPr>
          <w:rFonts w:ascii="Times New Roman" w:hAnsi="Times New Roman" w:cs="Times New Roman"/>
          <w:b/>
          <w:smallCaps/>
          <w:sz w:val="24"/>
          <w:szCs w:val="24"/>
        </w:rPr>
      </w:pPr>
    </w:p>
    <w:p w:rsidR="00974843" w:rsidRPr="00DC1170" w:rsidRDefault="00DC1170" w:rsidP="00510733">
      <w:pPr>
        <w:pStyle w:val="Listaszerbekezds"/>
        <w:numPr>
          <w:ilvl w:val="1"/>
          <w:numId w:val="17"/>
        </w:numPr>
        <w:spacing w:before="360" w:after="240" w:line="360" w:lineRule="auto"/>
        <w:ind w:left="357" w:hanging="357"/>
        <w:rPr>
          <w:rFonts w:ascii="Times New Roman" w:hAnsi="Times New Roman" w:cs="Times New Roman"/>
          <w:b/>
          <w:smallCaps/>
          <w:sz w:val="24"/>
          <w:szCs w:val="24"/>
        </w:rPr>
      </w:pPr>
      <w:r>
        <w:rPr>
          <w:rFonts w:ascii="Times New Roman" w:hAnsi="Times New Roman" w:cs="Times New Roman"/>
          <w:b/>
          <w:smallCaps/>
          <w:sz w:val="24"/>
          <w:szCs w:val="24"/>
        </w:rPr>
        <w:t xml:space="preserve"> </w:t>
      </w:r>
      <w:r w:rsidR="00974843" w:rsidRPr="00DC1170">
        <w:rPr>
          <w:rFonts w:ascii="Times New Roman" w:hAnsi="Times New Roman" w:cs="Times New Roman"/>
          <w:b/>
          <w:smallCaps/>
          <w:sz w:val="24"/>
          <w:szCs w:val="24"/>
        </w:rPr>
        <w:t>A fejlesztések eredményei</w:t>
      </w:r>
      <w:r w:rsidR="00806D95">
        <w:rPr>
          <w:rStyle w:val="Lbjegyzet-hivatkozs"/>
          <w:rFonts w:ascii="Times New Roman" w:hAnsi="Times New Roman" w:cs="Times New Roman"/>
          <w:b/>
          <w:smallCaps/>
          <w:sz w:val="24"/>
          <w:szCs w:val="24"/>
        </w:rPr>
        <w:footnoteReference w:id="2"/>
      </w:r>
    </w:p>
    <w:p w:rsidR="00974843" w:rsidRPr="00665E8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 xml:space="preserve">a </w:t>
      </w:r>
      <w:proofErr w:type="spellStart"/>
      <w:r w:rsidRPr="00C75D8C">
        <w:rPr>
          <w:rFonts w:ascii="Times New Roman" w:hAnsi="Times New Roman" w:cs="Times New Roman"/>
          <w:sz w:val="24"/>
          <w:szCs w:val="24"/>
        </w:rPr>
        <w:t>GIRinfO</w:t>
      </w:r>
      <w:proofErr w:type="spellEnd"/>
      <w:r w:rsidRPr="00C75D8C">
        <w:rPr>
          <w:rFonts w:ascii="Times New Roman" w:hAnsi="Times New Roman" w:cs="Times New Roman"/>
          <w:sz w:val="24"/>
          <w:szCs w:val="24"/>
        </w:rPr>
        <w:t xml:space="preserve"> és </w:t>
      </w:r>
      <w:proofErr w:type="spellStart"/>
      <w:r w:rsidRPr="00C75D8C">
        <w:rPr>
          <w:rFonts w:ascii="Times New Roman" w:hAnsi="Times New Roman" w:cs="Times New Roman"/>
          <w:sz w:val="24"/>
          <w:szCs w:val="24"/>
        </w:rPr>
        <w:t>GIROMail</w:t>
      </w:r>
      <w:proofErr w:type="spellEnd"/>
      <w:r w:rsidRPr="00C75D8C">
        <w:rPr>
          <w:rFonts w:ascii="Times New Roman" w:hAnsi="Times New Roman" w:cs="Times New Roman"/>
          <w:sz w:val="24"/>
          <w:szCs w:val="24"/>
        </w:rPr>
        <w:t xml:space="preserve">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Pr>
          <w:rFonts w:ascii="Times New Roman" w:hAnsi="Times New Roman" w:cs="Times New Roman"/>
          <w:sz w:val="24"/>
          <w:szCs w:val="24"/>
        </w:rPr>
        <w:t>melnek majd ezek a szolgáltatásai</w:t>
      </w:r>
      <w:r w:rsidRPr="00C75D8C">
        <w:rPr>
          <w:rFonts w:ascii="Times New Roman" w:hAnsi="Times New Roman" w:cs="Times New Roman"/>
          <w:sz w:val="24"/>
          <w:szCs w:val="24"/>
        </w:rPr>
        <w:t xml:space="preserve">k is, nem utolsó sorban követve a banki </w:t>
      </w:r>
      <w:proofErr w:type="spellStart"/>
      <w:r w:rsidRPr="00C75D8C">
        <w:rPr>
          <w:rFonts w:ascii="Times New Roman" w:hAnsi="Times New Roman" w:cs="Times New Roman"/>
          <w:sz w:val="24"/>
          <w:szCs w:val="24"/>
        </w:rPr>
        <w:t>környezetek</w:t>
      </w:r>
      <w:proofErr w:type="spellEnd"/>
      <w:r w:rsidRPr="00C75D8C">
        <w:rPr>
          <w:rFonts w:ascii="Times New Roman" w:hAnsi="Times New Roman" w:cs="Times New Roman"/>
          <w:sz w:val="24"/>
          <w:szCs w:val="24"/>
        </w:rPr>
        <w:t xml:space="preserve"> végponti kompatibilitási elvárásait.</w:t>
      </w:r>
      <w:r>
        <w:rPr>
          <w:rFonts w:ascii="Times New Roman" w:hAnsi="Times New Roman" w:cs="Times New Roman"/>
          <w:sz w:val="24"/>
          <w:szCs w:val="24"/>
        </w:rPr>
        <w:t xml:space="preserve"> 2012-ben </w:t>
      </w:r>
      <w:r w:rsidRPr="00665E83">
        <w:rPr>
          <w:rFonts w:ascii="Times New Roman" w:hAnsi="Times New Roman" w:cs="Times New Roman"/>
          <w:sz w:val="24"/>
          <w:szCs w:val="24"/>
        </w:rPr>
        <w:t xml:space="preserve">tovább folytatódott a 2010 óta tapasztalható fellendülés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tranzakciók forgalmában. 2013-ban a bővülés megközelítette a 11%-</w:t>
      </w:r>
      <w:proofErr w:type="spellStart"/>
      <w:r w:rsidRPr="00665E83">
        <w:rPr>
          <w:rFonts w:ascii="Times New Roman" w:hAnsi="Times New Roman" w:cs="Times New Roman"/>
          <w:sz w:val="24"/>
          <w:szCs w:val="24"/>
        </w:rPr>
        <w:t>ot</w:t>
      </w:r>
      <w:proofErr w:type="spellEnd"/>
      <w:r w:rsidRPr="00665E83">
        <w:rPr>
          <w:rFonts w:ascii="Times New Roman" w:hAnsi="Times New Roman" w:cs="Times New Roman"/>
          <w:sz w:val="24"/>
          <w:szCs w:val="24"/>
        </w:rPr>
        <w:t>. Ebben alapvető szerepet kapott a telekommunikációs szektorhoz tartozó adatigénylők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ügyfelek) lekérdezéseinek dinamikus bővülése. A tranzakciószám bővülésével a forgalom lassan megközelíti a gazdasági válság előtti értéket.</w:t>
      </w:r>
      <w:r>
        <w:rPr>
          <w:rFonts w:ascii="Times New Roman" w:hAnsi="Times New Roman" w:cs="Times New Roman"/>
          <w:sz w:val="24"/>
          <w:szCs w:val="24"/>
        </w:rPr>
        <w:t xml:space="preserve"> </w:t>
      </w:r>
      <w:r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telekommunikációs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bővülése és a pénzügyi szektor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felhasználásában a behajtási tevékenység támogatása felé történő elmozdulás a lakcímadatok lekérdezési súlyának folyamatos emelkedésével járt az utóbbi években, így 2013-ban is.</w:t>
      </w:r>
      <w:r>
        <w:rPr>
          <w:rFonts w:ascii="Times New Roman" w:hAnsi="Times New Roman" w:cs="Times New Roman"/>
          <w:sz w:val="24"/>
          <w:szCs w:val="24"/>
        </w:rPr>
        <w:t xml:space="preserve"> </w:t>
      </w:r>
      <w:r w:rsidRPr="00665E83">
        <w:rPr>
          <w:rFonts w:ascii="Times New Roman" w:hAnsi="Times New Roman" w:cs="Times New Roman"/>
          <w:sz w:val="24"/>
          <w:szCs w:val="24"/>
        </w:rPr>
        <w:t>A Magyar Országos Közjegyzői Kamara (MOKK) Zálogjogi Országos Nyilvántartásából lekérdezhető ingójelzálog adatok egyre né</w:t>
      </w:r>
      <w:r>
        <w:rPr>
          <w:rFonts w:ascii="Times New Roman" w:hAnsi="Times New Roman" w:cs="Times New Roman"/>
          <w:sz w:val="24"/>
          <w:szCs w:val="24"/>
        </w:rPr>
        <w:t>pszerűbbek ügyfélkörünkben, e</w:t>
      </w:r>
      <w:r w:rsidRPr="00665E83">
        <w:rPr>
          <w:rFonts w:ascii="Times New Roman" w:hAnsi="Times New Roman" w:cs="Times New Roman"/>
          <w:sz w:val="24"/>
          <w:szCs w:val="24"/>
        </w:rPr>
        <w:t xml:space="preserve"> tranzakciók forgalma, 2013-ban 21,5%-</w:t>
      </w:r>
      <w:proofErr w:type="spellStart"/>
      <w:r w:rsidRPr="00665E83">
        <w:rPr>
          <w:rFonts w:ascii="Times New Roman" w:hAnsi="Times New Roman" w:cs="Times New Roman"/>
          <w:sz w:val="24"/>
          <w:szCs w:val="24"/>
        </w:rPr>
        <w:t>kal</w:t>
      </w:r>
      <w:proofErr w:type="spellEnd"/>
      <w:r w:rsidRPr="00665E83">
        <w:rPr>
          <w:rFonts w:ascii="Times New Roman" w:hAnsi="Times New Roman" w:cs="Times New Roman"/>
          <w:sz w:val="24"/>
          <w:szCs w:val="24"/>
        </w:rPr>
        <w:t xml:space="preserve"> bővült.</w:t>
      </w:r>
    </w:p>
    <w:p w:rsidR="00974843" w:rsidRDefault="00974843" w:rsidP="0097484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szolgáltatásra szerződött ügyfelek számát tavaly több esemény is negatívan érintette. Egyrészt néhány kisebb pénzügyi szolgáltató </w:t>
      </w:r>
      <w:r w:rsidRPr="00665E83">
        <w:rPr>
          <w:rFonts w:ascii="Times New Roman" w:hAnsi="Times New Roman" w:cs="Times New Roman"/>
          <w:sz w:val="24"/>
          <w:szCs w:val="24"/>
        </w:rPr>
        <w:lastRenderedPageBreak/>
        <w:t xml:space="preserve">megszüntette működését, másrészt a Hitelszövetkezetek Első Hazai Önkéntes Betétbiztosítási és Intézményvédelmi Alapja (HBA) jogszabály alapján megszűnt, és az adatigénylői csoportjához kapcsolódó hitelszövetkezetek is felmondták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szerződésüket. Ugyanennek a jogszabályi változásnak következményeként több takarékszövetkezet is felmondta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szerződését. Az említett folyamatok azonban csak minimális hatással lesznek a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forgalmának alakulására, hiszen ezek az ügyfelek nem képviseltek jelentős súlyt</w:t>
      </w:r>
      <w:r>
        <w:rPr>
          <w:rFonts w:ascii="Times New Roman" w:hAnsi="Times New Roman" w:cs="Times New Roman"/>
          <w:sz w:val="24"/>
          <w:szCs w:val="24"/>
        </w:rPr>
        <w:t xml:space="preserv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összforgalmán belül. </w:t>
      </w:r>
      <w:r w:rsidRPr="00665E83">
        <w:rPr>
          <w:rFonts w:ascii="Times New Roman" w:hAnsi="Times New Roman" w:cs="Times New Roman"/>
          <w:sz w:val="24"/>
          <w:szCs w:val="24"/>
        </w:rPr>
        <w:t xml:space="preserve">Ügyfélkörünk legnagyobb forgalmat bonyolító tagjai szinte kivétel nélkül mind kialakították és használják a fájlos lekérdezést lehetővé tevő automata üzemmódot. Közülük majdnem minden második tavaly áttért a korszerűbb adatátvitelt jelentő </w:t>
      </w:r>
      <w:proofErr w:type="spellStart"/>
      <w:r w:rsidRPr="00665E83">
        <w:rPr>
          <w:rFonts w:ascii="Times New Roman" w:hAnsi="Times New Roman" w:cs="Times New Roman"/>
          <w:sz w:val="24"/>
          <w:szCs w:val="24"/>
        </w:rPr>
        <w:t>GIROFile</w:t>
      </w:r>
      <w:proofErr w:type="spellEnd"/>
      <w:r w:rsidRPr="00665E83">
        <w:rPr>
          <w:rFonts w:ascii="Times New Roman" w:hAnsi="Times New Roman" w:cs="Times New Roman"/>
          <w:sz w:val="24"/>
          <w:szCs w:val="24"/>
        </w:rPr>
        <w:t xml:space="preserve"> használatára, és folyamatosan dolgozunk azon, hogy a többi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 xml:space="preserve">A 2013-as év </w:t>
      </w:r>
      <w:proofErr w:type="spellStart"/>
      <w:r w:rsidRPr="00665E83">
        <w:rPr>
          <w:rFonts w:ascii="Times New Roman" w:hAnsi="Times New Roman" w:cs="Times New Roman"/>
          <w:sz w:val="24"/>
          <w:szCs w:val="24"/>
        </w:rPr>
        <w:t>GIRinfO</w:t>
      </w:r>
      <w:proofErr w:type="spellEnd"/>
      <w:r w:rsidRPr="00665E83">
        <w:rPr>
          <w:rFonts w:ascii="Times New Roman" w:hAnsi="Times New Roman" w:cs="Times New Roman"/>
          <w:sz w:val="24"/>
          <w:szCs w:val="24"/>
        </w:rPr>
        <w:t xml:space="preserve">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974843" w:rsidRDefault="00974843" w:rsidP="0097484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w:t>
      </w:r>
      <w:r>
        <w:rPr>
          <w:rFonts w:ascii="Times New Roman" w:hAnsi="Times New Roman" w:cs="Times New Roman"/>
          <w:sz w:val="24"/>
          <w:szCs w:val="24"/>
        </w:rPr>
        <w:t>esztésnek nyomá</w:t>
      </w:r>
      <w:r w:rsidRPr="001271E4">
        <w:rPr>
          <w:rFonts w:ascii="Times New Roman" w:hAnsi="Times New Roman" w:cs="Times New Roman"/>
          <w:sz w:val="24"/>
          <w:szCs w:val="24"/>
        </w:rPr>
        <w:t>n</w:t>
      </w:r>
      <w:r>
        <w:rPr>
          <w:rFonts w:ascii="Times New Roman" w:hAnsi="Times New Roman" w:cs="Times New Roman"/>
          <w:sz w:val="24"/>
          <w:szCs w:val="24"/>
        </w:rPr>
        <w:t xml:space="preserve"> a GIRO Zrt. ügyfelei már a gépjárművek km-óra állását és leolvasás időpontját is ellenőrizhetik, valamint a cég tulajdonában lévő gépjárművek azonosító adatainak lekérdezésére is lehetőség nyílt. A szolgáltatási szegmens mindinkább felfedezi, hogy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integrációjával 21. századi ügyintézés valósítható meg. További bizonyíték a hatékonyságára vonatkozóan, hogy nemcsak a lekérdezések, de az ügyfeleinek száma is folyamatosan növekszik. A felhasználók között található meg szinte az összes pénzügyi szektor, a telekommunikációs cégek meghatározó összes szereplője, valamint a faktoring és behajtó cégek. A 2016-os évben a tranzakcióforgalom meghaladta a 2,4 millió darabot, mely 14%-</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növekedést jelent az azt megelőző évhez képest. Személyi igazolvány és lakcím lekérdezések tették ki a forgalmazott tranzakció típusok 84%-át. A 2015-ös évhez képest átlagosan 22%-</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emelkedtek a személyazonosság igazolására használható okmányokra indított tranzakciók, míg a törzskönyv adatok lekérdezései 40%-</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w:t>
      </w:r>
    </w:p>
    <w:p w:rsidR="00974843" w:rsidRDefault="00974843" w:rsidP="00974843">
      <w:pPr>
        <w:spacing w:after="0" w:line="360" w:lineRule="auto"/>
        <w:jc w:val="center"/>
        <w:rPr>
          <w:rFonts w:ascii="Times New Roman" w:hAnsi="Times New Roman" w:cs="Times New Roman"/>
          <w:sz w:val="24"/>
          <w:szCs w:val="24"/>
        </w:rPr>
      </w:pPr>
      <w:r w:rsidRPr="007D476C">
        <w:rPr>
          <w:rFonts w:ascii="Times New Roman" w:hAnsi="Times New Roman" w:cs="Times New Roman"/>
          <w:noProof/>
          <w:sz w:val="24"/>
          <w:szCs w:val="24"/>
          <w:lang w:eastAsia="hu-HU"/>
        </w:rPr>
        <w:drawing>
          <wp:inline distT="0" distB="0" distL="0" distR="0" wp14:anchorId="4A9F50CB" wp14:editId="5CEB4B3E">
            <wp:extent cx="4930215" cy="1503178"/>
            <wp:effectExtent l="0" t="0" r="3810" b="1905"/>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27" cy="1520256"/>
                    </a:xfrm>
                    <a:prstGeom prst="rect">
                      <a:avLst/>
                    </a:prstGeom>
                    <a:noFill/>
                    <a:ln>
                      <a:noFill/>
                    </a:ln>
                  </pic:spPr>
                </pic:pic>
              </a:graphicData>
            </a:graphic>
          </wp:inline>
        </w:drawing>
      </w:r>
    </w:p>
    <w:p w:rsidR="00974843" w:rsidRPr="00DC1170" w:rsidRDefault="00DC1170" w:rsidP="00DC1170">
      <w:pPr>
        <w:pStyle w:val="Listaszerbekezds"/>
        <w:numPr>
          <w:ilvl w:val="1"/>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 xml:space="preserve"> </w:t>
      </w:r>
      <w:r w:rsidR="00974843" w:rsidRPr="00DC1170">
        <w:rPr>
          <w:rFonts w:ascii="Times New Roman" w:hAnsi="Times New Roman" w:cs="Times New Roman"/>
          <w:b/>
          <w:smallCaps/>
          <w:sz w:val="24"/>
          <w:szCs w:val="24"/>
        </w:rPr>
        <w:t xml:space="preserve"> Technikai környezet</w:t>
      </w:r>
      <w:r w:rsidR="00CA67D4">
        <w:rPr>
          <w:rStyle w:val="Lbjegyzet-hivatkozs"/>
          <w:rFonts w:ascii="Times New Roman" w:hAnsi="Times New Roman" w:cs="Times New Roman"/>
          <w:b/>
          <w:smallCaps/>
          <w:sz w:val="24"/>
          <w:szCs w:val="24"/>
        </w:rPr>
        <w:footnoteReference w:id="3"/>
      </w:r>
    </w:p>
    <w:p w:rsidR="00974843" w:rsidRDefault="00974843" w:rsidP="00974843">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igénybevételéhez szükséges speciális hardver követelményként tarjuk számon a kártyaolvasót. Támogatott </w:t>
      </w:r>
      <w:proofErr w:type="spellStart"/>
      <w:r>
        <w:rPr>
          <w:rFonts w:ascii="Times New Roman" w:hAnsi="Times New Roman" w:cstheme="minorHAnsi"/>
          <w:sz w:val="24"/>
          <w:szCs w:val="24"/>
        </w:rPr>
        <w:t>környezeteken</w:t>
      </w:r>
      <w:proofErr w:type="spellEnd"/>
      <w:r>
        <w:rPr>
          <w:rFonts w:ascii="Times New Roman" w:hAnsi="Times New Roman" w:cstheme="minorHAnsi"/>
          <w:sz w:val="24"/>
          <w:szCs w:val="24"/>
        </w:rPr>
        <w:t xml:space="preserve">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 verziókat, amiket XP esetén. 64 bites Windows 7-nél Internet Explorer 8, 9 és 10 verziójának 32 és 64 bites verzióját, valamint az XP-</w:t>
      </w:r>
      <w:proofErr w:type="spellStart"/>
      <w:r>
        <w:rPr>
          <w:rFonts w:ascii="Times New Roman" w:hAnsi="Times New Roman" w:cstheme="minorHAnsi"/>
          <w:sz w:val="24"/>
          <w:szCs w:val="24"/>
        </w:rPr>
        <w:t>nél</w:t>
      </w:r>
      <w:proofErr w:type="spellEnd"/>
      <w:r>
        <w:rPr>
          <w:rFonts w:ascii="Times New Roman" w:hAnsi="Times New Roman" w:cstheme="minorHAnsi"/>
          <w:sz w:val="24"/>
          <w:szCs w:val="24"/>
        </w:rPr>
        <w:t xml:space="preserve"> már említett Java és AWP verziók szintén 32 és 64 bites változatait támogatja. </w:t>
      </w:r>
    </w:p>
    <w:p w:rsidR="00974843" w:rsidRDefault="00974843" w:rsidP="00974843">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510733" w:rsidRDefault="00510733">
      <w:pPr>
        <w:rPr>
          <w:rFonts w:ascii="Times New Roman" w:hAnsi="Times New Roman" w:cs="Times New Roman"/>
          <w:b/>
          <w:smallCaps/>
          <w:sz w:val="24"/>
          <w:szCs w:val="24"/>
        </w:rPr>
      </w:pPr>
      <w:r>
        <w:rPr>
          <w:rFonts w:ascii="Times New Roman" w:hAnsi="Times New Roman" w:cs="Times New Roman"/>
          <w:b/>
          <w:smallCaps/>
          <w:sz w:val="24"/>
          <w:szCs w:val="24"/>
        </w:rPr>
        <w:br w:type="page"/>
      </w:r>
    </w:p>
    <w:p w:rsidR="00974843" w:rsidRDefault="00974843" w:rsidP="00510733">
      <w:pPr>
        <w:pStyle w:val="Listaszerbekezds"/>
        <w:numPr>
          <w:ilvl w:val="1"/>
          <w:numId w:val="17"/>
        </w:numPr>
        <w:spacing w:before="360"/>
        <w:ind w:left="357" w:hanging="215"/>
        <w:rPr>
          <w:rFonts w:ascii="Times New Roman" w:hAnsi="Times New Roman" w:cs="Times New Roman"/>
          <w:b/>
          <w:smallCaps/>
          <w:sz w:val="24"/>
          <w:szCs w:val="24"/>
        </w:rPr>
      </w:pPr>
      <w:proofErr w:type="spellStart"/>
      <w:r>
        <w:rPr>
          <w:rFonts w:ascii="Times New Roman" w:hAnsi="Times New Roman" w:cs="Times New Roman"/>
          <w:b/>
          <w:smallCaps/>
          <w:sz w:val="24"/>
          <w:szCs w:val="24"/>
        </w:rPr>
        <w:lastRenderedPageBreak/>
        <w:t>GIRinfO</w:t>
      </w:r>
      <w:proofErr w:type="spellEnd"/>
      <w:r>
        <w:rPr>
          <w:rFonts w:ascii="Times New Roman" w:hAnsi="Times New Roman" w:cs="Times New Roman"/>
          <w:b/>
          <w:smallCaps/>
          <w:sz w:val="24"/>
          <w:szCs w:val="24"/>
        </w:rPr>
        <w:t xml:space="preserve"> szolgáltatáscsomagjai </w:t>
      </w:r>
      <w:r w:rsidR="00214172">
        <w:rPr>
          <w:rStyle w:val="Lbjegyzet-hivatkozs"/>
          <w:rFonts w:ascii="Times New Roman" w:hAnsi="Times New Roman" w:cs="Times New Roman"/>
          <w:b/>
          <w:smallCaps/>
          <w:sz w:val="24"/>
          <w:szCs w:val="24"/>
        </w:rPr>
        <w:footnoteReference w:id="4"/>
      </w:r>
    </w:p>
    <w:p w:rsidR="00974843" w:rsidRDefault="00974843" w:rsidP="00974843">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w:t>
      </w:r>
      <w:proofErr w:type="spellStart"/>
      <w:r w:rsidRPr="001F78EC">
        <w:rPr>
          <w:rFonts w:ascii="Times New Roman" w:hAnsi="Times New Roman" w:cs="Times New Roman"/>
          <w:sz w:val="24"/>
          <w:szCs w:val="24"/>
        </w:rPr>
        <w:t>GIRinfO</w:t>
      </w:r>
      <w:proofErr w:type="spellEnd"/>
      <w:r w:rsidRPr="001F78EC">
        <w:rPr>
          <w:rFonts w:ascii="Times New Roman" w:hAnsi="Times New Roman" w:cs="Times New Roman"/>
          <w:sz w:val="24"/>
          <w:szCs w:val="24"/>
        </w:rPr>
        <w:t xml:space="preserve"> </w:t>
      </w:r>
      <w:r>
        <w:rPr>
          <w:rFonts w:ascii="Times New Roman" w:hAnsi="Times New Roman" w:cs="Times New Roman"/>
          <w:sz w:val="24"/>
          <w:szCs w:val="24"/>
        </w:rPr>
        <w:t xml:space="preserve">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 (Közigazgatási és Elektronikus Közszolgáltatások Központi Hivatala) nyilvántartásaiból. Minden más Adatgazda, mint a MOKK, az IM és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 xml:space="preserve">Ezen felül, a MOKK, IM, </w:t>
      </w:r>
      <w:proofErr w:type="spellStart"/>
      <w:r w:rsidRPr="006C35DF">
        <w:rPr>
          <w:rFonts w:ascii="Times New Roman" w:hAnsi="Times New Roman" w:cs="Times New Roman"/>
          <w:sz w:val="24"/>
          <w:szCs w:val="24"/>
        </w:rPr>
        <w:t>Opten</w:t>
      </w:r>
      <w:proofErr w:type="spellEnd"/>
      <w:r w:rsidRPr="006C35DF">
        <w:rPr>
          <w:rFonts w:ascii="Times New Roman" w:hAnsi="Times New Roman" w:cs="Times New Roman"/>
          <w:sz w:val="24"/>
          <w:szCs w:val="24"/>
        </w:rPr>
        <w:t xml:space="preserve">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w:t>
      </w:r>
      <w:r>
        <w:rPr>
          <w:rFonts w:ascii="Times New Roman" w:hAnsi="Times New Roman" w:cs="Times New Roman"/>
          <w:sz w:val="24"/>
          <w:szCs w:val="24"/>
        </w:rPr>
        <w:lastRenderedPageBreak/>
        <w:t xml:space="preserve">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974843" w:rsidRDefault="00974843" w:rsidP="00974843">
      <w:pPr>
        <w:rPr>
          <w:rFonts w:ascii="Times New Roman" w:hAnsi="Times New Roman" w:cs="Times New Roman"/>
          <w:sz w:val="24"/>
          <w:szCs w:val="24"/>
        </w:rPr>
      </w:pPr>
      <w:r>
        <w:rPr>
          <w:rFonts w:ascii="Times New Roman" w:hAnsi="Times New Roman" w:cs="Times New Roman"/>
          <w:sz w:val="24"/>
          <w:szCs w:val="24"/>
        </w:rPr>
        <w:br w:type="page"/>
      </w:r>
    </w:p>
    <w:p w:rsidR="00974843" w:rsidRPr="00C0327D" w:rsidRDefault="00974843" w:rsidP="00DC1170">
      <w:pPr>
        <w:pStyle w:val="Listaszerbekezds"/>
        <w:numPr>
          <w:ilvl w:val="0"/>
          <w:numId w:val="17"/>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w:t>
      </w:r>
      <w:r w:rsidRPr="00C0327D">
        <w:rPr>
          <w:rFonts w:ascii="Times New Roman" w:hAnsi="Times New Roman" w:cs="Times New Roman"/>
          <w:b/>
          <w:smallCaps/>
          <w:sz w:val="24"/>
          <w:szCs w:val="24"/>
        </w:rPr>
        <w:t>ndszer, felhasználó felület</w:t>
      </w:r>
    </w:p>
    <w:p w:rsidR="00974843" w:rsidRPr="00C0327D" w:rsidRDefault="00974843" w:rsidP="00DC1170">
      <w:pPr>
        <w:pStyle w:val="Listaszerbekezds"/>
        <w:numPr>
          <w:ilvl w:val="1"/>
          <w:numId w:val="17"/>
        </w:numPr>
        <w:spacing w:before="240" w:line="360" w:lineRule="auto"/>
        <w:jc w:val="both"/>
        <w:rPr>
          <w:rFonts w:ascii="Times New Roman" w:hAnsi="Times New Roman" w:cs="Times New Roman"/>
          <w:b/>
          <w:smallCaps/>
          <w:sz w:val="24"/>
          <w:szCs w:val="24"/>
        </w:rPr>
      </w:pPr>
      <w:r w:rsidRPr="00C0327D">
        <w:rPr>
          <w:rFonts w:ascii="Times New Roman" w:hAnsi="Times New Roman" w:cs="Times New Roman"/>
          <w:b/>
          <w:sz w:val="24"/>
          <w:szCs w:val="24"/>
        </w:rPr>
        <w:t xml:space="preserve"> </w:t>
      </w:r>
      <w:r w:rsidRPr="00C0327D">
        <w:rPr>
          <w:rFonts w:ascii="Times New Roman" w:hAnsi="Times New Roman" w:cs="Times New Roman"/>
          <w:b/>
          <w:smallCaps/>
          <w:sz w:val="24"/>
          <w:szCs w:val="24"/>
        </w:rPr>
        <w:t>Jogosultságkezelés</w:t>
      </w:r>
      <w:r w:rsidR="00921627">
        <w:rPr>
          <w:rStyle w:val="Lbjegyzet-hivatkozs"/>
          <w:rFonts w:ascii="Times New Roman" w:hAnsi="Times New Roman" w:cs="Times New Roman"/>
          <w:b/>
          <w:smallCaps/>
          <w:sz w:val="24"/>
          <w:szCs w:val="24"/>
        </w:rPr>
        <w:footnoteReference w:id="5"/>
      </w:r>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w:t>
      </w:r>
      <w:proofErr w:type="spellStart"/>
      <w:r>
        <w:rPr>
          <w:rFonts w:ascii="Times New Roman" w:hAnsi="Times New Roman" w:cs="Times New Roman"/>
          <w:sz w:val="24"/>
          <w:szCs w:val="24"/>
        </w:rPr>
        <w:t>GIRinfO</w:t>
      </w:r>
      <w:proofErr w:type="spellEnd"/>
      <w:r>
        <w:rPr>
          <w:rFonts w:ascii="Times New Roman" w:hAnsi="Times New Roman" w:cs="Times New Roman"/>
          <w:sz w:val="24"/>
          <w:szCs w:val="24"/>
        </w:rPr>
        <w:t xml:space="preserve">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proofErr w:type="spellStart"/>
      <w:r w:rsidRPr="00E80CD7">
        <w:rPr>
          <w:rFonts w:ascii="Times New Roman" w:hAnsi="Times New Roman" w:cs="Times New Roman"/>
          <w:sz w:val="24"/>
          <w:szCs w:val="24"/>
        </w:rPr>
        <w:t>Opten</w:t>
      </w:r>
      <w:proofErr w:type="spellEnd"/>
      <w:r w:rsidRPr="00E80CD7">
        <w:rPr>
          <w:rFonts w:ascii="Times New Roman" w:hAnsi="Times New Roman" w:cs="Times New Roman"/>
          <w:sz w:val="24"/>
          <w:szCs w:val="24"/>
        </w:rPr>
        <w:t xml:space="preserve">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9748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 Személyes és lakcímadatok lekérdezésére jogosult a Lakcímnyilvántartásból lekérdező. Arckép és aláírás nyilvántartásban szereplő adatok lekérdezésére jogosult az Arckép és </w:t>
      </w:r>
      <w:r>
        <w:rPr>
          <w:rFonts w:ascii="Times New Roman" w:hAnsi="Times New Roman" w:cs="Times New Roman"/>
          <w:sz w:val="24"/>
          <w:szCs w:val="24"/>
        </w:rPr>
        <w:lastRenderedPageBreak/>
        <w:t xml:space="preserve">aláírás lekérdező. MOKK rendszerben lévő ingójelzálog nyilvántartási adatok lekérésére az Ingójelzálog lekérdező jogosult. Az </w:t>
      </w:r>
      <w:proofErr w:type="spellStart"/>
      <w:r>
        <w:rPr>
          <w:rFonts w:ascii="Times New Roman" w:hAnsi="Times New Roman" w:cs="Times New Roman"/>
          <w:sz w:val="24"/>
          <w:szCs w:val="24"/>
        </w:rPr>
        <w:t>Opten</w:t>
      </w:r>
      <w:proofErr w:type="spellEnd"/>
      <w:r>
        <w:rPr>
          <w:rFonts w:ascii="Times New Roman" w:hAnsi="Times New Roman" w:cs="Times New Roman"/>
          <w:sz w:val="24"/>
          <w:szCs w:val="24"/>
        </w:rPr>
        <w:t xml:space="preserve">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974843" w:rsidRDefault="00974843" w:rsidP="00974843">
      <w:pPr>
        <w:spacing w:after="0" w:line="360" w:lineRule="auto"/>
        <w:jc w:val="both"/>
        <w:rPr>
          <w:rFonts w:ascii="Times New Roman" w:hAnsi="Times New Roman" w:cs="Times New Roman"/>
          <w:sz w:val="24"/>
          <w:szCs w:val="24"/>
        </w:rPr>
      </w:pPr>
    </w:p>
    <w:p w:rsidR="00974843" w:rsidRDefault="00974843"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w:t>
      </w:r>
      <w:r w:rsidRPr="00A14A4B">
        <w:rPr>
          <w:rFonts w:ascii="Times New Roman" w:hAnsi="Times New Roman" w:cstheme="minorHAnsi"/>
          <w:b/>
          <w:smallCaps/>
          <w:sz w:val="24"/>
          <w:szCs w:val="24"/>
        </w:rPr>
        <w:t>A lekérdezések útja, és azok megvalósítása</w:t>
      </w:r>
      <w:r w:rsidR="004F4297">
        <w:rPr>
          <w:rStyle w:val="Lbjegyzet-hivatkozs"/>
          <w:rFonts w:ascii="Times New Roman" w:hAnsi="Times New Roman" w:cstheme="minorHAnsi"/>
          <w:b/>
          <w:smallCaps/>
          <w:sz w:val="24"/>
          <w:szCs w:val="24"/>
        </w:rPr>
        <w:footnoteReference w:id="6"/>
      </w:r>
    </w:p>
    <w:p w:rsidR="00974843" w:rsidRDefault="00974843" w:rsidP="00974843">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59055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Pr>
          <w:rFonts w:ascii="Times New Roman" w:hAnsi="Times New Roman" w:cs="Times New Roman"/>
          <w:noProof/>
          <w:sz w:val="24"/>
          <w:szCs w:val="24"/>
          <w:lang w:eastAsia="hu-HU"/>
        </w:rPr>
        <w:t xml:space="preserve">E fejezetben a Lekérdezhető adatkörök almenüit fogom részletesen szemléltetni. Opciói az alábbiak:  </w:t>
      </w:r>
      <w:r w:rsidRPr="001E60A7">
        <w:rPr>
          <w:rFonts w:ascii="Times New Roman" w:hAnsi="Times New Roman" w:cs="Times New Roman"/>
          <w:noProof/>
          <w:sz w:val="24"/>
          <w:szCs w:val="24"/>
          <w:lang w:eastAsia="hu-HU"/>
        </w:rPr>
        <w:t xml:space="preserve"> </w:t>
      </w:r>
    </w:p>
    <w:p w:rsidR="00974843" w:rsidRPr="00510733" w:rsidRDefault="00974843" w:rsidP="00974843">
      <w:pPr>
        <w:pStyle w:val="Listaszerbekezds"/>
        <w:numPr>
          <w:ilvl w:val="0"/>
          <w:numId w:val="9"/>
        </w:numPr>
        <w:spacing w:before="12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 xml:space="preserve">Járműnyílvántartások: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tranzakció(k) kiválasztása. Ha rendelkezünk az ügyfél írásbeli hozzájáruló </w:t>
      </w:r>
      <w:r>
        <w:rPr>
          <w:rFonts w:ascii="Times New Roman" w:hAnsi="Times New Roman" w:cs="Times New Roman"/>
          <w:noProof/>
          <w:sz w:val="24"/>
          <w:szCs w:val="24"/>
          <w:lang w:eastAsia="hu-HU"/>
        </w:rPr>
        <w:lastRenderedPageBreak/>
        <w:t xml:space="preserve">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Lekérdezésre érkező válaszok adattartalma szerint megegyezik az Okmányadatokon belül leírtakkal, de ezek a törzykönyvre vonatkoznak.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lastRenderedPageBreak/>
        <w:t>Személyi okmányok:</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minden további lépés megegyezik a korábban leírtakkal. A lekérdezésre érkező válaszok adattartalma megegyezik a már említett többi adattartalommal.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Lakcím lekérdezés személyi adatok alapján</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Arckép és aláírás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Opten Cégtár lekérdezés</w:t>
      </w:r>
      <w:r w:rsidR="00510733">
        <w:rPr>
          <w:rFonts w:ascii="Times New Roman" w:hAnsi="Times New Roman" w:cs="Times New Roman"/>
          <w:noProof/>
          <w:sz w:val="24"/>
          <w:szCs w:val="24"/>
          <w:u w:val="single"/>
          <w:lang w:eastAsia="hu-HU"/>
        </w:rPr>
        <w:t>:</w:t>
      </w:r>
      <w:r w:rsidRPr="00510733">
        <w:rPr>
          <w:rFonts w:ascii="Times New Roman" w:hAnsi="Times New Roman" w:cs="Times New Roman"/>
          <w:noProof/>
          <w:sz w:val="24"/>
          <w:szCs w:val="24"/>
          <w:u w:val="single"/>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(cégjegyzékre jogosult, tulajdonos, könyvvizsgáló, stb.). A lekérdezéshez szükséges adatok a név, az anyja neve és a lakcím. A kereséshez elegendő csupán egy adat megadás, </w:t>
      </w:r>
      <w:r>
        <w:rPr>
          <w:rFonts w:ascii="Times New Roman" w:hAnsi="Times New Roman" w:cs="Times New Roman"/>
          <w:noProof/>
          <w:sz w:val="24"/>
          <w:szCs w:val="24"/>
          <w:lang w:eastAsia="hu-HU"/>
        </w:rPr>
        <w:lastRenderedPageBreak/>
        <w:t xml:space="preserve">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IM Céginformáció</w:t>
      </w:r>
      <w:r w:rsid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CC5021" w:rsidRDefault="00CC5021" w:rsidP="00974843">
      <w:pPr>
        <w:spacing w:after="0" w:line="360" w:lineRule="auto"/>
        <w:jc w:val="both"/>
        <w:rPr>
          <w:rFonts w:ascii="Times New Roman" w:hAnsi="Times New Roman" w:cs="Times New Roman"/>
          <w:noProof/>
          <w:sz w:val="24"/>
          <w:szCs w:val="24"/>
          <w:lang w:eastAsia="hu-HU"/>
        </w:rPr>
      </w:pPr>
    </w:p>
    <w:p w:rsidR="00CC5021" w:rsidRDefault="00CC5021" w:rsidP="00974843">
      <w:pPr>
        <w:spacing w:after="0" w:line="360" w:lineRule="auto"/>
        <w:jc w:val="both"/>
        <w:rPr>
          <w:rFonts w:ascii="Times New Roman" w:hAnsi="Times New Roman" w:cs="Times New Roman"/>
          <w:noProof/>
          <w:sz w:val="24"/>
          <w:szCs w:val="24"/>
          <w:lang w:eastAsia="hu-HU"/>
        </w:rPr>
      </w:pPr>
    </w:p>
    <w:p w:rsidR="00974843" w:rsidRPr="00510733" w:rsidRDefault="00974843" w:rsidP="00974843">
      <w:pPr>
        <w:pStyle w:val="Listaszerbekezds"/>
        <w:numPr>
          <w:ilvl w:val="0"/>
          <w:numId w:val="9"/>
        </w:numPr>
        <w:spacing w:before="240" w:after="120" w:line="360" w:lineRule="auto"/>
        <w:ind w:left="714" w:hanging="357"/>
        <w:jc w:val="both"/>
        <w:rPr>
          <w:rFonts w:ascii="Times New Roman" w:hAnsi="Times New Roman" w:cs="Times New Roman"/>
          <w:noProof/>
          <w:sz w:val="24"/>
          <w:szCs w:val="24"/>
          <w:u w:val="single"/>
          <w:lang w:eastAsia="hu-HU"/>
        </w:rPr>
      </w:pPr>
      <w:r w:rsidRPr="00510733">
        <w:rPr>
          <w:rFonts w:ascii="Times New Roman" w:hAnsi="Times New Roman" w:cs="Times New Roman"/>
          <w:noProof/>
          <w:sz w:val="24"/>
          <w:szCs w:val="24"/>
          <w:u w:val="single"/>
          <w:lang w:eastAsia="hu-HU"/>
        </w:rPr>
        <w:t>Zálogszerződések</w:t>
      </w:r>
      <w:r w:rsidR="00510733" w:rsidRPr="00510733">
        <w:rPr>
          <w:rFonts w:ascii="Times New Roman" w:hAnsi="Times New Roman" w:cs="Times New Roman"/>
          <w:noProof/>
          <w:sz w:val="24"/>
          <w:szCs w:val="24"/>
          <w:u w:val="single"/>
          <w:lang w:eastAsia="hu-HU"/>
        </w:rPr>
        <w:t>:</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nevének kitöltése kötelező, minden más adat opcionális. Lekérdezés a korábbiakban már említett módon történik, mely után a válaszok adattartalma a következőképpen alakul: Ha </w:t>
      </w:r>
      <w:r>
        <w:rPr>
          <w:rFonts w:ascii="Times New Roman" w:hAnsi="Times New Roman" w:cs="Times New Roman"/>
          <w:noProof/>
          <w:sz w:val="24"/>
          <w:szCs w:val="24"/>
          <w:lang w:eastAsia="hu-HU"/>
        </w:rPr>
        <w:lastRenderedPageBreak/>
        <w:t xml:space="preserve">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mértékben megegyezik az előzőekkel. </w:t>
      </w:r>
    </w:p>
    <w:p w:rsidR="00CC5021" w:rsidRDefault="00CC5021">
      <w:pPr>
        <w:rPr>
          <w:rFonts w:ascii="Times New Roman" w:hAnsi="Times New Roman" w:cs="Times New Roman"/>
          <w:noProof/>
          <w:sz w:val="24"/>
          <w:szCs w:val="24"/>
          <w:lang w:eastAsia="hu-HU"/>
        </w:rPr>
      </w:pPr>
      <w:r>
        <w:rPr>
          <w:rFonts w:ascii="Times New Roman" w:hAnsi="Times New Roman" w:cs="Times New Roman"/>
          <w:noProof/>
          <w:sz w:val="24"/>
          <w:szCs w:val="24"/>
          <w:lang w:eastAsia="hu-HU"/>
        </w:rPr>
        <w:br w:type="page"/>
      </w:r>
    </w:p>
    <w:p w:rsidR="00974843" w:rsidRDefault="00974843" w:rsidP="00510733">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Felhasználói felület felépítése</w:t>
      </w:r>
      <w:r w:rsidR="002A32A6">
        <w:rPr>
          <w:rFonts w:ascii="Times New Roman" w:hAnsi="Times New Roman" w:cstheme="minorHAnsi"/>
          <w:b/>
          <w:smallCaps/>
          <w:sz w:val="24"/>
          <w:szCs w:val="24"/>
        </w:rPr>
        <w:t xml:space="preserve"> </w:t>
      </w:r>
      <w:r w:rsidR="00CC5021">
        <w:rPr>
          <w:rStyle w:val="Lbjegyzet-hivatkozs"/>
          <w:rFonts w:ascii="Times New Roman" w:hAnsi="Times New Roman" w:cstheme="minorHAnsi"/>
          <w:b/>
          <w:smallCaps/>
          <w:sz w:val="24"/>
          <w:szCs w:val="24"/>
        </w:rPr>
        <w:footnoteReference w:id="7"/>
      </w:r>
    </w:p>
    <w:p w:rsidR="00510733" w:rsidRDefault="00C8578C" w:rsidP="0056230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w:t>
      </w:r>
      <w:r w:rsidR="00E57CCA">
        <w:rPr>
          <w:rFonts w:ascii="Times New Roman" w:hAnsi="Times New Roman" w:cstheme="minorHAnsi"/>
          <w:sz w:val="24"/>
          <w:szCs w:val="24"/>
        </w:rPr>
        <w:lastRenderedPageBreak/>
        <w:t xml:space="preserve">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2">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 xml:space="preserve">Kijelentkezés: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heme="minorHAnsi"/>
                <w:sz w:val="24"/>
                <w:szCs w:val="24"/>
              </w:rPr>
              <w:t>Kezelői kézikönyv letöltése: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14">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felirat: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w:t>
      </w:r>
      <w:proofErr w:type="spellStart"/>
      <w:r w:rsidR="001E14CE">
        <w:rPr>
          <w:rFonts w:ascii="Times New Roman" w:hAnsi="Times New Roman" w:cstheme="minorHAnsi"/>
          <w:sz w:val="24"/>
          <w:szCs w:val="24"/>
        </w:rPr>
        <w:t>Szűrőmezőkből</w:t>
      </w:r>
      <w:proofErr w:type="spellEnd"/>
      <w:r w:rsidR="001E14CE">
        <w:rPr>
          <w:rFonts w:ascii="Times New Roman" w:hAnsi="Times New Roman" w:cstheme="minorHAnsi"/>
          <w:sz w:val="24"/>
          <w:szCs w:val="24"/>
        </w:rPr>
        <w:t xml:space="preserve">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w:t>
      </w:r>
      <w:proofErr w:type="spellStart"/>
      <w:r w:rsidR="007704A8">
        <w:rPr>
          <w:rFonts w:ascii="Times New Roman" w:hAnsi="Times New Roman" w:cstheme="minorHAnsi"/>
          <w:sz w:val="24"/>
          <w:szCs w:val="24"/>
        </w:rPr>
        <w:t>Szűrőmezők</w:t>
      </w:r>
      <w:proofErr w:type="spellEnd"/>
      <w:r w:rsidR="007704A8">
        <w:rPr>
          <w:rFonts w:ascii="Times New Roman" w:hAnsi="Times New Roman" w:cstheme="minorHAnsi"/>
          <w:sz w:val="24"/>
          <w:szCs w:val="24"/>
        </w:rPr>
        <w:t xml:space="preserve"> az adott nyilvántartásban kezelt adatcsoport egyes jellemzőinek megfelelő mezők. Ide írhatók, 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w:t>
      </w:r>
      <w:r w:rsidR="005A7F69">
        <w:rPr>
          <w:rFonts w:ascii="Times New Roman" w:hAnsi="Times New Roman" w:cstheme="minorHAnsi"/>
          <w:sz w:val="24"/>
          <w:szCs w:val="24"/>
        </w:rPr>
        <w:lastRenderedPageBreak/>
        <w:t xml:space="preserve">megfelelő funkciót hajtják végre. Az adatmező alatt három </w:t>
      </w:r>
      <w:proofErr w:type="spellStart"/>
      <w:r w:rsidR="005A7F69">
        <w:rPr>
          <w:rFonts w:ascii="Times New Roman" w:hAnsi="Times New Roman" w:cstheme="minorHAnsi"/>
          <w:sz w:val="24"/>
          <w:szCs w:val="24"/>
        </w:rPr>
        <w:t>funkiógomb</w:t>
      </w:r>
      <w:proofErr w:type="spellEnd"/>
      <w:r w:rsidR="005A7F69">
        <w:rPr>
          <w:rFonts w:ascii="Times New Roman" w:hAnsi="Times New Roman" w:cstheme="minorHAnsi"/>
          <w:sz w:val="24"/>
          <w:szCs w:val="24"/>
        </w:rPr>
        <w:t xml:space="preserve">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6C63BA" w:rsidRDefault="006C63BA" w:rsidP="00F0544E">
      <w:pPr>
        <w:spacing w:before="240" w:after="0"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14:anchorId="7F1D2D0B" wp14:editId="1D55F490">
            <wp:extent cx="5399405" cy="2696131"/>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2696131"/>
                    </a:xfrm>
                    <a:prstGeom prst="rect">
                      <a:avLst/>
                    </a:prstGeom>
                  </pic:spPr>
                </pic:pic>
              </a:graphicData>
            </a:graphic>
          </wp:inline>
        </w:drawing>
      </w:r>
    </w:p>
    <w:p w:rsidR="006C4E67" w:rsidRDefault="00920238" w:rsidP="006C4E67">
      <w:pPr>
        <w:spacing w:line="360" w:lineRule="auto"/>
        <w:jc w:val="both"/>
        <w:rPr>
          <w:rFonts w:ascii="Times New Roman" w:hAnsi="Times New Roman" w:cs="Times New Roman"/>
          <w:sz w:val="24"/>
          <w:szCs w:val="24"/>
        </w:rPr>
      </w:pPr>
      <w:r>
        <w:rPr>
          <w:rFonts w:ascii="Times New Roman" w:hAnsi="Times New Roman" w:cstheme="minorHAnsi"/>
          <w:sz w:val="24"/>
          <w:szCs w:val="24"/>
        </w:rPr>
        <w:t>A keresőképernyőn előforduló mezők a b</w:t>
      </w:r>
      <w:r>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6">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w:t>
      </w:r>
      <w:r>
        <w:rPr>
          <w:rFonts w:ascii="Times New Roman" w:hAnsi="Times New Roman" w:cs="Times New Roman"/>
          <w:sz w:val="24"/>
          <w:szCs w:val="24"/>
        </w:rPr>
        <w:lastRenderedPageBreak/>
        <w:t xml:space="preserve">illetve a megadható karakterek típusáról, az alkalmazandó formátumról (pl. szám, betű, elválasztójel, stb.). </w:t>
      </w:r>
    </w:p>
    <w:p w:rsidR="003900BD" w:rsidRDefault="000106F8"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align>right</wp:align>
            </wp:positionH>
            <wp:positionV relativeFrom="paragraph">
              <wp:posOffset>4067810</wp:posOffset>
            </wp:positionV>
            <wp:extent cx="5399405" cy="2889250"/>
            <wp:effectExtent l="0" t="0" r="0" b="635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89250"/>
                    </a:xfrm>
                    <a:prstGeom prst="rect">
                      <a:avLst/>
                    </a:prstGeom>
                  </pic:spPr>
                </pic:pic>
              </a:graphicData>
            </a:graphic>
          </wp:anchor>
        </w:drawing>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 xml:space="preserve">pernyő a </w:t>
      </w:r>
      <w:proofErr w:type="spellStart"/>
      <w:r w:rsidR="00020913">
        <w:rPr>
          <w:rFonts w:ascii="Times New Roman" w:hAnsi="Times New Roman" w:cs="Times New Roman"/>
          <w:sz w:val="24"/>
          <w:szCs w:val="24"/>
        </w:rPr>
        <w:t>s</w:t>
      </w:r>
      <w:r w:rsidR="003900BD">
        <w:rPr>
          <w:rFonts w:ascii="Times New Roman" w:hAnsi="Times New Roman" w:cs="Times New Roman"/>
          <w:sz w:val="24"/>
          <w:szCs w:val="24"/>
        </w:rPr>
        <w:t>zűrőmezőkből</w:t>
      </w:r>
      <w:proofErr w:type="spellEnd"/>
      <w:r w:rsidR="003900BD">
        <w:rPr>
          <w:rFonts w:ascii="Times New Roman" w:hAnsi="Times New Roman" w:cs="Times New Roman"/>
          <w:sz w:val="24"/>
          <w:szCs w:val="24"/>
        </w:rPr>
        <w:t xml:space="preserve">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 xml:space="preserve">A </w:t>
      </w:r>
      <w:proofErr w:type="spellStart"/>
      <w:r w:rsidR="003900BD">
        <w:rPr>
          <w:rFonts w:ascii="Times New Roman" w:hAnsi="Times New Roman" w:cs="Times New Roman"/>
          <w:sz w:val="24"/>
          <w:szCs w:val="24"/>
        </w:rPr>
        <w:t>szűrőmezők</w:t>
      </w:r>
      <w:proofErr w:type="spellEnd"/>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8">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w:t>
            </w:r>
            <w:proofErr w:type="spellStart"/>
            <w:r>
              <w:rPr>
                <w:rFonts w:ascii="Times New Roman" w:hAnsi="Times New Roman" w:cs="Times New Roman"/>
                <w:sz w:val="24"/>
                <w:szCs w:val="24"/>
              </w:rPr>
              <w:t>szűrőmezőkben</w:t>
            </w:r>
            <w:proofErr w:type="spellEnd"/>
            <w:r>
              <w:rPr>
                <w:rFonts w:ascii="Times New Roman" w:hAnsi="Times New Roman" w:cs="Times New Roman"/>
                <w:sz w:val="24"/>
                <w:szCs w:val="24"/>
              </w:rPr>
              <w:t xml:space="preserve">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9">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6C63BA" w:rsidRPr="002C6E3B" w:rsidRDefault="006C63BA" w:rsidP="002C6E3B">
      <w:pPr>
        <w:pStyle w:val="Listaszerbekezds"/>
        <w:spacing w:after="0" w:line="360" w:lineRule="auto"/>
        <w:jc w:val="both"/>
        <w:rPr>
          <w:rFonts w:ascii="Times New Roman" w:hAnsi="Times New Roman" w:cs="Times New Roman"/>
          <w:sz w:val="24"/>
          <w:szCs w:val="24"/>
        </w:rPr>
      </w:pPr>
    </w:p>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amelyről az adott céggel kapcsolatos konkrét lekérdezések indíthatók. A találati lista </w:t>
      </w:r>
      <w:r>
        <w:rPr>
          <w:rFonts w:ascii="Times New Roman" w:hAnsi="Times New Roman" w:cs="Times New Roman"/>
          <w:sz w:val="24"/>
          <w:szCs w:val="24"/>
        </w:rPr>
        <w:lastRenderedPageBreak/>
        <w:t xml:space="preserve">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w:t>
      </w:r>
      <w:proofErr w:type="spellStart"/>
      <w:r w:rsidR="00EB2458" w:rsidRPr="00BE2BA1">
        <w:rPr>
          <w:rFonts w:ascii="Times New Roman" w:hAnsi="Times New Roman" w:cs="Times New Roman"/>
          <w:sz w:val="24"/>
          <w:szCs w:val="24"/>
        </w:rPr>
        <w:t>ek</w:t>
      </w:r>
      <w:proofErr w:type="spellEnd"/>
      <w:r w:rsidR="00EB2458" w:rsidRPr="00BE2BA1">
        <w:rPr>
          <w:rFonts w:ascii="Times New Roman" w:hAnsi="Times New Roman" w:cs="Times New Roman"/>
          <w:sz w:val="24"/>
          <w:szCs w:val="24"/>
        </w:rPr>
        <w:t>)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0">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 xml:space="preserve">z </w:t>
      </w:r>
      <w:proofErr w:type="spellStart"/>
      <w:r w:rsidR="00EB2458">
        <w:rPr>
          <w:rFonts w:ascii="Times New Roman" w:hAnsi="Times New Roman" w:cs="Times New Roman"/>
          <w:sz w:val="24"/>
          <w:szCs w:val="24"/>
        </w:rPr>
        <w:t>adatmezők</w:t>
      </w:r>
      <w:proofErr w:type="spellEnd"/>
      <w:r w:rsidR="00EB2458">
        <w:rPr>
          <w:rFonts w:ascii="Times New Roman" w:hAnsi="Times New Roman" w:cs="Times New Roman"/>
          <w:sz w:val="24"/>
          <w:szCs w:val="24"/>
        </w:rPr>
        <w:t xml:space="preserve">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p>
    <w:p w:rsidR="00974843" w:rsidRDefault="007505F8" w:rsidP="007505F8">
      <w:pPr>
        <w:spacing w:after="0" w:line="360" w:lineRule="auto"/>
        <w:jc w:val="both"/>
        <w:rPr>
          <w:rFonts w:ascii="Times New Roman" w:hAnsi="Times New Roman" w:cstheme="minorHAnsi"/>
          <w:sz w:val="24"/>
          <w:szCs w:val="24"/>
        </w:rPr>
      </w:pPr>
      <w:r>
        <w:rPr>
          <w:rFonts w:ascii="Times New Roman" w:hAnsi="Times New Roman" w:cs="Times New Roman"/>
          <w:noProof/>
          <w:sz w:val="24"/>
          <w:szCs w:val="24"/>
          <w:lang w:eastAsia="hu-HU"/>
        </w:rPr>
        <w:drawing>
          <wp:inline distT="0" distB="0" distL="0" distR="0" wp14:anchorId="15F071AA" wp14:editId="44454459">
            <wp:extent cx="5399405" cy="3133725"/>
            <wp:effectExtent l="0" t="0" r="0" b="952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133725"/>
                    </a:xfrm>
                    <a:prstGeom prst="rect">
                      <a:avLst/>
                    </a:prstGeom>
                  </pic:spPr>
                </pic:pic>
              </a:graphicData>
            </a:graphic>
          </wp:inline>
        </w:drawing>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w:t>
      </w:r>
      <w:proofErr w:type="spellStart"/>
      <w:r>
        <w:rPr>
          <w:rFonts w:ascii="Times New Roman" w:hAnsi="Times New Roman" w:cs="Times New Roman"/>
          <w:sz w:val="24"/>
          <w:szCs w:val="24"/>
        </w:rPr>
        <w:t>megcserélődhet</w:t>
      </w:r>
      <w:proofErr w:type="spellEnd"/>
      <w:r>
        <w:rPr>
          <w:rFonts w:ascii="Times New Roman" w:hAnsi="Times New Roman" w:cs="Times New Roman"/>
          <w:sz w:val="24"/>
          <w:szCs w:val="24"/>
        </w:rPr>
        <w:t xml:space="preserve">.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7505F8" w:rsidRDefault="00A61144" w:rsidP="00A6114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hu-HU"/>
        </w:rPr>
        <w:lastRenderedPageBreak/>
        <w:drawing>
          <wp:inline distT="0" distB="0" distL="0" distR="0" wp14:anchorId="75C2DF02" wp14:editId="4FF23661">
            <wp:extent cx="5099327" cy="2809037"/>
            <wp:effectExtent l="0" t="0" r="635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2">
                      <a:extLst>
                        <a:ext uri="{28A0092B-C50C-407E-A947-70E740481C1C}">
                          <a14:useLocalDpi xmlns:a14="http://schemas.microsoft.com/office/drawing/2010/main" val="0"/>
                        </a:ext>
                      </a:extLst>
                    </a:blip>
                    <a:stretch>
                      <a:fillRect/>
                    </a:stretch>
                  </pic:blipFill>
                  <pic:spPr>
                    <a:xfrm>
                      <a:off x="0" y="0"/>
                      <a:ext cx="5113765" cy="2816990"/>
                    </a:xfrm>
                    <a:prstGeom prst="rect">
                      <a:avLst/>
                    </a:prstGeom>
                  </pic:spPr>
                </pic:pic>
              </a:graphicData>
            </a:graphic>
          </wp:inline>
        </w:drawing>
      </w:r>
      <w:bookmarkStart w:id="0" w:name="_GoBack"/>
      <w:bookmarkEnd w:id="0"/>
      <w:r>
        <w:rPr>
          <w:rFonts w:ascii="Times New Roman" w:hAnsi="Times New Roman" w:cs="Times New Roman"/>
          <w:noProof/>
          <w:sz w:val="24"/>
          <w:szCs w:val="24"/>
          <w:lang w:eastAsia="hu-HU"/>
        </w:rPr>
        <w:drawing>
          <wp:inline distT="0" distB="0" distL="0" distR="0" wp14:anchorId="356AB9E3" wp14:editId="5A6A1194">
            <wp:extent cx="5162472" cy="2852928"/>
            <wp:effectExtent l="0" t="0" r="635" b="508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3">
                      <a:extLst>
                        <a:ext uri="{28A0092B-C50C-407E-A947-70E740481C1C}">
                          <a14:useLocalDpi xmlns:a14="http://schemas.microsoft.com/office/drawing/2010/main" val="0"/>
                        </a:ext>
                      </a:extLst>
                    </a:blip>
                    <a:stretch>
                      <a:fillRect/>
                    </a:stretch>
                  </pic:blipFill>
                  <pic:spPr>
                    <a:xfrm>
                      <a:off x="0" y="0"/>
                      <a:ext cx="5182275" cy="2863872"/>
                    </a:xfrm>
                    <a:prstGeom prst="rect">
                      <a:avLst/>
                    </a:prstGeom>
                  </pic:spPr>
                </pic:pic>
              </a:graphicData>
            </a:graphic>
          </wp:inline>
        </w:drawing>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2A775C" w:rsidRDefault="002A775C" w:rsidP="000106F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515F3345" wp14:editId="4C3EBEF3">
            <wp:extent cx="4454887" cy="1397817"/>
            <wp:effectExtent l="0" t="0" r="317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24">
                      <a:extLst>
                        <a:ext uri="{28A0092B-C50C-407E-A947-70E740481C1C}">
                          <a14:useLocalDpi xmlns:a14="http://schemas.microsoft.com/office/drawing/2010/main" val="0"/>
                        </a:ext>
                      </a:extLst>
                    </a:blip>
                    <a:stretch>
                      <a:fillRect/>
                    </a:stretch>
                  </pic:blipFill>
                  <pic:spPr>
                    <a:xfrm>
                      <a:off x="0" y="0"/>
                      <a:ext cx="4464864" cy="1400947"/>
                    </a:xfrm>
                    <a:prstGeom prst="rect">
                      <a:avLst/>
                    </a:prstGeom>
                  </pic:spPr>
                </pic:pic>
              </a:graphicData>
            </a:graphic>
          </wp:inline>
        </w:drawing>
      </w:r>
    </w:p>
    <w:p w:rsidR="00A61144" w:rsidRPr="00A61144" w:rsidRDefault="00A61144" w:rsidP="00A61144">
      <w:pPr>
        <w:spacing w:after="0" w:line="360" w:lineRule="auto"/>
        <w:jc w:val="both"/>
        <w:rPr>
          <w:rFonts w:ascii="Times New Roman" w:hAnsi="Times New Roman" w:cs="Times New Roman"/>
          <w:sz w:val="24"/>
          <w:szCs w:val="24"/>
        </w:rPr>
      </w:pP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Lekérdezések üzemmódja</w:t>
      </w:r>
      <w:r w:rsidR="00714C2C">
        <w:rPr>
          <w:rStyle w:val="Lbjegyzet-hivatkozs"/>
          <w:rFonts w:ascii="Times New Roman" w:hAnsi="Times New Roman" w:cstheme="minorHAnsi"/>
          <w:b/>
          <w:smallCaps/>
          <w:sz w:val="24"/>
          <w:szCs w:val="24"/>
        </w:rPr>
        <w:footnoteReference w:id="8"/>
      </w:r>
    </w:p>
    <w:p w:rsidR="00974843" w:rsidRDefault="00974843"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2.</w:t>
      </w:r>
      <w:r w:rsidR="00B8543D">
        <w:rPr>
          <w:rFonts w:ascii="Times New Roman" w:hAnsi="Times New Roman" w:cstheme="minorHAnsi"/>
          <w:sz w:val="24"/>
          <w:szCs w:val="24"/>
        </w:rPr>
        <w:t>2</w:t>
      </w:r>
      <w:r>
        <w:rPr>
          <w:rFonts w:ascii="Times New Roman" w:hAnsi="Times New Roman" w:cstheme="minorHAnsi"/>
          <w:sz w:val="24"/>
          <w:szCs w:val="24"/>
        </w:rPr>
        <w:t xml:space="preserve">-es fejezetben ismertetett Lekérdezhető adatkörök felett helyezkedik el az Életút (másnéven Listák) </w:t>
      </w:r>
      <w:proofErr w:type="spellStart"/>
      <w:r>
        <w:rPr>
          <w:rFonts w:ascii="Times New Roman" w:hAnsi="Times New Roman" w:cstheme="minorHAnsi"/>
          <w:sz w:val="24"/>
          <w:szCs w:val="24"/>
        </w:rPr>
        <w:t>főmenü</w:t>
      </w:r>
      <w:proofErr w:type="spellEnd"/>
      <w:r>
        <w:rPr>
          <w:rFonts w:ascii="Times New Roman" w:hAnsi="Times New Roman" w:cstheme="minorHAnsi"/>
          <w:sz w:val="24"/>
          <w:szCs w:val="24"/>
        </w:rPr>
        <w:t xml:space="preserve">, mely alatt különböző </w:t>
      </w:r>
      <w:proofErr w:type="spellStart"/>
      <w:r>
        <w:rPr>
          <w:rFonts w:ascii="Times New Roman" w:hAnsi="Times New Roman" w:cstheme="minorHAnsi"/>
          <w:sz w:val="24"/>
          <w:szCs w:val="24"/>
        </w:rPr>
        <w:t>almenük</w:t>
      </w:r>
      <w:proofErr w:type="spellEnd"/>
      <w:r>
        <w:rPr>
          <w:rFonts w:ascii="Times New Roman" w:hAnsi="Times New Roman" w:cstheme="minorHAnsi"/>
          <w:sz w:val="24"/>
          <w:szCs w:val="24"/>
        </w:rPr>
        <w:t xml:space="preserve"> találhatók, melyekben lehetőségünk van az elkészített üzeneteinket és az üzenetekre kapott válaszokat visszamenőleg két hónapra megtekinteni. A listák a megfelelő fejlécre kattintva rendezhetők, </w:t>
      </w:r>
      <w:proofErr w:type="spellStart"/>
      <w:r>
        <w:rPr>
          <w:rFonts w:ascii="Times New Roman" w:hAnsi="Times New Roman" w:cstheme="minorHAnsi"/>
          <w:sz w:val="24"/>
          <w:szCs w:val="24"/>
        </w:rPr>
        <w:t>pl</w:t>
      </w:r>
      <w:proofErr w:type="spellEnd"/>
      <w:r>
        <w:rPr>
          <w:rFonts w:ascii="Times New Roman" w:hAnsi="Times New Roman" w:cstheme="minorHAnsi"/>
          <w:sz w:val="24"/>
          <w:szCs w:val="24"/>
        </w:rPr>
        <w:t xml:space="preserve">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w:t>
      </w:r>
      <w:proofErr w:type="spellStart"/>
      <w:r>
        <w:rPr>
          <w:rFonts w:ascii="Times New Roman" w:hAnsi="Times New Roman" w:cstheme="minorHAnsi"/>
          <w:sz w:val="24"/>
          <w:szCs w:val="24"/>
        </w:rPr>
        <w:t>főmenün</w:t>
      </w:r>
      <w:proofErr w:type="spellEnd"/>
      <w:r>
        <w:rPr>
          <w:rFonts w:ascii="Times New Roman" w:hAnsi="Times New Roman" w:cstheme="minorHAnsi"/>
          <w:sz w:val="24"/>
          <w:szCs w:val="24"/>
        </w:rPr>
        <w:t xml:space="preserve">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Elküldött üzenetek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A megjelenő sorokban lévő adott ID-</w:t>
      </w:r>
      <w:proofErr w:type="spellStart"/>
      <w:r w:rsidR="006665F6">
        <w:rPr>
          <w:rFonts w:ascii="Times New Roman" w:hAnsi="Times New Roman" w:cstheme="minorHAnsi"/>
          <w:sz w:val="24"/>
          <w:szCs w:val="24"/>
        </w:rPr>
        <w:t>ra</w:t>
      </w:r>
      <w:proofErr w:type="spellEnd"/>
      <w:r w:rsidR="006665F6">
        <w:rPr>
          <w:rFonts w:ascii="Times New Roman" w:hAnsi="Times New Roman" w:cstheme="minorHAnsi"/>
          <w:sz w:val="24"/>
          <w:szCs w:val="24"/>
        </w:rPr>
        <w:t xml:space="preserve">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Olvasatlan üzenetek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Összes üzenet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Pr="00817CE9"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menü utolsó pontja a Statisztika,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 xml:space="preserve">Itt lehetőségünk részletes, illetve összesített tranzakció listát kérni az aktuális,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w:t>
      </w:r>
      <w:proofErr w:type="spellStart"/>
      <w:r w:rsidR="005C45F9">
        <w:rPr>
          <w:rFonts w:ascii="Times New Roman" w:hAnsi="Times New Roman" w:cstheme="minorHAnsi"/>
          <w:sz w:val="24"/>
          <w:szCs w:val="24"/>
        </w:rPr>
        <w:t>felhasználón</w:t>
      </w:r>
      <w:r w:rsidR="003B162C">
        <w:rPr>
          <w:rFonts w:ascii="Times New Roman" w:hAnsi="Times New Roman" w:cstheme="minorHAnsi"/>
          <w:sz w:val="24"/>
          <w:szCs w:val="24"/>
        </w:rPr>
        <w:t>kénti</w:t>
      </w:r>
      <w:proofErr w:type="spellEnd"/>
      <w:r w:rsidR="003B162C">
        <w:rPr>
          <w:rFonts w:ascii="Times New Roman" w:hAnsi="Times New Roman" w:cstheme="minorHAnsi"/>
          <w:sz w:val="24"/>
          <w:szCs w:val="24"/>
        </w:rPr>
        <w:t xml:space="preserve">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Default="00974843" w:rsidP="00DC1170">
      <w:pPr>
        <w:pStyle w:val="Listaszerbekezds"/>
        <w:numPr>
          <w:ilvl w:val="0"/>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Biztonságos Kommunikáció</w:t>
      </w:r>
    </w:p>
    <w:p w:rsidR="00974843" w:rsidRDefault="00974843" w:rsidP="00DC1170">
      <w:pPr>
        <w:pStyle w:val="Listaszerbekezds"/>
        <w:numPr>
          <w:ilvl w:val="1"/>
          <w:numId w:val="17"/>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t xml:space="preserve"> Kapcso</w:t>
      </w:r>
      <w:r w:rsidR="00F65F7C">
        <w:rPr>
          <w:rFonts w:ascii="Times New Roman" w:hAnsi="Times New Roman" w:cstheme="minorHAnsi"/>
          <w:b/>
          <w:smallCaps/>
          <w:sz w:val="24"/>
          <w:szCs w:val="24"/>
        </w:rPr>
        <w:t>lódó szolgáltatások ismertetése</w:t>
      </w:r>
      <w:r w:rsidR="00714C2C">
        <w:rPr>
          <w:rStyle w:val="Lbjegyzet-hivatkozs"/>
          <w:rFonts w:ascii="Times New Roman" w:hAnsi="Times New Roman" w:cstheme="minorHAnsi"/>
          <w:b/>
          <w:smallCaps/>
          <w:sz w:val="24"/>
          <w:szCs w:val="24"/>
        </w:rPr>
        <w:footnoteReference w:id="9"/>
      </w:r>
    </w:p>
    <w:p w:rsidR="00974843" w:rsidRPr="00E80CD7" w:rsidRDefault="00974843" w:rsidP="00974843">
      <w:pPr>
        <w:spacing w:before="24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Szolgáltatást igénybe vevő felhasználók hozzáférési jogosultságát a GIRO Zrt. központilag adminisztrálja, az erre a célra létesített </w:t>
      </w:r>
      <w:proofErr w:type="spellStart"/>
      <w:r w:rsidRPr="00E80CD7">
        <w:rPr>
          <w:rFonts w:ascii="Times New Roman" w:hAnsi="Times New Roman" w:cstheme="minorHAnsi"/>
          <w:sz w:val="24"/>
          <w:szCs w:val="24"/>
        </w:rPr>
        <w:t>authorizációs</w:t>
      </w:r>
      <w:proofErr w:type="spellEnd"/>
      <w:r w:rsidRPr="00E80CD7">
        <w:rPr>
          <w:rFonts w:ascii="Times New Roman" w:hAnsi="Times New Roman" w:cstheme="minorHAnsi"/>
          <w:sz w:val="24"/>
          <w:szCs w:val="24"/>
        </w:rPr>
        <w:t xml:space="preserve">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974843" w:rsidRPr="00E80CD7" w:rsidRDefault="00974843" w:rsidP="00A42FA6">
      <w:pPr>
        <w:spacing w:before="240" w:line="360" w:lineRule="auto"/>
        <w:jc w:val="center"/>
        <w:rPr>
          <w:rFonts w:ascii="Times New Roman" w:hAnsi="Times New Roman" w:cstheme="minorHAnsi"/>
          <w:sz w:val="24"/>
          <w:szCs w:val="24"/>
        </w:rP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A42FA6" w:rsidRDefault="00A42FA6" w:rsidP="00095DB6">
      <w:pPr>
        <w:spacing w:before="240" w:after="0" w:line="360" w:lineRule="auto"/>
        <w:jc w:val="both"/>
        <w:rPr>
          <w:rFonts w:ascii="Times New Roman" w:hAnsi="Times New Roman" w:cstheme="minorHAnsi"/>
          <w:sz w:val="24"/>
          <w:szCs w:val="24"/>
        </w:rPr>
      </w:pP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w:t>
      </w:r>
      <w:proofErr w:type="spellStart"/>
      <w:r w:rsidRPr="00E80CD7">
        <w:rPr>
          <w:rFonts w:ascii="Times New Roman" w:hAnsi="Times New Roman" w:cstheme="minorHAnsi"/>
          <w:sz w:val="24"/>
          <w:szCs w:val="24"/>
        </w:rPr>
        <w:t>GIRinfO</w:t>
      </w:r>
      <w:proofErr w:type="spellEnd"/>
      <w:r w:rsidRPr="00E80CD7">
        <w:rPr>
          <w:rFonts w:ascii="Times New Roman" w:hAnsi="Times New Roman" w:cstheme="minorHAnsi"/>
          <w:sz w:val="24"/>
          <w:szCs w:val="24"/>
        </w:rPr>
        <w:t xml:space="preserve"> Adatszolgáltatási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lastRenderedPageBreak/>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bekéri az adott felhasználó PIN-kódját a lekérdezés elküldése, illetve az előkészítésre mentés előtt. </w:t>
      </w:r>
    </w:p>
    <w:p w:rsidR="00974843" w:rsidRPr="0000191A" w:rsidRDefault="0000191A" w:rsidP="00095DB6">
      <w:pPr>
        <w:spacing w:line="360" w:lineRule="auto"/>
        <w:jc w:val="center"/>
        <w:rPr>
          <w:rFonts w:ascii="Times New Roman" w:hAnsi="Times New Roman" w:cstheme="minorHAnsi"/>
          <w:b/>
          <w:smallCaps/>
          <w:color w:val="FF0000"/>
          <w:sz w:val="24"/>
          <w:szCs w:val="24"/>
        </w:rPr>
      </w:pPr>
      <w:r>
        <w:rPr>
          <w:rFonts w:ascii="Times New Roman" w:hAnsi="Times New Roman" w:cstheme="minorHAnsi"/>
          <w:b/>
          <w:smallCaps/>
          <w:noProof/>
          <w:sz w:val="24"/>
          <w:szCs w:val="24"/>
          <w:lang w:eastAsia="hu-HU"/>
        </w:rPr>
        <w:drawing>
          <wp:inline distT="0" distB="0" distL="0" distR="0">
            <wp:extent cx="2377897" cy="1428234"/>
            <wp:effectExtent l="0" t="0" r="3810" b="63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26">
                      <a:extLst>
                        <a:ext uri="{28A0092B-C50C-407E-A947-70E740481C1C}">
                          <a14:useLocalDpi xmlns:a14="http://schemas.microsoft.com/office/drawing/2010/main" val="0"/>
                        </a:ext>
                      </a:extLst>
                    </a:blip>
                    <a:stretch>
                      <a:fillRect/>
                    </a:stretch>
                  </pic:blipFill>
                  <pic:spPr>
                    <a:xfrm>
                      <a:off x="0" y="0"/>
                      <a:ext cx="2389449" cy="1435173"/>
                    </a:xfrm>
                    <a:prstGeom prst="rect">
                      <a:avLst/>
                    </a:prstGeom>
                  </pic:spPr>
                </pic:pic>
              </a:graphicData>
            </a:graphic>
          </wp:inline>
        </w:drawing>
      </w:r>
    </w:p>
    <w:p w:rsidR="007E2A7D" w:rsidRPr="007E2A7D" w:rsidRDefault="007E2A7D" w:rsidP="00095DB6">
      <w:pPr>
        <w:spacing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 rendszer az alább látható üzenettel igazolja vissza azt, ha a PIN-kód helyesen került kitöltésre a lekérdezés elküldése előtt: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345696" cy="1084411"/>
            <wp:effectExtent l="0" t="0" r="762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rinfo3.fejezet2.PNG"/>
                    <pic:cNvPicPr/>
                  </pic:nvPicPr>
                  <pic:blipFill>
                    <a:blip r:embed="rId27">
                      <a:extLst>
                        <a:ext uri="{28A0092B-C50C-407E-A947-70E740481C1C}">
                          <a14:useLocalDpi xmlns:a14="http://schemas.microsoft.com/office/drawing/2010/main" val="0"/>
                        </a:ext>
                      </a:extLst>
                    </a:blip>
                    <a:stretch>
                      <a:fillRect/>
                    </a:stretch>
                  </pic:blipFill>
                  <pic:spPr>
                    <a:xfrm>
                      <a:off x="0" y="0"/>
                      <a:ext cx="3389948" cy="1098754"/>
                    </a:xfrm>
                    <a:prstGeom prst="rect">
                      <a:avLst/>
                    </a:prstGeom>
                  </pic:spPr>
                </pic:pic>
              </a:graphicData>
            </a:graphic>
          </wp:inline>
        </w:drawing>
      </w:r>
    </w:p>
    <w:p w:rsidR="0000191A" w:rsidRPr="007E2A7D" w:rsidRDefault="007E2A7D" w:rsidP="00095DB6">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p>
    <w:p w:rsidR="0000191A" w:rsidRDefault="0000191A" w:rsidP="0000191A">
      <w:pPr>
        <w:jc w:val="center"/>
        <w:rPr>
          <w:rFonts w:ascii="Times New Roman" w:hAnsi="Times New Roman" w:cstheme="minorHAnsi"/>
          <w:color w:val="FF0000"/>
          <w:sz w:val="24"/>
          <w:szCs w:val="24"/>
        </w:rPr>
      </w:pPr>
      <w:r>
        <w:rPr>
          <w:rFonts w:ascii="Times New Roman" w:hAnsi="Times New Roman" w:cstheme="minorHAnsi"/>
          <w:noProof/>
          <w:color w:val="FF0000"/>
          <w:sz w:val="24"/>
          <w:szCs w:val="24"/>
          <w:lang w:eastAsia="hu-HU"/>
        </w:rPr>
        <w:drawing>
          <wp:inline distT="0" distB="0" distL="0" distR="0">
            <wp:extent cx="3076956" cy="1134433"/>
            <wp:effectExtent l="0" t="0" r="0" b="889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rinfo3.fejezet3.PNG"/>
                    <pic:cNvPicPr/>
                  </pic:nvPicPr>
                  <pic:blipFill>
                    <a:blip r:embed="rId28">
                      <a:extLst>
                        <a:ext uri="{28A0092B-C50C-407E-A947-70E740481C1C}">
                          <a14:useLocalDpi xmlns:a14="http://schemas.microsoft.com/office/drawing/2010/main" val="0"/>
                        </a:ext>
                      </a:extLst>
                    </a:blip>
                    <a:stretch>
                      <a:fillRect/>
                    </a:stretch>
                  </pic:blipFill>
                  <pic:spPr>
                    <a:xfrm>
                      <a:off x="0" y="0"/>
                      <a:ext cx="3099621" cy="1142789"/>
                    </a:xfrm>
                    <a:prstGeom prst="rect">
                      <a:avLst/>
                    </a:prstGeom>
                  </pic:spPr>
                </pic:pic>
              </a:graphicData>
            </a:graphic>
          </wp:inline>
        </w:drawing>
      </w:r>
    </w:p>
    <w:p w:rsidR="006E70C3" w:rsidRPr="0000191A" w:rsidRDefault="00AD5089" w:rsidP="00095DB6">
      <w:pPr>
        <w:spacing w:after="0" w:line="360" w:lineRule="auto"/>
        <w:jc w:val="both"/>
        <w:rPr>
          <w:rFonts w:ascii="Times New Roman" w:hAnsi="Times New Roman" w:cstheme="minorHAnsi"/>
          <w:color w:val="FF0000"/>
          <w:sz w:val="24"/>
          <w:szCs w:val="24"/>
        </w:rPr>
      </w:pPr>
      <w:r w:rsidRPr="00AD5089">
        <w:rPr>
          <w:rFonts w:ascii="Times New Roman" w:hAnsi="Times New Roman" w:cstheme="minorHAnsi"/>
          <w:sz w:val="24"/>
          <w:szCs w:val="24"/>
        </w:rPr>
        <w:t xml:space="preserve">Az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proofErr w:type="spellStart"/>
      <w:r w:rsidR="009E165D" w:rsidRPr="009E165D">
        <w:rPr>
          <w:rFonts w:ascii="Times New Roman" w:hAnsi="Times New Roman" w:cstheme="minorHAnsi"/>
          <w:sz w:val="24"/>
          <w:szCs w:val="24"/>
        </w:rPr>
        <w:t>GIROLock</w:t>
      </w:r>
      <w:proofErr w:type="spellEnd"/>
      <w:r w:rsidR="009E165D" w:rsidRPr="009E165D">
        <w:rPr>
          <w:rFonts w:ascii="Times New Roman" w:hAnsi="Times New Roman" w:cstheme="minorHAnsi"/>
          <w:sz w:val="24"/>
          <w:szCs w:val="24"/>
        </w:rPr>
        <w:t xml:space="preserve">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w:t>
      </w:r>
      <w:proofErr w:type="spellStart"/>
      <w:r w:rsidR="006E70C3" w:rsidRPr="009E165D">
        <w:rPr>
          <w:rFonts w:ascii="Times New Roman" w:hAnsi="Times New Roman" w:cstheme="minorHAnsi"/>
          <w:sz w:val="24"/>
          <w:szCs w:val="24"/>
        </w:rPr>
        <w:t>GIROLock</w:t>
      </w:r>
      <w:proofErr w:type="spellEnd"/>
      <w:r w:rsidR="006E70C3" w:rsidRPr="009E165D">
        <w:rPr>
          <w:rFonts w:ascii="Times New Roman" w:hAnsi="Times New Roman" w:cstheme="minorHAnsi"/>
          <w:sz w:val="24"/>
          <w:szCs w:val="24"/>
        </w:rPr>
        <w:t xml:space="preserve"> kártya helyett újat kell igényelni. </w:t>
      </w:r>
    </w:p>
    <w:p w:rsidR="00A42FA6" w:rsidRDefault="00A42FA6">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AA582E" w:rsidRDefault="00974843" w:rsidP="00A42FA6">
      <w:pPr>
        <w:pStyle w:val="Listaszerbekezds"/>
        <w:numPr>
          <w:ilvl w:val="1"/>
          <w:numId w:val="17"/>
        </w:numPr>
        <w:spacing w:before="360" w:line="360" w:lineRule="auto"/>
        <w:ind w:left="357" w:hanging="357"/>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A </w:t>
      </w:r>
      <w:proofErr w:type="spellStart"/>
      <w:r w:rsidRPr="00AA582E">
        <w:rPr>
          <w:rFonts w:ascii="Times New Roman" w:hAnsi="Times New Roman" w:cstheme="minorHAnsi"/>
          <w:b/>
          <w:smallCaps/>
          <w:sz w:val="24"/>
          <w:szCs w:val="24"/>
        </w:rPr>
        <w:t>GIRinfO</w:t>
      </w:r>
      <w:proofErr w:type="spellEnd"/>
      <w:r w:rsidRPr="00AA582E">
        <w:rPr>
          <w:rFonts w:ascii="Times New Roman" w:hAnsi="Times New Roman" w:cstheme="minorHAnsi"/>
          <w:b/>
          <w:smallCaps/>
          <w:sz w:val="24"/>
          <w:szCs w:val="24"/>
        </w:rPr>
        <w:t xml:space="preserve"> Szolgáltatásra kiterjedő felelősségek </w:t>
      </w:r>
      <w:r w:rsidR="00714C2C">
        <w:rPr>
          <w:rStyle w:val="Lbjegyzet-hivatkozs"/>
          <w:rFonts w:ascii="Times New Roman" w:hAnsi="Times New Roman" w:cstheme="minorHAnsi"/>
          <w:b/>
          <w:smallCaps/>
          <w:sz w:val="24"/>
          <w:szCs w:val="24"/>
        </w:rPr>
        <w:footnoteReference w:id="10"/>
      </w:r>
    </w:p>
    <w:p w:rsidR="00974843" w:rsidRDefault="00974843" w:rsidP="00974843">
      <w:pPr>
        <w:spacing w:after="0" w:line="360" w:lineRule="auto"/>
        <w:jc w:val="both"/>
        <w:rPr>
          <w:rFonts w:ascii="Times New Roman" w:hAnsi="Times New Roman" w:cstheme="minorHAnsi"/>
          <w:sz w:val="24"/>
          <w:szCs w:val="24"/>
        </w:rPr>
      </w:pPr>
      <w:r w:rsidRPr="00CC1B74">
        <w:rPr>
          <w:rFonts w:ascii="Times New Roman" w:hAnsi="Times New Roman" w:cstheme="minorHAnsi"/>
          <w:sz w:val="24"/>
          <w:szCs w:val="24"/>
        </w:rPr>
        <w:t>Felelősség szempontjából megközelítve a kérdést két félről beszélhetünk, mely egyfelől leh</w:t>
      </w:r>
      <w:r>
        <w:rPr>
          <w:rFonts w:ascii="Times New Roman" w:hAnsi="Times New Roman" w:cstheme="minorHAnsi"/>
          <w:sz w:val="24"/>
          <w:szCs w:val="24"/>
        </w:rPr>
        <w:t>et az vállalat, azaz a GIRO Zrt</w:t>
      </w:r>
      <w:r w:rsidRPr="00CC1B74">
        <w:rPr>
          <w:rFonts w:ascii="Times New Roman" w:hAnsi="Times New Roman" w:cstheme="minorHAnsi"/>
          <w:sz w:val="24"/>
          <w:szCs w:val="24"/>
        </w:rPr>
        <w:t xml:space="preserve">, másfelől pedig maga az Adatigénylő. </w:t>
      </w:r>
      <w:r>
        <w:rPr>
          <w:rFonts w:ascii="Times New Roman" w:hAnsi="Times New Roman" w:cstheme="minorHAnsi"/>
          <w:sz w:val="24"/>
          <w:szCs w:val="24"/>
        </w:rPr>
        <w:t xml:space="preserve">Az Adatigénylőnek tudomásul kell vennie, hogy a Szolgáltatás során megkapott adatokat és információkat tájékoztató jelleggel, saját felelősségre, döntés elősegítésre veheti igénybe. </w:t>
      </w:r>
      <w:r w:rsidRPr="0012228A">
        <w:rPr>
          <w:rFonts w:ascii="Times New Roman" w:hAnsi="Times New Roman" w:cstheme="minorHAnsi"/>
          <w:sz w:val="24"/>
          <w:szCs w:val="24"/>
        </w:rPr>
        <w:t xml:space="preserve">Az Adatigénylő felelőssége, hogy </w:t>
      </w:r>
      <w:r>
        <w:rPr>
          <w:rFonts w:ascii="Times New Roman" w:hAnsi="Times New Roman" w:cstheme="minorHAnsi"/>
          <w:sz w:val="24"/>
          <w:szCs w:val="24"/>
        </w:rPr>
        <w:t xml:space="preserve">maradéktalanul eleget tegyen </w:t>
      </w:r>
      <w:r w:rsidRPr="0012228A">
        <w:rPr>
          <w:rFonts w:ascii="Times New Roman" w:hAnsi="Times New Roman" w:cstheme="minorHAnsi"/>
          <w:sz w:val="24"/>
          <w:szCs w:val="24"/>
        </w:rPr>
        <w:t xml:space="preserve">az adatkezelés és a </w:t>
      </w:r>
      <w:proofErr w:type="spellStart"/>
      <w:r w:rsidRPr="0012228A">
        <w:rPr>
          <w:rFonts w:ascii="Times New Roman" w:hAnsi="Times New Roman" w:cstheme="minorHAnsi"/>
          <w:sz w:val="24"/>
          <w:szCs w:val="24"/>
        </w:rPr>
        <w:t>GIRinfO</w:t>
      </w:r>
      <w:proofErr w:type="spellEnd"/>
      <w:r w:rsidRPr="0012228A">
        <w:rPr>
          <w:rFonts w:ascii="Times New Roman" w:hAnsi="Times New Roman" w:cstheme="minorHAnsi"/>
          <w:sz w:val="24"/>
          <w:szCs w:val="24"/>
        </w:rPr>
        <w:t xml:space="preserve"> Adatfeldolgozási Szolgáltatási Szerződés alapján nyújtott szolgáltatás igénybevétele során a mindenkor hatályos adatvédelmi jogszabályokban (jelenleg az információs önrendelkezési jogról és információszabadságról szóló 2011. évi CXII. tv.) és </w:t>
      </w:r>
      <w:r>
        <w:rPr>
          <w:rFonts w:ascii="Times New Roman" w:hAnsi="Times New Roman" w:cstheme="minorHAnsi"/>
          <w:sz w:val="24"/>
          <w:szCs w:val="24"/>
        </w:rPr>
        <w:t xml:space="preserve">az ehhez szükséges adatvédelmi ismeretek nyújtásával felkészítse </w:t>
      </w:r>
      <w:r w:rsidRPr="0012228A">
        <w:rPr>
          <w:rFonts w:ascii="Times New Roman" w:hAnsi="Times New Roman" w:cstheme="minorHAnsi"/>
          <w:sz w:val="24"/>
          <w:szCs w:val="24"/>
        </w:rPr>
        <w:t>a Szolgáltatás igénybevételében érintett munkatársait (Felhasználók)</w:t>
      </w:r>
      <w:r>
        <w:rPr>
          <w:rFonts w:ascii="Times New Roman" w:hAnsi="Times New Roman" w:cstheme="minorHAnsi"/>
          <w:sz w:val="24"/>
          <w:szCs w:val="24"/>
        </w:rPr>
        <w:t>. A</w:t>
      </w:r>
      <w:r w:rsidRPr="00B07CA8">
        <w:rPr>
          <w:rFonts w:ascii="Times New Roman" w:hAnsi="Times New Roman" w:cstheme="minorHAnsi"/>
          <w:sz w:val="24"/>
          <w:szCs w:val="24"/>
        </w:rPr>
        <w:t>z Adatigénylői csoport többi tagjának felelősségét nem érinti</w:t>
      </w:r>
      <w:r>
        <w:rPr>
          <w:rFonts w:ascii="Times New Roman" w:hAnsi="Times New Roman" w:cstheme="minorHAnsi"/>
          <w:sz w:val="24"/>
          <w:szCs w:val="24"/>
        </w:rPr>
        <w:t xml:space="preserve"> a</w:t>
      </w:r>
      <w:r w:rsidRPr="00B07CA8">
        <w:rPr>
          <w:rFonts w:ascii="Times New Roman" w:hAnsi="Times New Roman" w:cstheme="minorHAnsi"/>
          <w:sz w:val="24"/>
          <w:szCs w:val="24"/>
        </w:rPr>
        <w:t>z</w:t>
      </w:r>
      <w:r>
        <w:rPr>
          <w:rFonts w:ascii="Times New Roman" w:hAnsi="Times New Roman" w:cstheme="minorHAnsi"/>
          <w:sz w:val="24"/>
          <w:szCs w:val="24"/>
        </w:rPr>
        <w:t>on változás, mely az</w:t>
      </w:r>
      <w:r w:rsidRPr="00B07CA8">
        <w:rPr>
          <w:rFonts w:ascii="Times New Roman" w:hAnsi="Times New Roman" w:cstheme="minorHAnsi"/>
          <w:sz w:val="24"/>
          <w:szCs w:val="24"/>
        </w:rPr>
        <w:t xml:space="preserve"> A</w:t>
      </w:r>
      <w:r>
        <w:rPr>
          <w:rFonts w:ascii="Times New Roman" w:hAnsi="Times New Roman" w:cstheme="minorHAnsi"/>
          <w:sz w:val="24"/>
          <w:szCs w:val="24"/>
        </w:rPr>
        <w:t xml:space="preserve">datigénylői csoport tagjaiban </w:t>
      </w:r>
      <w:r w:rsidRPr="00B07CA8">
        <w:rPr>
          <w:rFonts w:ascii="Times New Roman" w:hAnsi="Times New Roman" w:cstheme="minorHAnsi"/>
          <w:sz w:val="24"/>
          <w:szCs w:val="24"/>
        </w:rPr>
        <w:t>következ</w:t>
      </w:r>
      <w:r>
        <w:rPr>
          <w:rFonts w:ascii="Times New Roman" w:hAnsi="Times New Roman" w:cstheme="minorHAnsi"/>
          <w:sz w:val="24"/>
          <w:szCs w:val="24"/>
        </w:rPr>
        <w:t>ik be</w:t>
      </w:r>
      <w:r w:rsidRPr="00B07CA8">
        <w:rPr>
          <w:rFonts w:ascii="Times New Roman" w:hAnsi="Times New Roman" w:cstheme="minorHAnsi"/>
          <w:sz w:val="24"/>
          <w:szCs w:val="24"/>
        </w:rPr>
        <w:t xml:space="preserve"> (csatlakozás</w:t>
      </w:r>
      <w:r>
        <w:rPr>
          <w:rFonts w:ascii="Times New Roman" w:hAnsi="Times New Roman" w:cstheme="minorHAnsi"/>
          <w:sz w:val="24"/>
          <w:szCs w:val="24"/>
        </w:rPr>
        <w:t xml:space="preserve"> vagy kilépés</w:t>
      </w:r>
      <w:r w:rsidRPr="00B07CA8">
        <w:rPr>
          <w:rFonts w:ascii="Times New Roman" w:hAnsi="Times New Roman" w:cstheme="minorHAnsi"/>
          <w:sz w:val="24"/>
          <w:szCs w:val="24"/>
        </w:rPr>
        <w:t>).</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A GIRO Zrt. felelőssége a Szolgáltatáshoz biztosított </w:t>
      </w:r>
      <w:r w:rsidRPr="00E479B7">
        <w:rPr>
          <w:rFonts w:ascii="Times New Roman" w:hAnsi="Times New Roman" w:cstheme="minorHAnsi"/>
          <w:sz w:val="24"/>
          <w:szCs w:val="24"/>
        </w:rPr>
        <w:t xml:space="preserve">szoftverek működőképességnek biztosításáig áll fenn. </w:t>
      </w:r>
      <w:r>
        <w:rPr>
          <w:rFonts w:ascii="Times New Roman" w:hAnsi="Times New Roman" w:cstheme="minorHAnsi"/>
          <w:sz w:val="24"/>
          <w:szCs w:val="24"/>
        </w:rPr>
        <w:t>A</w:t>
      </w:r>
      <w:r w:rsidRPr="00E479B7">
        <w:rPr>
          <w:rFonts w:ascii="Times New Roman" w:hAnsi="Times New Roman" w:cstheme="minorHAnsi"/>
          <w:sz w:val="24"/>
          <w:szCs w:val="24"/>
        </w:rPr>
        <w:t xml:space="preserve">z Adatigénylők által üzemeltetett </w:t>
      </w:r>
      <w:r>
        <w:rPr>
          <w:rFonts w:ascii="Times New Roman" w:hAnsi="Times New Roman" w:cstheme="minorHAnsi"/>
          <w:sz w:val="24"/>
          <w:szCs w:val="24"/>
        </w:rPr>
        <w:t>szoftverekre</w:t>
      </w:r>
      <w:r w:rsidRPr="00E479B7">
        <w:rPr>
          <w:rFonts w:ascii="Times New Roman" w:hAnsi="Times New Roman" w:cstheme="minorHAnsi"/>
          <w:sz w:val="24"/>
          <w:szCs w:val="24"/>
        </w:rPr>
        <w:t xml:space="preserve">, </w:t>
      </w:r>
      <w:r>
        <w:rPr>
          <w:rFonts w:ascii="Times New Roman" w:hAnsi="Times New Roman" w:cstheme="minorHAnsi"/>
          <w:sz w:val="24"/>
          <w:szCs w:val="24"/>
        </w:rPr>
        <w:t>e</w:t>
      </w:r>
      <w:r w:rsidRPr="00E479B7">
        <w:rPr>
          <w:rFonts w:ascii="Times New Roman" w:hAnsi="Times New Roman" w:cstheme="minorHAnsi"/>
          <w:sz w:val="24"/>
          <w:szCs w:val="24"/>
        </w:rPr>
        <w:t>sz</w:t>
      </w:r>
      <w:r>
        <w:rPr>
          <w:rFonts w:ascii="Times New Roman" w:hAnsi="Times New Roman" w:cstheme="minorHAnsi"/>
          <w:sz w:val="24"/>
          <w:szCs w:val="24"/>
        </w:rPr>
        <w:t>közök</w:t>
      </w:r>
      <w:r w:rsidRPr="00E479B7">
        <w:rPr>
          <w:rFonts w:ascii="Times New Roman" w:hAnsi="Times New Roman" w:cstheme="minorHAnsi"/>
          <w:sz w:val="24"/>
          <w:szCs w:val="24"/>
        </w:rPr>
        <w:t>re, nyilvántartásokra és azok rendelkezésre állására</w:t>
      </w:r>
      <w:r>
        <w:rPr>
          <w:rFonts w:ascii="Times New Roman" w:hAnsi="Times New Roman" w:cstheme="minorHAnsi"/>
          <w:sz w:val="24"/>
          <w:szCs w:val="24"/>
        </w:rPr>
        <w:t xml:space="preserve"> sem terjed ki a vállalat és az Adatgazdák felelőssége. A Szolgáltatás keretében az </w:t>
      </w:r>
      <w:r w:rsidRPr="00A2007A">
        <w:rPr>
          <w:rFonts w:ascii="Times New Roman" w:hAnsi="Times New Roman" w:cstheme="minorHAnsi"/>
          <w:sz w:val="24"/>
          <w:szCs w:val="24"/>
        </w:rPr>
        <w:t>Adatigénylőhöz továbbított válasz adatok helyességéért csak korlátozottan</w:t>
      </w:r>
      <w:r>
        <w:rPr>
          <w:rFonts w:ascii="Times New Roman" w:hAnsi="Times New Roman" w:cstheme="minorHAnsi"/>
          <w:sz w:val="24"/>
          <w:szCs w:val="24"/>
        </w:rPr>
        <w:t xml:space="preserve"> felel a GIRO Zrt.</w:t>
      </w:r>
      <w:r w:rsidRPr="00A2007A">
        <w:rPr>
          <w:rFonts w:ascii="Times New Roman" w:hAnsi="Times New Roman" w:cstheme="minorHAnsi"/>
          <w:sz w:val="24"/>
          <w:szCs w:val="24"/>
        </w:rPr>
        <w:t xml:space="preserve"> </w:t>
      </w:r>
      <w:r>
        <w:rPr>
          <w:rFonts w:ascii="Times New Roman" w:hAnsi="Times New Roman" w:cstheme="minorHAnsi"/>
          <w:sz w:val="24"/>
          <w:szCs w:val="24"/>
        </w:rPr>
        <w:t xml:space="preserve">Azonban még felelős </w:t>
      </w:r>
      <w:r w:rsidRPr="00A2007A">
        <w:rPr>
          <w:rFonts w:ascii="Times New Roman" w:hAnsi="Times New Roman" w:cstheme="minorHAnsi"/>
          <w:sz w:val="24"/>
          <w:szCs w:val="24"/>
        </w:rPr>
        <w:t>annyiban, hogy az általa továbbított személyes adat, a továbbítás időpontjában a részére rendelkezésre bocsátott szemé</w:t>
      </w:r>
      <w:r>
        <w:rPr>
          <w:rFonts w:ascii="Times New Roman" w:hAnsi="Times New Roman" w:cstheme="minorHAnsi"/>
          <w:sz w:val="24"/>
          <w:szCs w:val="24"/>
        </w:rPr>
        <w:t>lyes adattal tartalmában teljes</w:t>
      </w:r>
      <w:r w:rsidRPr="00A2007A">
        <w:rPr>
          <w:rFonts w:ascii="Times New Roman" w:hAnsi="Times New Roman" w:cstheme="minorHAnsi"/>
          <w:sz w:val="24"/>
          <w:szCs w:val="24"/>
        </w:rPr>
        <w:t>en megegyezik.</w:t>
      </w:r>
      <w:r>
        <w:rPr>
          <w:rFonts w:ascii="Times New Roman" w:hAnsi="Times New Roman" w:cstheme="minorHAnsi"/>
          <w:sz w:val="24"/>
          <w:szCs w:val="24"/>
        </w:rPr>
        <w:t xml:space="preserve">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végezheti a válaszüzenetekben, mindezt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Megbízási Szerződésen keresztül. Ilyen esetben a vállalat felel azért, hogy a válaszban található személyes adatok ne módosuljanak, ne következzen be adatvesztés, s hogy a válasz minden személyes adattartalma megérkezzen az Adatigénylőhöz. V</w:t>
      </w:r>
      <w:r w:rsidRPr="001E5E76">
        <w:rPr>
          <w:rFonts w:ascii="Times New Roman" w:hAnsi="Times New Roman" w:cstheme="minorHAnsi"/>
          <w:sz w:val="24"/>
          <w:szCs w:val="24"/>
        </w:rPr>
        <w:t>issza nem állítható módon megsemmisíti</w:t>
      </w:r>
      <w:r>
        <w:rPr>
          <w:rFonts w:ascii="Times New Roman" w:hAnsi="Times New Roman" w:cstheme="minorHAnsi"/>
          <w:sz w:val="24"/>
          <w:szCs w:val="24"/>
        </w:rPr>
        <w:t xml:space="preserve"> a GIRO Zrt</w:t>
      </w:r>
      <w:r w:rsidRPr="001E5E76">
        <w:rPr>
          <w:rFonts w:ascii="Times New Roman" w:hAnsi="Times New Roman" w:cstheme="minorHAnsi"/>
          <w:sz w:val="24"/>
          <w:szCs w:val="24"/>
        </w:rPr>
        <w:t>.</w:t>
      </w:r>
      <w:r>
        <w:rPr>
          <w:rFonts w:ascii="Times New Roman" w:hAnsi="Times New Roman" w:cstheme="minorHAnsi"/>
          <w:sz w:val="24"/>
          <w:szCs w:val="24"/>
        </w:rPr>
        <w:t xml:space="preserve"> az általa sikeresen továbbított adatokat, ugyanis nem őrzi meg, és nem is archiválja azt. Mindemellett nem adhatja tovább </w:t>
      </w:r>
      <w:r>
        <w:rPr>
          <w:rFonts w:ascii="Times New Roman" w:hAnsi="Times New Roman" w:cstheme="minorHAnsi"/>
          <w:sz w:val="24"/>
          <w:szCs w:val="24"/>
        </w:rPr>
        <w:lastRenderedPageBreak/>
        <w:t>harmadik személynek, és semmilyen más jellegű célra nem használhatja fel az általa ideiglenesen (adattovábbítás eredményessége igazolásáig és a számlázás alapbizonylataként maximum 62 napig őrzött) tárolt adatokat. Ezért cég felelős minden általa feldolgozott adat biztonságos feldolgozásáért. A vállalat</w:t>
      </w:r>
      <w:r w:rsidRPr="00475F32">
        <w:rPr>
          <w:rFonts w:ascii="Times New Roman" w:hAnsi="Times New Roman" w:cstheme="minorHAnsi"/>
          <w:sz w:val="24"/>
          <w:szCs w:val="24"/>
        </w:rPr>
        <w:t xml:space="preserve"> felelősséget vállal az Adatgazdák által</w:t>
      </w:r>
      <w:r>
        <w:rPr>
          <w:rFonts w:ascii="Times New Roman" w:hAnsi="Times New Roman" w:cstheme="minorHAnsi"/>
          <w:sz w:val="24"/>
          <w:szCs w:val="24"/>
        </w:rPr>
        <w:t>,</w:t>
      </w:r>
      <w:r w:rsidRPr="00475F32">
        <w:rPr>
          <w:rFonts w:ascii="Times New Roman" w:hAnsi="Times New Roman" w:cstheme="minorHAnsi"/>
          <w:sz w:val="24"/>
          <w:szCs w:val="24"/>
        </w:rPr>
        <w:t xml:space="preserve"> a részére adatfeldolgozásra átadott adatok integritásáért és </w:t>
      </w:r>
      <w:r>
        <w:rPr>
          <w:rFonts w:ascii="Times New Roman" w:hAnsi="Times New Roman" w:cstheme="minorHAnsi"/>
          <w:sz w:val="24"/>
          <w:szCs w:val="24"/>
        </w:rPr>
        <w:t>azok biztonságáért. Itt k</w:t>
      </w:r>
      <w:r w:rsidRPr="00475F32">
        <w:rPr>
          <w:rFonts w:ascii="Times New Roman" w:hAnsi="Times New Roman" w:cstheme="minorHAnsi"/>
          <w:sz w:val="24"/>
          <w:szCs w:val="24"/>
        </w:rPr>
        <w:t xml:space="preserve">ülönösen </w:t>
      </w:r>
      <w:r>
        <w:rPr>
          <w:rFonts w:ascii="Times New Roman" w:hAnsi="Times New Roman" w:cstheme="minorHAnsi"/>
          <w:sz w:val="24"/>
          <w:szCs w:val="24"/>
        </w:rPr>
        <w:t>olyan folyamatos fenntartásról beszélhetünk, melyek az</w:t>
      </w:r>
      <w:r w:rsidRPr="00475F32">
        <w:rPr>
          <w:rFonts w:ascii="Times New Roman" w:hAnsi="Times New Roman" w:cstheme="minorHAnsi"/>
          <w:sz w:val="24"/>
          <w:szCs w:val="24"/>
        </w:rPr>
        <w:t xml:space="preserve"> elektronikus adatátvitel során a jogosulatlan hozzáférés, megváltoztatás, sérülés, </w:t>
      </w:r>
      <w:r>
        <w:rPr>
          <w:rFonts w:ascii="Times New Roman" w:hAnsi="Times New Roman" w:cstheme="minorHAnsi"/>
          <w:sz w:val="24"/>
          <w:szCs w:val="24"/>
        </w:rPr>
        <w:t xml:space="preserve">vagy </w:t>
      </w:r>
      <w:r w:rsidRPr="00475F32">
        <w:rPr>
          <w:rFonts w:ascii="Times New Roman" w:hAnsi="Times New Roman" w:cstheme="minorHAnsi"/>
          <w:sz w:val="24"/>
          <w:szCs w:val="24"/>
        </w:rPr>
        <w:t xml:space="preserve">megsemmisülés elleni </w:t>
      </w:r>
      <w:r>
        <w:rPr>
          <w:rFonts w:ascii="Times New Roman" w:hAnsi="Times New Roman" w:cstheme="minorHAnsi"/>
          <w:sz w:val="24"/>
          <w:szCs w:val="24"/>
        </w:rPr>
        <w:t xml:space="preserve">védelem hatás- </w:t>
      </w:r>
      <w:r w:rsidRPr="00475F32">
        <w:rPr>
          <w:rFonts w:ascii="Times New Roman" w:hAnsi="Times New Roman" w:cstheme="minorHAnsi"/>
          <w:sz w:val="24"/>
          <w:szCs w:val="24"/>
        </w:rPr>
        <w:t>és</w:t>
      </w:r>
      <w:r>
        <w:rPr>
          <w:rFonts w:ascii="Times New Roman" w:hAnsi="Times New Roman" w:cstheme="minorHAnsi"/>
          <w:sz w:val="24"/>
          <w:szCs w:val="24"/>
        </w:rPr>
        <w:t xml:space="preserve"> </w:t>
      </w:r>
      <w:r w:rsidRPr="00475F32">
        <w:rPr>
          <w:rFonts w:ascii="Times New Roman" w:hAnsi="Times New Roman" w:cstheme="minorHAnsi"/>
          <w:sz w:val="24"/>
          <w:szCs w:val="24"/>
        </w:rPr>
        <w:t>jogkörébe tartozó, t</w:t>
      </w:r>
      <w:r>
        <w:rPr>
          <w:rFonts w:ascii="Times New Roman" w:hAnsi="Times New Roman" w:cstheme="minorHAnsi"/>
          <w:sz w:val="24"/>
          <w:szCs w:val="24"/>
        </w:rPr>
        <w:t xml:space="preserve">őle elvárható mértékű feltételek megteremtéséről szól. Azonban a GIRO Zrt. </w:t>
      </w:r>
      <w:r w:rsidRPr="007F3912">
        <w:rPr>
          <w:rFonts w:ascii="Times New Roman" w:hAnsi="Times New Roman" w:cstheme="minorHAnsi"/>
          <w:sz w:val="24"/>
          <w:szCs w:val="24"/>
        </w:rPr>
        <w:t>nem vállal felelősséget az</w:t>
      </w:r>
      <w:r>
        <w:rPr>
          <w:rFonts w:ascii="Times New Roman" w:hAnsi="Times New Roman" w:cstheme="minorHAnsi"/>
          <w:sz w:val="24"/>
          <w:szCs w:val="24"/>
        </w:rPr>
        <w:t xml:space="preserve">okért az üzemzavarokért, meghibásodásokért, és az </w:t>
      </w:r>
      <w:r w:rsidRPr="007F3912">
        <w:rPr>
          <w:rFonts w:ascii="Times New Roman" w:hAnsi="Times New Roman" w:cstheme="minorHAnsi"/>
          <w:sz w:val="24"/>
          <w:szCs w:val="24"/>
        </w:rPr>
        <w:t>Adatgazdák és az Adatigénylő érdekkörében felmerült ok miatt bekövetkező átmeneti szolgáltatás-kiesésért</w:t>
      </w:r>
      <w:r>
        <w:rPr>
          <w:rFonts w:ascii="Times New Roman" w:hAnsi="Times New Roman" w:cstheme="minorHAnsi"/>
          <w:sz w:val="24"/>
          <w:szCs w:val="24"/>
        </w:rPr>
        <w:t>, melyek az</w:t>
      </w:r>
      <w:r w:rsidRPr="007F3912">
        <w:rPr>
          <w:rFonts w:ascii="Times New Roman" w:hAnsi="Times New Roman" w:cstheme="minorHAnsi"/>
          <w:sz w:val="24"/>
          <w:szCs w:val="24"/>
        </w:rPr>
        <w:t xml:space="preserve"> Adatgazdák és az Adatigén</w:t>
      </w:r>
      <w:r>
        <w:rPr>
          <w:rFonts w:ascii="Times New Roman" w:hAnsi="Times New Roman" w:cstheme="minorHAnsi"/>
          <w:sz w:val="24"/>
          <w:szCs w:val="24"/>
        </w:rPr>
        <w:t xml:space="preserve">ylő informatikai rendszerében </w:t>
      </w:r>
      <w:r w:rsidRPr="007F3912">
        <w:rPr>
          <w:rFonts w:ascii="Times New Roman" w:hAnsi="Times New Roman" w:cstheme="minorHAnsi"/>
          <w:sz w:val="24"/>
          <w:szCs w:val="24"/>
        </w:rPr>
        <w:t>következ</w:t>
      </w:r>
      <w:r>
        <w:rPr>
          <w:rFonts w:ascii="Times New Roman" w:hAnsi="Times New Roman" w:cstheme="minorHAnsi"/>
          <w:sz w:val="24"/>
          <w:szCs w:val="24"/>
        </w:rPr>
        <w:t>nek be. Ilyen helyzetben viszont a vállalat azonnal értesíti az Adatigénylőket a tudomására jutott szolgáltatás-kiesésről, valamint</w:t>
      </w:r>
      <w:r w:rsidRPr="007F3912">
        <w:rPr>
          <w:rFonts w:ascii="Times New Roman" w:hAnsi="Times New Roman" w:cstheme="minorHAnsi"/>
          <w:sz w:val="24"/>
          <w:szCs w:val="24"/>
        </w:rPr>
        <w:t xml:space="preserve"> a Szolgáltatás újbóli indulásáról</w:t>
      </w:r>
      <w:r>
        <w:rPr>
          <w:rFonts w:ascii="Times New Roman" w:hAnsi="Times New Roman" w:cstheme="minorHAnsi"/>
          <w:sz w:val="24"/>
          <w:szCs w:val="24"/>
        </w:rPr>
        <w:t xml:space="preserve">. A </w:t>
      </w:r>
      <w:r w:rsidRPr="00C54CBD">
        <w:rPr>
          <w:rFonts w:ascii="Times New Roman" w:hAnsi="Times New Roman" w:cstheme="minorHAnsi"/>
          <w:sz w:val="24"/>
          <w:szCs w:val="24"/>
        </w:rPr>
        <w:t>GIRO Zrt. csak az adattovábbításért vállal felelősséget</w:t>
      </w:r>
      <w:r>
        <w:rPr>
          <w:rFonts w:ascii="Times New Roman" w:hAnsi="Times New Roman" w:cstheme="minorHAnsi"/>
          <w:sz w:val="24"/>
          <w:szCs w:val="24"/>
        </w:rPr>
        <w:t xml:space="preserve"> IM </w:t>
      </w:r>
      <w:r w:rsidRPr="00C54CBD">
        <w:rPr>
          <w:rFonts w:ascii="Times New Roman" w:hAnsi="Times New Roman" w:cstheme="minorHAnsi"/>
          <w:sz w:val="24"/>
          <w:szCs w:val="24"/>
        </w:rPr>
        <w:t>Céginformációs Szolgálatt</w:t>
      </w:r>
      <w:r>
        <w:rPr>
          <w:rFonts w:ascii="Times New Roman" w:hAnsi="Times New Roman" w:cstheme="minorHAnsi"/>
          <w:sz w:val="24"/>
          <w:szCs w:val="24"/>
        </w:rPr>
        <w:t xml:space="preserve">ól történő adatigénylés esetén, tehát nem vállal felelősséget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w:t>
      </w:r>
      <w:r w:rsidRPr="00C54CBD">
        <w:rPr>
          <w:rFonts w:ascii="Times New Roman" w:hAnsi="Times New Roman" w:cstheme="minorHAnsi"/>
          <w:sz w:val="24"/>
          <w:szCs w:val="24"/>
        </w:rPr>
        <w:t>Üzletszabályzat</w:t>
      </w:r>
      <w:r>
        <w:rPr>
          <w:rFonts w:ascii="Times New Roman" w:hAnsi="Times New Roman" w:cstheme="minorHAnsi"/>
          <w:sz w:val="24"/>
          <w:szCs w:val="24"/>
        </w:rPr>
        <w:t>ában foglaltak</w:t>
      </w:r>
      <w:r w:rsidRPr="00C54CBD">
        <w:rPr>
          <w:rFonts w:ascii="Times New Roman" w:hAnsi="Times New Roman" w:cstheme="minorHAnsi"/>
          <w:sz w:val="24"/>
          <w:szCs w:val="24"/>
        </w:rPr>
        <w:t xml:space="preserve"> szerinti adatigénylői kötelezettségek esetleges nem teljesítéséből eredő károkért.</w:t>
      </w:r>
      <w:r>
        <w:rPr>
          <w:rFonts w:ascii="Times New Roman" w:hAnsi="Times New Roman" w:cstheme="minorHAnsi"/>
          <w:sz w:val="24"/>
          <w:szCs w:val="24"/>
        </w:rPr>
        <w:t xml:space="preserve"> De arra vonatkozóan sem </w:t>
      </w:r>
      <w:r w:rsidRPr="00C54CBD">
        <w:rPr>
          <w:rFonts w:ascii="Times New Roman" w:hAnsi="Times New Roman" w:cstheme="minorHAnsi"/>
          <w:sz w:val="24"/>
          <w:szCs w:val="24"/>
        </w:rPr>
        <w:t>vállal felelősséget, hogy a BM hozzájárulását adja az Adatigénylő adatszolgáltatási kérelméhez.</w:t>
      </w:r>
      <w:r>
        <w:rPr>
          <w:rFonts w:ascii="Times New Roman" w:hAnsi="Times New Roman" w:cstheme="minorHAnsi"/>
          <w:sz w:val="24"/>
          <w:szCs w:val="24"/>
        </w:rPr>
        <w:t xml:space="preserve">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Felelősség esetén meg kell említenünk a vis maior körülményeit, mely kimondja, hogy egyik Szerződő Fél sem felelős, vagy vétkes 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Üzletszabályzatban foglalt kötelezettségeinek hibás, vagy késedelmes teljesítéséért. Kötelesek a Felek oly módon eljárni, hogy rendkívüli esemény, avagy vis maior általi hátrányos következményeket minimalizálják, akkor is, ha a hiba elhárítása elsősoron nem a Felek kötelezettsége lenne, amennyiben ilyen eset történt, vagy annak bekövetkezése valószínűsíthető a Szolgáltatás megkezdésében, illetve folyamatos biztosításában. Amennyiben a </w:t>
      </w:r>
      <w:r w:rsidRPr="0092711E">
        <w:rPr>
          <w:rFonts w:ascii="Times New Roman" w:hAnsi="Times New Roman" w:cstheme="minorHAnsi"/>
          <w:sz w:val="24"/>
          <w:szCs w:val="24"/>
        </w:rPr>
        <w:t xml:space="preserve">vis maior eseménye bekövetkezik, az erre hivatkozó Szerződő Fél köteles a másik Szerződő Felet a fenti eseményről és megszűnésének várható időpontjáról </w:t>
      </w:r>
      <w:r>
        <w:rPr>
          <w:rFonts w:ascii="Times New Roman" w:hAnsi="Times New Roman" w:cstheme="minorHAnsi"/>
          <w:sz w:val="24"/>
          <w:szCs w:val="24"/>
        </w:rPr>
        <w:t xml:space="preserve">telefaxon, vagy </w:t>
      </w:r>
      <w:r w:rsidRPr="0092711E">
        <w:rPr>
          <w:rFonts w:ascii="Times New Roman" w:hAnsi="Times New Roman" w:cstheme="minorHAnsi"/>
          <w:sz w:val="24"/>
          <w:szCs w:val="24"/>
        </w:rPr>
        <w:t>ajánlott levélben</w:t>
      </w:r>
      <w:r>
        <w:rPr>
          <w:rFonts w:ascii="Times New Roman" w:hAnsi="Times New Roman" w:cstheme="minorHAnsi"/>
          <w:sz w:val="24"/>
          <w:szCs w:val="24"/>
        </w:rPr>
        <w:t xml:space="preserve"> </w:t>
      </w:r>
      <w:r w:rsidRPr="0092711E">
        <w:rPr>
          <w:rFonts w:ascii="Times New Roman" w:hAnsi="Times New Roman" w:cstheme="minorHAnsi"/>
          <w:sz w:val="24"/>
          <w:szCs w:val="24"/>
        </w:rPr>
        <w:t xml:space="preserve">értesíteni, </w:t>
      </w:r>
      <w:r>
        <w:rPr>
          <w:rFonts w:ascii="Times New Roman" w:hAnsi="Times New Roman" w:cstheme="minorHAnsi"/>
          <w:sz w:val="24"/>
          <w:szCs w:val="24"/>
        </w:rPr>
        <w:t xml:space="preserve">illetve </w:t>
      </w:r>
      <w:r w:rsidRPr="0092711E">
        <w:rPr>
          <w:rFonts w:ascii="Times New Roman" w:hAnsi="Times New Roman" w:cstheme="minorHAnsi"/>
          <w:sz w:val="24"/>
          <w:szCs w:val="24"/>
        </w:rPr>
        <w:t>egyidejűleg javaslatot tenni az így jelentkező ké</w:t>
      </w:r>
      <w:r>
        <w:rPr>
          <w:rFonts w:ascii="Times New Roman" w:hAnsi="Times New Roman" w:cstheme="minorHAnsi"/>
          <w:sz w:val="24"/>
          <w:szCs w:val="24"/>
        </w:rPr>
        <w:t>sedelem, vagy hiba elhárítására</w:t>
      </w:r>
      <w:r w:rsidRPr="0092711E">
        <w:rPr>
          <w:rFonts w:ascii="Times New Roman" w:hAnsi="Times New Roman" w:cstheme="minorHAnsi"/>
          <w:sz w:val="24"/>
          <w:szCs w:val="24"/>
        </w:rPr>
        <w:t>.</w:t>
      </w:r>
      <w:r>
        <w:rPr>
          <w:rFonts w:ascii="Times New Roman" w:hAnsi="Times New Roman" w:cstheme="minorHAnsi"/>
          <w:sz w:val="24"/>
          <w:szCs w:val="24"/>
        </w:rPr>
        <w:t xml:space="preserve"> </w:t>
      </w: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w:t>
      </w:r>
      <w:r>
        <w:rPr>
          <w:rFonts w:ascii="Times New Roman" w:hAnsi="Times New Roman" w:cstheme="minorHAnsi"/>
          <w:sz w:val="24"/>
          <w:szCs w:val="24"/>
        </w:rPr>
        <w:lastRenderedPageBreak/>
        <w:t xml:space="preserve">Érintett és harmadik személlyel szemben az </w:t>
      </w:r>
      <w:proofErr w:type="spellStart"/>
      <w:r>
        <w:rPr>
          <w:rFonts w:ascii="Times New Roman" w:hAnsi="Times New Roman" w:cstheme="minorHAnsi"/>
          <w:sz w:val="24"/>
          <w:szCs w:val="24"/>
        </w:rPr>
        <w:t>Info</w:t>
      </w:r>
      <w:proofErr w:type="spellEnd"/>
      <w:r>
        <w:rPr>
          <w:rFonts w:ascii="Times New Roman" w:hAnsi="Times New Roman" w:cstheme="minorHAnsi"/>
          <w:sz w:val="24"/>
          <w:szCs w:val="24"/>
        </w:rPr>
        <w:t xml:space="preserve">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Ha a kár 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974843" w:rsidRDefault="00974843" w:rsidP="00974843"/>
    <w:p w:rsidR="009A14D4" w:rsidRDefault="009A14D4">
      <w:r>
        <w:br w:type="page"/>
      </w:r>
    </w:p>
    <w:p w:rsidR="009A14D4" w:rsidRPr="00AA582E" w:rsidRDefault="009A14D4" w:rsidP="009A14D4">
      <w:pPr>
        <w:pStyle w:val="Listaszerbekezds"/>
        <w:numPr>
          <w:ilvl w:val="0"/>
          <w:numId w:val="17"/>
        </w:numPr>
        <w:spacing w:before="36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Összefoglalás</w:t>
      </w:r>
      <w:r w:rsidRPr="00AA582E">
        <w:rPr>
          <w:rFonts w:ascii="Times New Roman" w:hAnsi="Times New Roman" w:cstheme="minorHAnsi"/>
          <w:b/>
          <w:smallCaps/>
          <w:sz w:val="24"/>
          <w:szCs w:val="24"/>
        </w:rPr>
        <w:t xml:space="preserve"> </w:t>
      </w:r>
    </w:p>
    <w:p w:rsidR="002458BF"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pénzügyi intézmények lekérdezését. </w:t>
      </w:r>
      <w:r w:rsidR="002A4903">
        <w:rPr>
          <w:rFonts w:ascii="Times New Roman" w:hAnsi="Times New Roman" w:cstheme="minorHAnsi"/>
          <w:sz w:val="24"/>
          <w:szCs w:val="24"/>
        </w:rPr>
        <w:t xml:space="preserve">Továbbá kapcsolatot teremt a lekérdező oldal (adatigénylő) és az adatgazdák között. Utóbbi a </w:t>
      </w:r>
      <w:r w:rsidR="002A4903" w:rsidRPr="00D606AF">
        <w:rPr>
          <w:rFonts w:ascii="Times New Roman" w:hAnsi="Times New Roman" w:cstheme="minorHAnsi"/>
          <w:sz w:val="24"/>
          <w:szCs w:val="24"/>
        </w:rPr>
        <w:t>Belügyminisztérium Nyilvántartások Vezetéséért Felelős Helyettes Államtitkársága</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a Ma</w:t>
      </w:r>
      <w:r w:rsidR="002A4903">
        <w:rPr>
          <w:rFonts w:ascii="Times New Roman" w:hAnsi="Times New Roman" w:cstheme="minorHAnsi"/>
          <w:sz w:val="24"/>
          <w:szCs w:val="24"/>
        </w:rPr>
        <w:t>gyar Országos Közjegyzői Kamara</w:t>
      </w:r>
      <w:r w:rsidR="00D606AF" w:rsidRPr="00D606AF">
        <w:rPr>
          <w:rFonts w:ascii="Times New Roman" w:hAnsi="Times New Roman" w:cstheme="minorHAnsi"/>
          <w:sz w:val="24"/>
          <w:szCs w:val="24"/>
        </w:rPr>
        <w:t xml:space="preserve">, az </w:t>
      </w:r>
      <w:proofErr w:type="spellStart"/>
      <w:r w:rsidR="00D606AF" w:rsidRPr="00D606AF">
        <w:rPr>
          <w:rFonts w:ascii="Times New Roman" w:hAnsi="Times New Roman" w:cstheme="minorHAnsi"/>
          <w:sz w:val="24"/>
          <w:szCs w:val="24"/>
        </w:rPr>
        <w:t>Opten</w:t>
      </w:r>
      <w:proofErr w:type="spellEnd"/>
      <w:r w:rsidR="00D606AF" w:rsidRPr="00D606AF">
        <w:rPr>
          <w:rFonts w:ascii="Times New Roman" w:hAnsi="Times New Roman" w:cstheme="minorHAnsi"/>
          <w:sz w:val="24"/>
          <w:szCs w:val="24"/>
        </w:rPr>
        <w:t xml:space="preserve">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kérdezhetők le többek között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hiszen ennek segítségével tudjuk megállapítani, hogy a kiszemelt gépjármű lopott-e, illetve valós kilóméteradatokkal rendelkezik. </w:t>
      </w:r>
      <w:r w:rsidR="00823769">
        <w:rPr>
          <w:rFonts w:ascii="Times New Roman" w:hAnsi="Times New Roman" w:cstheme="minorHAnsi"/>
          <w:sz w:val="24"/>
          <w:szCs w:val="24"/>
        </w:rPr>
        <w:t xml:space="preserve">2013-ban és 2016-ban történt a </w:t>
      </w:r>
      <w:proofErr w:type="spellStart"/>
      <w:r w:rsidR="00823769">
        <w:rPr>
          <w:rFonts w:ascii="Times New Roman" w:hAnsi="Times New Roman" w:cstheme="minorHAnsi"/>
          <w:sz w:val="24"/>
          <w:szCs w:val="24"/>
        </w:rPr>
        <w:t>GIRinfO</w:t>
      </w:r>
      <w:proofErr w:type="spellEnd"/>
      <w:r w:rsidR="00823769">
        <w:rPr>
          <w:rFonts w:ascii="Times New Roman" w:hAnsi="Times New Roman" w:cstheme="minorHAnsi"/>
          <w:sz w:val="24"/>
          <w:szCs w:val="24"/>
        </w:rPr>
        <w:t xml:space="preserve"> Szolgáltatás legnagyobb fejlesztése. </w:t>
      </w:r>
      <w:r w:rsidR="00E3291E">
        <w:rPr>
          <w:rFonts w:ascii="Times New Roman" w:hAnsi="Times New Roman" w:cstheme="minorHAnsi"/>
          <w:sz w:val="24"/>
          <w:szCs w:val="24"/>
        </w:rPr>
        <w:t xml:space="preserve">2013-ban </w:t>
      </w:r>
      <w:r w:rsidR="00E3291E" w:rsidRPr="00665E83">
        <w:rPr>
          <w:rFonts w:ascii="Times New Roman" w:hAnsi="Times New Roman" w:cs="Times New Roman"/>
          <w:sz w:val="24"/>
          <w:szCs w:val="24"/>
        </w:rPr>
        <w:t>fél év alatt elkészült az automata üzemmódú alkalmazásverzió</w:t>
      </w:r>
      <w:r w:rsidR="00E3291E">
        <w:rPr>
          <w:rFonts w:ascii="Times New Roman" w:hAnsi="Times New Roman" w:cs="Times New Roman"/>
          <w:sz w:val="24"/>
          <w:szCs w:val="24"/>
        </w:rPr>
        <w:t xml:space="preserve"> XML szabványra épülő módozata, miközben a tranzakcióforgalom egyre csak növekedett </w:t>
      </w:r>
      <w:r w:rsidR="002A4903">
        <w:rPr>
          <w:rFonts w:ascii="Times New Roman" w:hAnsi="Times New Roman" w:cstheme="minorHAnsi"/>
          <w:sz w:val="24"/>
          <w:szCs w:val="24"/>
        </w:rPr>
        <w:t xml:space="preserve">  </w:t>
      </w:r>
    </w:p>
    <w:p w:rsidR="002A4903" w:rsidRPr="00D606AF" w:rsidRDefault="002A4903" w:rsidP="002A4903">
      <w:pPr>
        <w:spacing w:after="0" w:line="360" w:lineRule="auto"/>
        <w:jc w:val="both"/>
        <w:rPr>
          <w:rFonts w:ascii="Times New Roman" w:hAnsi="Times New Roman" w:cstheme="minorHAnsi"/>
          <w:sz w:val="24"/>
          <w:szCs w:val="24"/>
        </w:rPr>
      </w:pPr>
    </w:p>
    <w:sectPr w:rsidR="002A4903" w:rsidRPr="00D606AF" w:rsidSect="00510733">
      <w:footerReference w:type="default" r:id="rId29"/>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0E" w:rsidRDefault="004C690E">
      <w:pPr>
        <w:spacing w:after="0" w:line="240" w:lineRule="auto"/>
      </w:pPr>
      <w:r>
        <w:separator/>
      </w:r>
    </w:p>
  </w:endnote>
  <w:endnote w:type="continuationSeparator" w:id="0">
    <w:p w:rsidR="004C690E" w:rsidRDefault="004C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05C" w:rsidRDefault="0001405C">
    <w:pPr>
      <w:pStyle w:val="llb"/>
      <w:jc w:val="right"/>
    </w:pPr>
  </w:p>
  <w:p w:rsidR="00044171" w:rsidRDefault="0004417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01405C" w:rsidRDefault="0001405C">
        <w:pPr>
          <w:pStyle w:val="llb"/>
          <w:jc w:val="right"/>
        </w:pPr>
        <w:r>
          <w:fldChar w:fldCharType="begin"/>
        </w:r>
        <w:r>
          <w:instrText>PAGE   \* MERGEFORMAT</w:instrText>
        </w:r>
        <w:r>
          <w:fldChar w:fldCharType="separate"/>
        </w:r>
        <w:r w:rsidR="00986BD3">
          <w:rPr>
            <w:noProof/>
          </w:rPr>
          <w:t>25</w:t>
        </w:r>
        <w:r>
          <w:fldChar w:fldCharType="end"/>
        </w:r>
      </w:p>
    </w:sdtContent>
  </w:sdt>
  <w:p w:rsidR="0001405C" w:rsidRDefault="0001405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0E" w:rsidRDefault="004C690E">
      <w:pPr>
        <w:spacing w:after="0" w:line="240" w:lineRule="auto"/>
      </w:pPr>
      <w:r>
        <w:separator/>
      </w:r>
    </w:p>
  </w:footnote>
  <w:footnote w:type="continuationSeparator" w:id="0">
    <w:p w:rsidR="004C690E" w:rsidRDefault="004C690E">
      <w:pPr>
        <w:spacing w:after="0" w:line="240" w:lineRule="auto"/>
      </w:pPr>
      <w:r>
        <w:continuationSeparator/>
      </w:r>
    </w:p>
  </w:footnote>
  <w:footnote w:id="1">
    <w:p w:rsidR="00806D95" w:rsidRDefault="00806D95">
      <w:pPr>
        <w:pStyle w:val="Lbjegyzetszveg"/>
      </w:pPr>
      <w:r>
        <w:rPr>
          <w:rStyle w:val="Lbjegyzet-hivatkozs"/>
        </w:rPr>
        <w:footnoteRef/>
      </w:r>
      <w:r>
        <w:t xml:space="preserve"> </w:t>
      </w:r>
      <w:r>
        <w:rPr>
          <w:rFonts w:ascii="Times New Roman" w:hAnsi="Times New Roman" w:cstheme="minorHAnsi"/>
          <w:sz w:val="24"/>
          <w:szCs w:val="24"/>
        </w:rPr>
        <w:t>Kovács Levente – A kis értékű pénzforgalom elszámolási rendszerei</w:t>
      </w:r>
    </w:p>
  </w:footnote>
  <w:footnote w:id="2">
    <w:p w:rsidR="00806D95" w:rsidRDefault="00806D95">
      <w:pPr>
        <w:pStyle w:val="Lbjegyzetszveg"/>
      </w:pPr>
      <w:r>
        <w:rPr>
          <w:rStyle w:val="Lbjegyzet-hivatkozs"/>
        </w:rPr>
        <w:footnoteRef/>
      </w:r>
      <w:r>
        <w:t xml:space="preserve">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Éves jelentése – 2016.pdf</w:t>
      </w:r>
    </w:p>
  </w:footnote>
  <w:footnote w:id="3">
    <w:p w:rsidR="00CA67D4" w:rsidRDefault="00CA67D4">
      <w:pPr>
        <w:pStyle w:val="Lbjegyzetszveg"/>
      </w:pPr>
      <w:r>
        <w:rPr>
          <w:rStyle w:val="Lbjegyzet-hivatkozs"/>
        </w:rPr>
        <w:footnoteRef/>
      </w:r>
      <w:r>
        <w:t xml:space="preserve"> </w:t>
      </w:r>
      <w:r>
        <w:rPr>
          <w:rFonts w:ascii="Times New Roman" w:hAnsi="Times New Roman" w:cstheme="minorHAnsi"/>
          <w:sz w:val="24"/>
          <w:szCs w:val="24"/>
        </w:rPr>
        <w:t xml:space="preserve">belső anyag 2.2. </w:t>
      </w:r>
      <w:r w:rsidRPr="00ED412E">
        <w:rPr>
          <w:rFonts w:ascii="Times New Roman" w:hAnsi="Times New Roman" w:cstheme="minorHAnsi"/>
          <w:sz w:val="24"/>
          <w:szCs w:val="24"/>
        </w:rPr>
        <w:sym w:font="Wingdings" w:char="F0E0"/>
      </w:r>
      <w:r>
        <w:rPr>
          <w:rFonts w:ascii="Times New Roman" w:hAnsi="Times New Roman" w:cstheme="minorHAnsi"/>
          <w:sz w:val="24"/>
          <w:szCs w:val="24"/>
        </w:rPr>
        <w:t xml:space="preserve"> 2.2.1.3.</w:t>
      </w:r>
    </w:p>
  </w:footnote>
  <w:footnote w:id="4">
    <w:p w:rsidR="00214172" w:rsidRDefault="00214172">
      <w:pPr>
        <w:pStyle w:val="Lbjegyzetszveg"/>
      </w:pPr>
      <w:r>
        <w:rPr>
          <w:rStyle w:val="Lbjegyzet-hivatkozs"/>
        </w:rPr>
        <w:footnoteRef/>
      </w:r>
      <w:r>
        <w:t xml:space="preserve"> </w:t>
      </w:r>
      <w:r>
        <w:rPr>
          <w:rFonts w:ascii="Times New Roman" w:hAnsi="Times New Roman" w:cstheme="minorHAnsi"/>
          <w:sz w:val="24"/>
          <w:szCs w:val="24"/>
        </w:rPr>
        <w:t>GI szolgáltatáscsomagok 20150115.pdf</w:t>
      </w:r>
    </w:p>
  </w:footnote>
  <w:footnote w:id="5">
    <w:p w:rsidR="00921627" w:rsidRDefault="00921627">
      <w:pPr>
        <w:pStyle w:val="Lbjegyzetszveg"/>
      </w:pPr>
      <w:r>
        <w:rPr>
          <w:rStyle w:val="Lbjegyzet-hivatkozs"/>
        </w:rPr>
        <w:footnoteRef/>
      </w:r>
      <w:r>
        <w:t xml:space="preserve">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elérhető adatbázisai </w:t>
      </w:r>
      <w:proofErr w:type="spellStart"/>
      <w:r>
        <w:rPr>
          <w:rFonts w:ascii="Times New Roman" w:hAnsi="Times New Roman" w:cstheme="minorHAnsi"/>
          <w:sz w:val="24"/>
          <w:szCs w:val="24"/>
        </w:rPr>
        <w:t>pdf</w:t>
      </w:r>
      <w:proofErr w:type="spellEnd"/>
      <w:r>
        <w:rPr>
          <w:rFonts w:ascii="Times New Roman" w:hAnsi="Times New Roman" w:cstheme="minorHAnsi"/>
          <w:sz w:val="24"/>
          <w:szCs w:val="24"/>
        </w:rPr>
        <w:t xml:space="preserve">,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Szolgáltatás 5.sz.melléklet.pdf, </w:t>
      </w:r>
      <w:r>
        <w:rPr>
          <w:rFonts w:ascii="Times New Roman" w:hAnsi="Times New Roman" w:cstheme="minorHAnsi"/>
          <w:sz w:val="24"/>
          <w:szCs w:val="24"/>
        </w:rPr>
        <w:br/>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Adatbázis kezelők 5.sz.melléklet.pdf., </w:t>
      </w:r>
      <w:proofErr w:type="spellStart"/>
      <w:r>
        <w:rPr>
          <w:rFonts w:ascii="Times New Roman" w:hAnsi="Times New Roman" w:cstheme="minorHAnsi"/>
          <w:sz w:val="24"/>
          <w:szCs w:val="24"/>
        </w:rPr>
        <w:t>GIRinfO</w:t>
      </w:r>
      <w:proofErr w:type="spellEnd"/>
      <w:r>
        <w:rPr>
          <w:rFonts w:ascii="Times New Roman" w:hAnsi="Times New Roman" w:cstheme="minorHAnsi"/>
          <w:sz w:val="24"/>
          <w:szCs w:val="24"/>
        </w:rPr>
        <w:t xml:space="preserve"> Jogosultsági rendsz.leírása 4.sz.melléklet.pdf</w:t>
      </w:r>
    </w:p>
  </w:footnote>
  <w:footnote w:id="6">
    <w:p w:rsidR="004F4297" w:rsidRDefault="004F4297" w:rsidP="004F4297">
      <w:pPr>
        <w:pStyle w:val="Lbjegyzetszveg"/>
      </w:pPr>
      <w:r>
        <w:rPr>
          <w:rStyle w:val="Lbjegyzet-hivatkozs"/>
        </w:rPr>
        <w:footnoteRef/>
      </w:r>
      <w:r>
        <w:t xml:space="preserve"> </w:t>
      </w:r>
      <w:r>
        <w:rPr>
          <w:rFonts w:ascii="Times New Roman" w:hAnsi="Times New Roman" w:cstheme="minorHAnsi"/>
          <w:sz w:val="24"/>
          <w:szCs w:val="24"/>
        </w:rPr>
        <w:t xml:space="preserve">belső anyag 4. </w:t>
      </w:r>
      <w:r w:rsidRPr="00894B57">
        <w:rPr>
          <w:rFonts w:ascii="Times New Roman" w:hAnsi="Times New Roman" w:cstheme="minorHAnsi"/>
          <w:sz w:val="24"/>
          <w:szCs w:val="24"/>
        </w:rPr>
        <w:sym w:font="Wingdings" w:char="F0E0"/>
      </w:r>
      <w:r>
        <w:rPr>
          <w:rFonts w:ascii="Times New Roman" w:hAnsi="Times New Roman" w:cstheme="minorHAnsi"/>
          <w:sz w:val="24"/>
          <w:szCs w:val="24"/>
        </w:rPr>
        <w:t xml:space="preserve"> 4.1.7.1</w:t>
      </w:r>
    </w:p>
  </w:footnote>
  <w:footnote w:id="7">
    <w:p w:rsidR="00CC5021" w:rsidRDefault="00CC5021">
      <w:pPr>
        <w:pStyle w:val="Lbjegyzetszveg"/>
      </w:pPr>
      <w:r>
        <w:rPr>
          <w:rStyle w:val="Lbjegyzet-hivatkozs"/>
        </w:rPr>
        <w:footnoteRef/>
      </w:r>
      <w:r>
        <w:t xml:space="preserve"> </w:t>
      </w:r>
      <w:r>
        <w:rPr>
          <w:rFonts w:ascii="Times New Roman" w:hAnsi="Times New Roman" w:cstheme="minorHAnsi"/>
          <w:sz w:val="24"/>
          <w:szCs w:val="24"/>
        </w:rPr>
        <w:t>belső anyag teljes 3.3-as fejezete</w:t>
      </w:r>
    </w:p>
  </w:footnote>
  <w:footnote w:id="8">
    <w:p w:rsidR="00714C2C" w:rsidRDefault="00714C2C" w:rsidP="00714C2C">
      <w:pPr>
        <w:spacing w:line="360" w:lineRule="auto"/>
        <w:jc w:val="both"/>
        <w:rPr>
          <w:rFonts w:ascii="Times New Roman" w:hAnsi="Times New Roman" w:cstheme="minorHAnsi"/>
          <w:sz w:val="24"/>
          <w:szCs w:val="24"/>
        </w:rPr>
      </w:pPr>
      <w:r>
        <w:rPr>
          <w:rStyle w:val="Lbjegyzet-hivatkozs"/>
        </w:rPr>
        <w:footnoteRef/>
      </w:r>
      <w:r>
        <w:t xml:space="preserve"> </w:t>
      </w:r>
      <w:r>
        <w:rPr>
          <w:rFonts w:ascii="Times New Roman" w:hAnsi="Times New Roman" w:cstheme="minorHAnsi"/>
          <w:sz w:val="24"/>
          <w:szCs w:val="24"/>
        </w:rPr>
        <w:t xml:space="preserve">belső anyag 4.2. </w:t>
      </w:r>
      <w:r w:rsidRPr="0085680B">
        <w:rPr>
          <w:rFonts w:ascii="Times New Roman" w:hAnsi="Times New Roman" w:cstheme="minorHAnsi"/>
          <w:sz w:val="24"/>
          <w:szCs w:val="24"/>
        </w:rPr>
        <w:sym w:font="Wingdings" w:char="F0E0"/>
      </w:r>
      <w:r>
        <w:rPr>
          <w:rFonts w:ascii="Times New Roman" w:hAnsi="Times New Roman" w:cstheme="minorHAnsi"/>
          <w:sz w:val="24"/>
          <w:szCs w:val="24"/>
        </w:rPr>
        <w:t xml:space="preserve"> 4.2.5.</w:t>
      </w:r>
    </w:p>
    <w:p w:rsidR="00714C2C" w:rsidRDefault="00714C2C">
      <w:pPr>
        <w:pStyle w:val="Lbjegyzetszveg"/>
      </w:pPr>
    </w:p>
  </w:footnote>
  <w:footnote w:id="9">
    <w:p w:rsidR="00714C2C" w:rsidRDefault="00714C2C" w:rsidP="00714C2C">
      <w:pPr>
        <w:pStyle w:val="Lbjegyzetszveg"/>
      </w:pPr>
      <w:r>
        <w:rPr>
          <w:rStyle w:val="Lbjegyzet-hivatkozs"/>
        </w:rPr>
        <w:footnoteRef/>
      </w:r>
      <w:r>
        <w:t xml:space="preserve"> </w:t>
      </w:r>
      <w:r>
        <w:rPr>
          <w:rFonts w:ascii="Times New Roman" w:hAnsi="Times New Roman" w:cstheme="minorHAnsi"/>
          <w:sz w:val="24"/>
          <w:szCs w:val="24"/>
        </w:rPr>
        <w:t>belső anyag 3.4, és 2.2.2.</w:t>
      </w:r>
    </w:p>
  </w:footnote>
  <w:footnote w:id="10">
    <w:p w:rsidR="00714C2C" w:rsidRDefault="00714C2C">
      <w:pPr>
        <w:pStyle w:val="Lbjegyzetszveg"/>
      </w:pPr>
      <w:r>
        <w:rPr>
          <w:rStyle w:val="Lbjegyzet-hivatkozs"/>
        </w:rPr>
        <w:footnoteRef/>
      </w:r>
      <w:r>
        <w:t xml:space="preserve"> </w:t>
      </w:r>
      <w:r w:rsidRPr="000818AA">
        <w:rPr>
          <w:rFonts w:ascii="Times New Roman" w:hAnsi="Times New Roman" w:cstheme="minorHAnsi"/>
          <w:sz w:val="24"/>
          <w:szCs w:val="24"/>
        </w:rPr>
        <w:t>Girinfo_usz_20170501.pdf alapján</w:t>
      </w:r>
      <w:r>
        <w:rPr>
          <w:rFonts w:ascii="Times New Roman" w:hAnsi="Times New Roman" w:cstheme="minorHAnsi"/>
          <w:sz w:val="24"/>
          <w:szCs w:val="24"/>
        </w:rPr>
        <w:t xml:space="preserve"> és a belső anyag 2.3.6. fejezet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4"/>
  </w:num>
  <w:num w:numId="5">
    <w:abstractNumId w:val="11"/>
  </w:num>
  <w:num w:numId="6">
    <w:abstractNumId w:val="6"/>
  </w:num>
  <w:num w:numId="7">
    <w:abstractNumId w:val="16"/>
  </w:num>
  <w:num w:numId="8">
    <w:abstractNumId w:val="0"/>
  </w:num>
  <w:num w:numId="9">
    <w:abstractNumId w:val="1"/>
  </w:num>
  <w:num w:numId="10">
    <w:abstractNumId w:val="13"/>
  </w:num>
  <w:num w:numId="11">
    <w:abstractNumId w:val="12"/>
  </w:num>
  <w:num w:numId="12">
    <w:abstractNumId w:val="4"/>
  </w:num>
  <w:num w:numId="13">
    <w:abstractNumId w:val="5"/>
  </w:num>
  <w:num w:numId="14">
    <w:abstractNumId w:val="8"/>
  </w:num>
  <w:num w:numId="15">
    <w:abstractNumId w:val="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106F8"/>
    <w:rsid w:val="00010A18"/>
    <w:rsid w:val="000121C5"/>
    <w:rsid w:val="0001405C"/>
    <w:rsid w:val="00014093"/>
    <w:rsid w:val="00014115"/>
    <w:rsid w:val="00020913"/>
    <w:rsid w:val="00026C47"/>
    <w:rsid w:val="00035E61"/>
    <w:rsid w:val="000363C0"/>
    <w:rsid w:val="00043BF4"/>
    <w:rsid w:val="00044171"/>
    <w:rsid w:val="00070C64"/>
    <w:rsid w:val="00075179"/>
    <w:rsid w:val="00075FE8"/>
    <w:rsid w:val="00077E43"/>
    <w:rsid w:val="00077F8F"/>
    <w:rsid w:val="000818AA"/>
    <w:rsid w:val="00095DB6"/>
    <w:rsid w:val="000975DA"/>
    <w:rsid w:val="000A1AE9"/>
    <w:rsid w:val="000A371F"/>
    <w:rsid w:val="000A7D3B"/>
    <w:rsid w:val="000B6628"/>
    <w:rsid w:val="000B6DA1"/>
    <w:rsid w:val="000D1C15"/>
    <w:rsid w:val="000F0851"/>
    <w:rsid w:val="000F5222"/>
    <w:rsid w:val="00104609"/>
    <w:rsid w:val="00106DF9"/>
    <w:rsid w:val="00120C98"/>
    <w:rsid w:val="0012228A"/>
    <w:rsid w:val="0012398B"/>
    <w:rsid w:val="001271E4"/>
    <w:rsid w:val="001308FD"/>
    <w:rsid w:val="00132B67"/>
    <w:rsid w:val="00133D3A"/>
    <w:rsid w:val="00135EF6"/>
    <w:rsid w:val="00136247"/>
    <w:rsid w:val="0015287D"/>
    <w:rsid w:val="00156190"/>
    <w:rsid w:val="0016363C"/>
    <w:rsid w:val="0016443D"/>
    <w:rsid w:val="0019482B"/>
    <w:rsid w:val="001A617A"/>
    <w:rsid w:val="001B0602"/>
    <w:rsid w:val="001C3F8F"/>
    <w:rsid w:val="001C5E73"/>
    <w:rsid w:val="001D1152"/>
    <w:rsid w:val="001E14CE"/>
    <w:rsid w:val="001E5E76"/>
    <w:rsid w:val="001E60A7"/>
    <w:rsid w:val="002069BB"/>
    <w:rsid w:val="00214172"/>
    <w:rsid w:val="00216921"/>
    <w:rsid w:val="0024125D"/>
    <w:rsid w:val="002458BF"/>
    <w:rsid w:val="002542BB"/>
    <w:rsid w:val="00261D40"/>
    <w:rsid w:val="00265DFA"/>
    <w:rsid w:val="00270CC8"/>
    <w:rsid w:val="002A32A6"/>
    <w:rsid w:val="002A4903"/>
    <w:rsid w:val="002A775C"/>
    <w:rsid w:val="002B2425"/>
    <w:rsid w:val="002B5E2D"/>
    <w:rsid w:val="002C4395"/>
    <w:rsid w:val="002C6E3B"/>
    <w:rsid w:val="002E73FB"/>
    <w:rsid w:val="00301112"/>
    <w:rsid w:val="00301C32"/>
    <w:rsid w:val="00304266"/>
    <w:rsid w:val="00305003"/>
    <w:rsid w:val="003064C4"/>
    <w:rsid w:val="00306736"/>
    <w:rsid w:val="003073D4"/>
    <w:rsid w:val="00312B0C"/>
    <w:rsid w:val="003179BA"/>
    <w:rsid w:val="00320F7E"/>
    <w:rsid w:val="00350601"/>
    <w:rsid w:val="003541D8"/>
    <w:rsid w:val="00365919"/>
    <w:rsid w:val="00367ADB"/>
    <w:rsid w:val="00375F78"/>
    <w:rsid w:val="003900BD"/>
    <w:rsid w:val="00396216"/>
    <w:rsid w:val="00397CAA"/>
    <w:rsid w:val="003A0B3D"/>
    <w:rsid w:val="003B091D"/>
    <w:rsid w:val="003B162C"/>
    <w:rsid w:val="003C402B"/>
    <w:rsid w:val="003D505A"/>
    <w:rsid w:val="003E6E77"/>
    <w:rsid w:val="003F0731"/>
    <w:rsid w:val="003F63FC"/>
    <w:rsid w:val="0040229D"/>
    <w:rsid w:val="00404367"/>
    <w:rsid w:val="004112DB"/>
    <w:rsid w:val="004173C6"/>
    <w:rsid w:val="00430D69"/>
    <w:rsid w:val="00431C6E"/>
    <w:rsid w:val="00437292"/>
    <w:rsid w:val="00440879"/>
    <w:rsid w:val="004448D3"/>
    <w:rsid w:val="00455A73"/>
    <w:rsid w:val="0047365B"/>
    <w:rsid w:val="00475F32"/>
    <w:rsid w:val="004765B2"/>
    <w:rsid w:val="00487C0E"/>
    <w:rsid w:val="00493C58"/>
    <w:rsid w:val="004A3766"/>
    <w:rsid w:val="004A7A29"/>
    <w:rsid w:val="004B4800"/>
    <w:rsid w:val="004C690E"/>
    <w:rsid w:val="004E3BBC"/>
    <w:rsid w:val="004F2C51"/>
    <w:rsid w:val="004F4297"/>
    <w:rsid w:val="00501834"/>
    <w:rsid w:val="00503B95"/>
    <w:rsid w:val="00504CDA"/>
    <w:rsid w:val="00510733"/>
    <w:rsid w:val="005131A1"/>
    <w:rsid w:val="00537EE8"/>
    <w:rsid w:val="00547769"/>
    <w:rsid w:val="00560DFD"/>
    <w:rsid w:val="00562300"/>
    <w:rsid w:val="0056350C"/>
    <w:rsid w:val="0058529D"/>
    <w:rsid w:val="00585E86"/>
    <w:rsid w:val="005877F8"/>
    <w:rsid w:val="00592279"/>
    <w:rsid w:val="005A3169"/>
    <w:rsid w:val="005A7F69"/>
    <w:rsid w:val="005B60D5"/>
    <w:rsid w:val="005C45F9"/>
    <w:rsid w:val="005C7D51"/>
    <w:rsid w:val="005D3477"/>
    <w:rsid w:val="005E0FDE"/>
    <w:rsid w:val="0060717F"/>
    <w:rsid w:val="00610522"/>
    <w:rsid w:val="006123C7"/>
    <w:rsid w:val="00613B2B"/>
    <w:rsid w:val="00615000"/>
    <w:rsid w:val="006303DA"/>
    <w:rsid w:val="0064203D"/>
    <w:rsid w:val="0064578B"/>
    <w:rsid w:val="00651DBC"/>
    <w:rsid w:val="00652A8E"/>
    <w:rsid w:val="0065357C"/>
    <w:rsid w:val="006539BF"/>
    <w:rsid w:val="00661154"/>
    <w:rsid w:val="00665E83"/>
    <w:rsid w:val="006665F6"/>
    <w:rsid w:val="00683879"/>
    <w:rsid w:val="00685C2C"/>
    <w:rsid w:val="0069112F"/>
    <w:rsid w:val="00693762"/>
    <w:rsid w:val="00697B8A"/>
    <w:rsid w:val="006A2BE1"/>
    <w:rsid w:val="006A50E7"/>
    <w:rsid w:val="006C4E67"/>
    <w:rsid w:val="006C63BA"/>
    <w:rsid w:val="006D1FD2"/>
    <w:rsid w:val="006D6DBC"/>
    <w:rsid w:val="006E1C07"/>
    <w:rsid w:val="006E70C3"/>
    <w:rsid w:val="006F3DF8"/>
    <w:rsid w:val="00706F5F"/>
    <w:rsid w:val="0071188C"/>
    <w:rsid w:val="007131B8"/>
    <w:rsid w:val="00714C2C"/>
    <w:rsid w:val="00717FAE"/>
    <w:rsid w:val="007244DC"/>
    <w:rsid w:val="00743FE6"/>
    <w:rsid w:val="007505F8"/>
    <w:rsid w:val="00753DAB"/>
    <w:rsid w:val="00760785"/>
    <w:rsid w:val="0076222B"/>
    <w:rsid w:val="00766703"/>
    <w:rsid w:val="007704A8"/>
    <w:rsid w:val="00781EE1"/>
    <w:rsid w:val="007943DC"/>
    <w:rsid w:val="007A3AA9"/>
    <w:rsid w:val="007A5243"/>
    <w:rsid w:val="007A7D13"/>
    <w:rsid w:val="007B7C50"/>
    <w:rsid w:val="007C0F34"/>
    <w:rsid w:val="007C207A"/>
    <w:rsid w:val="007C5458"/>
    <w:rsid w:val="007C5571"/>
    <w:rsid w:val="007D476C"/>
    <w:rsid w:val="007D5AAE"/>
    <w:rsid w:val="007D73F2"/>
    <w:rsid w:val="007E0398"/>
    <w:rsid w:val="007E2A7D"/>
    <w:rsid w:val="007E769D"/>
    <w:rsid w:val="007F2E5C"/>
    <w:rsid w:val="007F3912"/>
    <w:rsid w:val="007F5EC7"/>
    <w:rsid w:val="00806D95"/>
    <w:rsid w:val="00817A6D"/>
    <w:rsid w:val="00817CE9"/>
    <w:rsid w:val="00823769"/>
    <w:rsid w:val="00852D10"/>
    <w:rsid w:val="008737F4"/>
    <w:rsid w:val="00877DA5"/>
    <w:rsid w:val="00890033"/>
    <w:rsid w:val="0089313A"/>
    <w:rsid w:val="008E2420"/>
    <w:rsid w:val="008F36B2"/>
    <w:rsid w:val="008F4B4C"/>
    <w:rsid w:val="00920238"/>
    <w:rsid w:val="00921627"/>
    <w:rsid w:val="00922A43"/>
    <w:rsid w:val="00924002"/>
    <w:rsid w:val="00924AB8"/>
    <w:rsid w:val="0092711E"/>
    <w:rsid w:val="00930A38"/>
    <w:rsid w:val="0093181F"/>
    <w:rsid w:val="00933CC8"/>
    <w:rsid w:val="00952821"/>
    <w:rsid w:val="00955086"/>
    <w:rsid w:val="00956412"/>
    <w:rsid w:val="00974843"/>
    <w:rsid w:val="009836A8"/>
    <w:rsid w:val="00986BD3"/>
    <w:rsid w:val="00995026"/>
    <w:rsid w:val="0099744E"/>
    <w:rsid w:val="00997E86"/>
    <w:rsid w:val="009A14D4"/>
    <w:rsid w:val="009A1F2F"/>
    <w:rsid w:val="009A27FD"/>
    <w:rsid w:val="009A59FB"/>
    <w:rsid w:val="009B0AED"/>
    <w:rsid w:val="009C5D62"/>
    <w:rsid w:val="009D19B9"/>
    <w:rsid w:val="009D36FA"/>
    <w:rsid w:val="009E165D"/>
    <w:rsid w:val="009F361B"/>
    <w:rsid w:val="00A050D0"/>
    <w:rsid w:val="00A064AF"/>
    <w:rsid w:val="00A06E59"/>
    <w:rsid w:val="00A10C06"/>
    <w:rsid w:val="00A112D9"/>
    <w:rsid w:val="00A14A4B"/>
    <w:rsid w:val="00A16F38"/>
    <w:rsid w:val="00A2007A"/>
    <w:rsid w:val="00A23823"/>
    <w:rsid w:val="00A2574A"/>
    <w:rsid w:val="00A32D70"/>
    <w:rsid w:val="00A36687"/>
    <w:rsid w:val="00A42FA6"/>
    <w:rsid w:val="00A476EB"/>
    <w:rsid w:val="00A526A2"/>
    <w:rsid w:val="00A551DD"/>
    <w:rsid w:val="00A57377"/>
    <w:rsid w:val="00A61144"/>
    <w:rsid w:val="00A61B1D"/>
    <w:rsid w:val="00A63136"/>
    <w:rsid w:val="00A67085"/>
    <w:rsid w:val="00A71CF1"/>
    <w:rsid w:val="00A745E4"/>
    <w:rsid w:val="00A761E7"/>
    <w:rsid w:val="00A86DC8"/>
    <w:rsid w:val="00A920D8"/>
    <w:rsid w:val="00A93B6B"/>
    <w:rsid w:val="00AA3BD2"/>
    <w:rsid w:val="00AB75BA"/>
    <w:rsid w:val="00AB7D9C"/>
    <w:rsid w:val="00AC65A9"/>
    <w:rsid w:val="00AD5089"/>
    <w:rsid w:val="00AE5127"/>
    <w:rsid w:val="00AF795D"/>
    <w:rsid w:val="00B072C9"/>
    <w:rsid w:val="00B07CA8"/>
    <w:rsid w:val="00B107DB"/>
    <w:rsid w:val="00B4536F"/>
    <w:rsid w:val="00B56A1A"/>
    <w:rsid w:val="00B60900"/>
    <w:rsid w:val="00B6199A"/>
    <w:rsid w:val="00B72922"/>
    <w:rsid w:val="00B82364"/>
    <w:rsid w:val="00B839D7"/>
    <w:rsid w:val="00B8543D"/>
    <w:rsid w:val="00B87207"/>
    <w:rsid w:val="00B924BB"/>
    <w:rsid w:val="00B94FEB"/>
    <w:rsid w:val="00BA269D"/>
    <w:rsid w:val="00BB2A05"/>
    <w:rsid w:val="00BB7575"/>
    <w:rsid w:val="00BC0191"/>
    <w:rsid w:val="00BC1D26"/>
    <w:rsid w:val="00BC4E36"/>
    <w:rsid w:val="00BD0247"/>
    <w:rsid w:val="00BD0A1D"/>
    <w:rsid w:val="00BD560E"/>
    <w:rsid w:val="00BE1D0F"/>
    <w:rsid w:val="00BE248C"/>
    <w:rsid w:val="00BE5637"/>
    <w:rsid w:val="00BF4F60"/>
    <w:rsid w:val="00C00DC1"/>
    <w:rsid w:val="00C06CA2"/>
    <w:rsid w:val="00C21A03"/>
    <w:rsid w:val="00C238AA"/>
    <w:rsid w:val="00C27259"/>
    <w:rsid w:val="00C343AD"/>
    <w:rsid w:val="00C54CBD"/>
    <w:rsid w:val="00C560E8"/>
    <w:rsid w:val="00C72CFC"/>
    <w:rsid w:val="00C75D8C"/>
    <w:rsid w:val="00C75EAF"/>
    <w:rsid w:val="00C8578C"/>
    <w:rsid w:val="00C90A84"/>
    <w:rsid w:val="00C9666F"/>
    <w:rsid w:val="00C96C52"/>
    <w:rsid w:val="00CA5685"/>
    <w:rsid w:val="00CA67D4"/>
    <w:rsid w:val="00CB0443"/>
    <w:rsid w:val="00CB105E"/>
    <w:rsid w:val="00CB10EC"/>
    <w:rsid w:val="00CB49B6"/>
    <w:rsid w:val="00CC16FA"/>
    <w:rsid w:val="00CC1B74"/>
    <w:rsid w:val="00CC3914"/>
    <w:rsid w:val="00CC5021"/>
    <w:rsid w:val="00CD048C"/>
    <w:rsid w:val="00CD6CE7"/>
    <w:rsid w:val="00CE0399"/>
    <w:rsid w:val="00CE1234"/>
    <w:rsid w:val="00CE6C71"/>
    <w:rsid w:val="00CF1C25"/>
    <w:rsid w:val="00D00AF4"/>
    <w:rsid w:val="00D040AE"/>
    <w:rsid w:val="00D21229"/>
    <w:rsid w:val="00D25AA0"/>
    <w:rsid w:val="00D27544"/>
    <w:rsid w:val="00D3207A"/>
    <w:rsid w:val="00D3757D"/>
    <w:rsid w:val="00D4028B"/>
    <w:rsid w:val="00D46DC7"/>
    <w:rsid w:val="00D534DB"/>
    <w:rsid w:val="00D606AF"/>
    <w:rsid w:val="00D660F2"/>
    <w:rsid w:val="00D74E1B"/>
    <w:rsid w:val="00D80F93"/>
    <w:rsid w:val="00D84609"/>
    <w:rsid w:val="00D90DA6"/>
    <w:rsid w:val="00DC1170"/>
    <w:rsid w:val="00DC4E93"/>
    <w:rsid w:val="00DD22C8"/>
    <w:rsid w:val="00DD2CF0"/>
    <w:rsid w:val="00DD41AA"/>
    <w:rsid w:val="00DD4316"/>
    <w:rsid w:val="00DD5260"/>
    <w:rsid w:val="00DE3384"/>
    <w:rsid w:val="00DE5B74"/>
    <w:rsid w:val="00DF7E0C"/>
    <w:rsid w:val="00E00290"/>
    <w:rsid w:val="00E01EB6"/>
    <w:rsid w:val="00E0246E"/>
    <w:rsid w:val="00E07A3C"/>
    <w:rsid w:val="00E1225C"/>
    <w:rsid w:val="00E228A3"/>
    <w:rsid w:val="00E23789"/>
    <w:rsid w:val="00E3291E"/>
    <w:rsid w:val="00E34C60"/>
    <w:rsid w:val="00E479B7"/>
    <w:rsid w:val="00E57AAE"/>
    <w:rsid w:val="00E57CCA"/>
    <w:rsid w:val="00E61662"/>
    <w:rsid w:val="00E750B3"/>
    <w:rsid w:val="00E83379"/>
    <w:rsid w:val="00E87430"/>
    <w:rsid w:val="00E91107"/>
    <w:rsid w:val="00EB1FD4"/>
    <w:rsid w:val="00EB2458"/>
    <w:rsid w:val="00EC2068"/>
    <w:rsid w:val="00EC3385"/>
    <w:rsid w:val="00EC6218"/>
    <w:rsid w:val="00ED1A2B"/>
    <w:rsid w:val="00ED412E"/>
    <w:rsid w:val="00ED5149"/>
    <w:rsid w:val="00ED5FA7"/>
    <w:rsid w:val="00EE255F"/>
    <w:rsid w:val="00EF42D6"/>
    <w:rsid w:val="00EF67FC"/>
    <w:rsid w:val="00F052EE"/>
    <w:rsid w:val="00F0544E"/>
    <w:rsid w:val="00F0679C"/>
    <w:rsid w:val="00F10328"/>
    <w:rsid w:val="00F1202B"/>
    <w:rsid w:val="00F523E8"/>
    <w:rsid w:val="00F558CF"/>
    <w:rsid w:val="00F55DD4"/>
    <w:rsid w:val="00F65F7C"/>
    <w:rsid w:val="00F80474"/>
    <w:rsid w:val="00F812D7"/>
    <w:rsid w:val="00F94142"/>
    <w:rsid w:val="00FA48C7"/>
    <w:rsid w:val="00FA5770"/>
    <w:rsid w:val="00FA7F60"/>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E7D0"/>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909D-E85F-44D0-9CA6-0E2F7D2C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31</Pages>
  <Words>7271</Words>
  <Characters>50175</Characters>
  <Application>Microsoft Office Word</Application>
  <DocSecurity>0</DocSecurity>
  <Lines>418</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306</cp:revision>
  <dcterms:created xsi:type="dcterms:W3CDTF">2018-03-22T18:23:00Z</dcterms:created>
  <dcterms:modified xsi:type="dcterms:W3CDTF">2018-05-02T11:17:00Z</dcterms:modified>
</cp:coreProperties>
</file>