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30B3F" w14:textId="77777777" w:rsidR="009607A0" w:rsidRPr="006A0D58" w:rsidRDefault="009607A0" w:rsidP="009607A0">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79F339FD" w14:textId="77777777" w:rsidR="009607A0" w:rsidRPr="006A0D58" w:rsidRDefault="009607A0" w:rsidP="009607A0">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03049168" w14:textId="77777777" w:rsidR="009607A0" w:rsidRPr="006A0D58" w:rsidRDefault="009607A0" w:rsidP="009607A0">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9607A0" w:rsidRPr="006A0D58" w14:paraId="26ECC111" w14:textId="77777777" w:rsidTr="00C50205">
        <w:trPr>
          <w:tblCellSpacing w:w="15" w:type="dxa"/>
        </w:trPr>
        <w:tc>
          <w:tcPr>
            <w:tcW w:w="1327" w:type="dxa"/>
            <w:tcMar>
              <w:top w:w="15" w:type="dxa"/>
              <w:left w:w="15" w:type="dxa"/>
              <w:bottom w:w="15" w:type="dxa"/>
              <w:right w:w="15" w:type="dxa"/>
            </w:tcMar>
          </w:tcPr>
          <w:p w14:paraId="614AE4DF" w14:textId="77777777" w:rsidR="009607A0" w:rsidRPr="006A0D58" w:rsidRDefault="009607A0" w:rsidP="00C50205">
            <w:pPr>
              <w:spacing w:before="240" w:after="12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7</w:t>
            </w:r>
          </w:p>
        </w:tc>
        <w:tc>
          <w:tcPr>
            <w:tcW w:w="7596" w:type="dxa"/>
            <w:tcMar>
              <w:top w:w="15" w:type="dxa"/>
              <w:left w:w="15" w:type="dxa"/>
              <w:bottom w:w="15" w:type="dxa"/>
              <w:right w:w="15" w:type="dxa"/>
            </w:tcMar>
            <w:vAlign w:val="center"/>
          </w:tcPr>
          <w:p w14:paraId="113B31A8" w14:textId="77777777" w:rsidR="009607A0" w:rsidRPr="006A0D58" w:rsidRDefault="009607A0" w:rsidP="00C50205">
            <w:pPr>
              <w:spacing w:before="120" w:after="120" w:line="240" w:lineRule="auto"/>
              <w:ind w:firstLine="709"/>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Mütareke Sonrası Siyasal Olaylar-Basın, Paris Barış Konferansı ve İzmir’in</w:t>
            </w:r>
            <w:r w:rsidRPr="006A0D58">
              <w:rPr>
                <w:rFonts w:ascii="Times New Roman" w:eastAsia="Times New Roman" w:hAnsi="Times New Roman" w:cs="Times New Roman"/>
                <w:b/>
                <w:i/>
                <w:color w:val="FF0000"/>
                <w:lang w:eastAsia="tr-TR"/>
              </w:rPr>
              <w:t xml:space="preserve"> </w:t>
            </w:r>
            <w:r w:rsidRPr="006A0D58">
              <w:rPr>
                <w:rFonts w:ascii="Times New Roman" w:eastAsia="Times New Roman" w:hAnsi="Times New Roman" w:cs="Times New Roman"/>
                <w:b/>
                <w:color w:val="FF0000"/>
                <w:lang w:eastAsia="tr-TR"/>
              </w:rPr>
              <w:t>İşgali</w:t>
            </w:r>
          </w:p>
        </w:tc>
      </w:tr>
    </w:tbl>
    <w:p w14:paraId="63B76424" w14:textId="77777777" w:rsidR="009607A0" w:rsidRPr="006A0D58" w:rsidRDefault="009607A0" w:rsidP="009607A0">
      <w:pPr>
        <w:spacing w:before="120"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Mütareke Sonrası Siyasal Olaylar-Basın</w:t>
      </w:r>
    </w:p>
    <w:p w14:paraId="0D89B769" w14:textId="77777777" w:rsidR="009607A0" w:rsidRPr="006A0D58" w:rsidRDefault="009607A0" w:rsidP="009607A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Mondros Mütarekesi sonrasında başlayan işgal ortamında, Padişah ve hükümetler kadar, dönemin basın-yayın organlarının tutumu da önemlidir. </w:t>
      </w:r>
    </w:p>
    <w:p w14:paraId="774DF40F" w14:textId="77777777" w:rsidR="009607A0" w:rsidRPr="006A0D58" w:rsidRDefault="009607A0" w:rsidP="009607A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İstanbul’da yayınlanan gazete ve dergilerin çoğunluğu, işgalcilerle iyi ilişkiler kurmuşlar ve uzlaşarak onların politikalarını destekleyen yayın yapmışlardır. Bundan dolayı İstanbul basını silahlı mücadeleyi reddeden ve diplomasiyi ön plana çıkaran ve halkta infial yaratacak gelişmeleri gizleyen bir yayın politikası benimsemiştir.  Anadolu’da yayınlanan gazete ve dergilerin büyük bir kısmı ise İstanbul basınına göre daha gerçekçi olmuşlar ve direnişi destekleyen yazılara yer vermişlerdir. </w:t>
      </w:r>
    </w:p>
    <w:p w14:paraId="0498D724" w14:textId="77777777" w:rsidR="009607A0" w:rsidRPr="006A0D58" w:rsidRDefault="009607A0" w:rsidP="009607A0">
      <w:pPr>
        <w:spacing w:after="120" w:line="240" w:lineRule="auto"/>
        <w:ind w:firstLine="709"/>
        <w:jc w:val="both"/>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Paris Barış Konferansı ve İzmir’in İşgali</w:t>
      </w:r>
    </w:p>
    <w:p w14:paraId="768244EF" w14:textId="77777777" w:rsidR="009607A0" w:rsidRPr="006A0D58" w:rsidRDefault="009607A0" w:rsidP="009607A0">
      <w:pPr>
        <w:spacing w:after="120" w:line="240" w:lineRule="auto"/>
        <w:ind w:firstLine="709"/>
        <w:jc w:val="both"/>
        <w:rPr>
          <w:rFonts w:ascii="Times New Roman" w:eastAsia="Times New Roman" w:hAnsi="Times New Roman" w:cs="Times New Roman"/>
          <w:b/>
          <w:i/>
          <w:lang w:eastAsia="tr-TR"/>
        </w:rPr>
      </w:pPr>
      <w:r w:rsidRPr="006A0D58">
        <w:rPr>
          <w:rFonts w:ascii="Times New Roman" w:eastAsia="Times New Roman" w:hAnsi="Times New Roman" w:cs="Times New Roman"/>
          <w:lang w:eastAsia="tr-TR"/>
        </w:rPr>
        <w:t xml:space="preserve">Birinci Dünya Savaşı’nın galipleri, savaş sonrası yapılacak olan düzenlemeler ve mağluplara uygulanacak antlaşmaların esaslarını belirlemek için, 18 Ocak </w:t>
      </w:r>
      <w:r w:rsidRPr="00876F34">
        <w:rPr>
          <w:rFonts w:ascii="Times New Roman" w:eastAsia="Times New Roman" w:hAnsi="Times New Roman" w:cs="Times New Roman"/>
          <w:b/>
          <w:bCs/>
          <w:lang w:eastAsia="tr-TR"/>
        </w:rPr>
        <w:t>1919’da Paris’te</w:t>
      </w:r>
      <w:r w:rsidRPr="006A0D58">
        <w:rPr>
          <w:rFonts w:ascii="Times New Roman" w:eastAsia="Times New Roman" w:hAnsi="Times New Roman" w:cs="Times New Roman"/>
          <w:lang w:eastAsia="tr-TR"/>
        </w:rPr>
        <w:t xml:space="preserve"> bir barış konferansında bir araya gelmişlerdir.</w:t>
      </w:r>
      <w:r w:rsidRPr="006A0D58">
        <w:rPr>
          <w:rFonts w:ascii="Times New Roman" w:eastAsia="Times New Roman" w:hAnsi="Times New Roman" w:cs="Times New Roman"/>
          <w:vertAlign w:val="superscript"/>
          <w:lang w:eastAsia="tr-TR"/>
        </w:rPr>
        <w:footnoteReference w:id="1"/>
      </w:r>
      <w:r w:rsidRPr="006A0D58">
        <w:rPr>
          <w:rFonts w:ascii="Times New Roman" w:eastAsia="Times New Roman" w:hAnsi="Times New Roman" w:cs="Times New Roman"/>
          <w:lang w:eastAsia="tr-TR"/>
        </w:rPr>
        <w:t xml:space="preserve">  </w:t>
      </w:r>
    </w:p>
    <w:p w14:paraId="7E9B8240" w14:textId="77777777" w:rsidR="009607A0" w:rsidRPr="006A0D58" w:rsidRDefault="009607A0" w:rsidP="009607A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İngiltere, Fransa, İtalya, ABD ve Japonya’nın istekleri ön planda tutulmuştur.</w:t>
      </w:r>
      <w:r w:rsidRPr="006A0D58">
        <w:rPr>
          <w:rFonts w:ascii="Times New Roman" w:eastAsia="Times New Roman" w:hAnsi="Times New Roman" w:cs="Times New Roman"/>
          <w:vertAlign w:val="superscript"/>
          <w:lang w:eastAsia="tr-TR"/>
        </w:rPr>
        <w:footnoteReference w:id="2"/>
      </w:r>
      <w:r w:rsidRPr="006A0D58">
        <w:rPr>
          <w:rFonts w:ascii="Times New Roman" w:eastAsia="Times New Roman" w:hAnsi="Times New Roman" w:cs="Times New Roman"/>
          <w:lang w:eastAsia="tr-TR"/>
        </w:rPr>
        <w:t xml:space="preserve"> Söz konusu devletlerin başbakan ve dışişleri bakanlarından oluşan </w:t>
      </w:r>
      <w:r w:rsidRPr="006A0D58">
        <w:rPr>
          <w:rFonts w:ascii="Times New Roman" w:eastAsia="Times New Roman" w:hAnsi="Times New Roman" w:cs="Times New Roman"/>
          <w:i/>
          <w:lang w:eastAsia="tr-TR"/>
        </w:rPr>
        <w:t>Onlar Konseyi</w:t>
      </w:r>
      <w:r w:rsidRPr="006A0D58">
        <w:rPr>
          <w:rFonts w:ascii="Times New Roman" w:eastAsia="Times New Roman" w:hAnsi="Times New Roman" w:cs="Times New Roman"/>
          <w:lang w:eastAsia="tr-TR"/>
        </w:rPr>
        <w:t xml:space="preserve">, 10 ay kadar sürecek olan konferansın en yetkili kurulu olarak kabul edilmiştir. ABD’nin, Wilson İlkeleri ile öncülük ettiği uluslararası bir barış örgütünün çalışma şekli de belirlenmiştir. </w:t>
      </w:r>
      <w:r w:rsidRPr="00876F34">
        <w:rPr>
          <w:rFonts w:ascii="Times New Roman" w:eastAsia="Times New Roman" w:hAnsi="Times New Roman" w:cs="Times New Roman"/>
          <w:b/>
          <w:bCs/>
          <w:lang w:eastAsia="tr-TR"/>
        </w:rPr>
        <w:t xml:space="preserve">Cemiyet-i </w:t>
      </w:r>
      <w:proofErr w:type="spellStart"/>
      <w:r w:rsidRPr="00876F34">
        <w:rPr>
          <w:rFonts w:ascii="Times New Roman" w:eastAsia="Times New Roman" w:hAnsi="Times New Roman" w:cs="Times New Roman"/>
          <w:b/>
          <w:bCs/>
          <w:lang w:eastAsia="tr-TR"/>
        </w:rPr>
        <w:t>Akvam’ın</w:t>
      </w:r>
      <w:proofErr w:type="spellEnd"/>
      <w:r w:rsidRPr="006A0D58">
        <w:rPr>
          <w:rFonts w:ascii="Times New Roman" w:eastAsia="Times New Roman" w:hAnsi="Times New Roman" w:cs="Times New Roman"/>
          <w:lang w:eastAsia="tr-TR"/>
        </w:rPr>
        <w:t xml:space="preserve"> (Milletler Cemiyeti) çalışma ilkelerinin belirlenmesinden </w:t>
      </w:r>
      <w:proofErr w:type="gramStart"/>
      <w:r w:rsidRPr="006A0D58">
        <w:rPr>
          <w:rFonts w:ascii="Times New Roman" w:eastAsia="Times New Roman" w:hAnsi="Times New Roman" w:cs="Times New Roman"/>
          <w:lang w:eastAsia="tr-TR"/>
        </w:rPr>
        <w:t>sonra,  ABD</w:t>
      </w:r>
      <w:proofErr w:type="gramEnd"/>
      <w:r w:rsidRPr="006A0D58">
        <w:rPr>
          <w:rFonts w:ascii="Times New Roman" w:eastAsia="Times New Roman" w:hAnsi="Times New Roman" w:cs="Times New Roman"/>
          <w:lang w:eastAsia="tr-TR"/>
        </w:rPr>
        <w:t xml:space="preserve"> Başkanı Wilson, Paris’ten ayrıldığı için Konferans kararları büyük çapta İngiltere ve Fransa’nın çıkarlarına göre şekillenmiştir.</w:t>
      </w:r>
    </w:p>
    <w:p w14:paraId="2EE0D427" w14:textId="77777777" w:rsidR="009607A0" w:rsidRPr="006A0D58" w:rsidRDefault="009607A0" w:rsidP="009607A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Paris Barış Konferansı’nda Anadolu’da bir Ermeni devletinin kurulmasına dönük kararlar alınmış ve Sevr Barış Antlaşması’nda da Anadolu’da bir Ermenistan kurulmasını öngören bir maddeye yer verilmişse de,  Kurtuluş Savaşı’nın başarıyla tamamlanması bütün bu planları geçersiz kılmıştır. Paris Barış Konferansı sırasında Türk topraklarının paylaşılması ile ilgili görüşmelerin bir başka aktörü Yunanistan olmuştur.  </w:t>
      </w:r>
    </w:p>
    <w:p w14:paraId="02379C3C" w14:textId="77777777" w:rsidR="009607A0" w:rsidRPr="00876F34" w:rsidRDefault="009607A0" w:rsidP="009607A0">
      <w:pPr>
        <w:spacing w:after="120" w:line="240" w:lineRule="auto"/>
        <w:ind w:firstLine="709"/>
        <w:jc w:val="both"/>
        <w:rPr>
          <w:rFonts w:ascii="Times New Roman" w:eastAsia="Times New Roman" w:hAnsi="Times New Roman" w:cs="Times New Roman"/>
          <w:b/>
          <w:bCs/>
          <w:lang w:eastAsia="tr-TR"/>
        </w:rPr>
      </w:pPr>
      <w:r w:rsidRPr="006A0D58">
        <w:rPr>
          <w:rFonts w:ascii="Times New Roman" w:eastAsia="Times New Roman" w:hAnsi="Times New Roman" w:cs="Times New Roman"/>
          <w:lang w:eastAsia="tr-TR"/>
        </w:rPr>
        <w:t xml:space="preserve">Konferansın devam ettiği günlerde, </w:t>
      </w:r>
      <w:r w:rsidRPr="00876F34">
        <w:rPr>
          <w:rFonts w:ascii="Times New Roman" w:eastAsia="Times New Roman" w:hAnsi="Times New Roman" w:cs="Times New Roman"/>
          <w:b/>
          <w:bCs/>
          <w:lang w:eastAsia="tr-TR"/>
        </w:rPr>
        <w:t xml:space="preserve">Almanya ile 28 Haziran 1919 tarihinde </w:t>
      </w:r>
      <w:proofErr w:type="spellStart"/>
      <w:r w:rsidRPr="00876F34">
        <w:rPr>
          <w:rFonts w:ascii="Times New Roman" w:eastAsia="Times New Roman" w:hAnsi="Times New Roman" w:cs="Times New Roman"/>
          <w:b/>
          <w:bCs/>
          <w:i/>
          <w:lang w:eastAsia="tr-TR"/>
        </w:rPr>
        <w:t>Versailles</w:t>
      </w:r>
      <w:proofErr w:type="spellEnd"/>
      <w:r w:rsidRPr="00876F34">
        <w:rPr>
          <w:rFonts w:ascii="Times New Roman" w:eastAsia="Times New Roman" w:hAnsi="Times New Roman" w:cs="Times New Roman"/>
          <w:b/>
          <w:bCs/>
          <w:lang w:eastAsia="tr-TR"/>
        </w:rPr>
        <w:t xml:space="preserve"> (</w:t>
      </w:r>
      <w:proofErr w:type="spellStart"/>
      <w:r w:rsidRPr="00876F34">
        <w:rPr>
          <w:rFonts w:ascii="Times New Roman" w:eastAsia="Times New Roman" w:hAnsi="Times New Roman" w:cs="Times New Roman"/>
          <w:b/>
          <w:bCs/>
          <w:lang w:eastAsia="tr-TR"/>
        </w:rPr>
        <w:t>Versay</w:t>
      </w:r>
      <w:proofErr w:type="spellEnd"/>
      <w:r w:rsidRPr="00876F34">
        <w:rPr>
          <w:rFonts w:ascii="Times New Roman" w:eastAsia="Times New Roman" w:hAnsi="Times New Roman" w:cs="Times New Roman"/>
          <w:b/>
          <w:bCs/>
          <w:lang w:eastAsia="tr-TR"/>
        </w:rPr>
        <w:t xml:space="preserve">), Avusturya ile 10 Eylül 1919’da </w:t>
      </w:r>
      <w:r w:rsidRPr="00876F34">
        <w:rPr>
          <w:rFonts w:ascii="Times New Roman" w:eastAsia="Times New Roman" w:hAnsi="Times New Roman" w:cs="Times New Roman"/>
          <w:b/>
          <w:bCs/>
          <w:i/>
          <w:lang w:eastAsia="tr-TR"/>
        </w:rPr>
        <w:t xml:space="preserve">Saint </w:t>
      </w:r>
      <w:proofErr w:type="spellStart"/>
      <w:r w:rsidRPr="00876F34">
        <w:rPr>
          <w:rFonts w:ascii="Times New Roman" w:eastAsia="Times New Roman" w:hAnsi="Times New Roman" w:cs="Times New Roman"/>
          <w:b/>
          <w:bCs/>
          <w:i/>
          <w:lang w:eastAsia="tr-TR"/>
        </w:rPr>
        <w:t>Germain</w:t>
      </w:r>
      <w:proofErr w:type="spellEnd"/>
      <w:r w:rsidRPr="00876F34">
        <w:rPr>
          <w:rFonts w:ascii="Times New Roman" w:eastAsia="Times New Roman" w:hAnsi="Times New Roman" w:cs="Times New Roman"/>
          <w:b/>
          <w:bCs/>
          <w:lang w:eastAsia="tr-TR"/>
        </w:rPr>
        <w:t xml:space="preserve"> ve Bulgaristan ile de 27 Kasım 1919’da </w:t>
      </w:r>
      <w:proofErr w:type="spellStart"/>
      <w:r w:rsidRPr="00876F34">
        <w:rPr>
          <w:rFonts w:ascii="Times New Roman" w:eastAsia="Times New Roman" w:hAnsi="Times New Roman" w:cs="Times New Roman"/>
          <w:b/>
          <w:bCs/>
          <w:i/>
          <w:lang w:eastAsia="tr-TR"/>
        </w:rPr>
        <w:t>Neuilly</w:t>
      </w:r>
      <w:proofErr w:type="spellEnd"/>
      <w:r w:rsidRPr="00876F34">
        <w:rPr>
          <w:rFonts w:ascii="Times New Roman" w:eastAsia="Times New Roman" w:hAnsi="Times New Roman" w:cs="Times New Roman"/>
          <w:b/>
          <w:bCs/>
          <w:lang w:eastAsia="tr-TR"/>
        </w:rPr>
        <w:t xml:space="preserve"> antlaşmaları imzalanmıştır. Burada belirlenen esaslar çerçevesinde, 4 Haziran 1920’de Macaristan ile </w:t>
      </w:r>
      <w:proofErr w:type="spellStart"/>
      <w:r w:rsidRPr="00876F34">
        <w:rPr>
          <w:rFonts w:ascii="Times New Roman" w:eastAsia="Times New Roman" w:hAnsi="Times New Roman" w:cs="Times New Roman"/>
          <w:b/>
          <w:bCs/>
          <w:i/>
          <w:lang w:eastAsia="tr-TR"/>
        </w:rPr>
        <w:t>Trianon</w:t>
      </w:r>
      <w:proofErr w:type="spellEnd"/>
      <w:r w:rsidRPr="00876F34">
        <w:rPr>
          <w:rFonts w:ascii="Times New Roman" w:eastAsia="Times New Roman" w:hAnsi="Times New Roman" w:cs="Times New Roman"/>
          <w:b/>
          <w:bCs/>
          <w:lang w:eastAsia="tr-TR"/>
        </w:rPr>
        <w:t xml:space="preserve"> Antlaşması ve 10 Ağustos 1920’de de Osmanlı Devleti ile </w:t>
      </w:r>
      <w:r w:rsidRPr="00876F34">
        <w:rPr>
          <w:rFonts w:ascii="Times New Roman" w:eastAsia="Times New Roman" w:hAnsi="Times New Roman" w:cs="Times New Roman"/>
          <w:b/>
          <w:bCs/>
          <w:i/>
          <w:lang w:eastAsia="tr-TR"/>
        </w:rPr>
        <w:t>Sevr</w:t>
      </w:r>
      <w:r w:rsidRPr="00876F34">
        <w:rPr>
          <w:rFonts w:ascii="Times New Roman" w:eastAsia="Times New Roman" w:hAnsi="Times New Roman" w:cs="Times New Roman"/>
          <w:b/>
          <w:bCs/>
          <w:lang w:eastAsia="tr-TR"/>
        </w:rPr>
        <w:t xml:space="preserve"> Barış Antlaşması imzalanacaktır.</w:t>
      </w:r>
      <w:r w:rsidRPr="00876F34">
        <w:rPr>
          <w:rFonts w:ascii="Times New Roman" w:eastAsia="Times New Roman" w:hAnsi="Times New Roman" w:cs="Times New Roman"/>
          <w:b/>
          <w:bCs/>
          <w:vertAlign w:val="superscript"/>
          <w:lang w:eastAsia="tr-TR"/>
        </w:rPr>
        <w:footnoteReference w:id="3"/>
      </w:r>
    </w:p>
    <w:p w14:paraId="2A7168E3" w14:textId="77777777" w:rsidR="009607A0" w:rsidRPr="006A0D58" w:rsidRDefault="009607A0" w:rsidP="009607A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Paris Barış Konferansı’nda bölgenin Yunanistan’a bağlanması öngörülmüştü.</w:t>
      </w:r>
      <w:r w:rsidRPr="006A0D58">
        <w:rPr>
          <w:rFonts w:ascii="Times New Roman" w:eastAsia="Times New Roman" w:hAnsi="Times New Roman" w:cs="Times New Roman"/>
          <w:vertAlign w:val="superscript"/>
          <w:lang w:eastAsia="tr-TR"/>
        </w:rPr>
        <w:footnoteReference w:id="4"/>
      </w:r>
      <w:r w:rsidRPr="006A0D58">
        <w:rPr>
          <w:rFonts w:ascii="Times New Roman" w:eastAsia="Times New Roman" w:hAnsi="Times New Roman" w:cs="Times New Roman"/>
          <w:lang w:eastAsia="tr-TR"/>
        </w:rPr>
        <w:t>Bu nedenle Paris Barış Konferansı’ndan sonra, İzmir ’in işgal edileceğine dair artan söylenti ve kuşkular iyice artmıştır. İzmir Müdafaa-i Hukuk-ı Osmaniye Cemiyeti’nin kuruluşu,  işgal tehdidinin arttığı bu ortamda gerçekleşmiştir.</w:t>
      </w:r>
    </w:p>
    <w:p w14:paraId="5BD1A40F" w14:textId="77777777" w:rsidR="009607A0" w:rsidRPr="006A0D58" w:rsidRDefault="009607A0" w:rsidP="009607A0">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15 Mayıs 1919’da gerçekleşen işgal sırasında vali ve kolordu komutanının teslimiyetçi tutumları, kentin kısa zamanda Yunan kontrolüne girmesine ve çok sayıda asker-sivilin öldürülmesine </w:t>
      </w:r>
      <w:r w:rsidRPr="006A0D58">
        <w:rPr>
          <w:rFonts w:ascii="Times New Roman" w:eastAsia="Times New Roman" w:hAnsi="Times New Roman" w:cs="Times New Roman"/>
          <w:lang w:eastAsia="tr-TR"/>
        </w:rPr>
        <w:lastRenderedPageBreak/>
        <w:t xml:space="preserve">yol açmıştır. İşgal sırasında gazeteci </w:t>
      </w:r>
      <w:r w:rsidRPr="00876F34">
        <w:rPr>
          <w:rFonts w:ascii="Times New Roman" w:eastAsia="Times New Roman" w:hAnsi="Times New Roman" w:cs="Times New Roman"/>
          <w:b/>
          <w:bCs/>
          <w:lang w:eastAsia="tr-TR"/>
        </w:rPr>
        <w:t xml:space="preserve">Hasan Tahsin’in (Osman </w:t>
      </w:r>
      <w:proofErr w:type="spellStart"/>
      <w:r w:rsidRPr="00876F34">
        <w:rPr>
          <w:rFonts w:ascii="Times New Roman" w:eastAsia="Times New Roman" w:hAnsi="Times New Roman" w:cs="Times New Roman"/>
          <w:b/>
          <w:bCs/>
          <w:lang w:eastAsia="tr-TR"/>
        </w:rPr>
        <w:t>Nevres</w:t>
      </w:r>
      <w:proofErr w:type="spellEnd"/>
      <w:r w:rsidRPr="00876F34">
        <w:rPr>
          <w:rFonts w:ascii="Times New Roman" w:eastAsia="Times New Roman" w:hAnsi="Times New Roman" w:cs="Times New Roman"/>
          <w:b/>
          <w:bCs/>
          <w:lang w:eastAsia="tr-TR"/>
        </w:rPr>
        <w:t>)</w:t>
      </w:r>
      <w:r w:rsidRPr="006A0D58">
        <w:rPr>
          <w:rFonts w:ascii="Times New Roman" w:eastAsia="Times New Roman" w:hAnsi="Times New Roman" w:cs="Times New Roman"/>
          <w:lang w:eastAsia="tr-TR"/>
        </w:rPr>
        <w:t xml:space="preserve"> ilk kurşunu atması, işgale karşı gösterilen ciddi bir tepki olarak tarihe geçmiştir.</w:t>
      </w:r>
      <w:r w:rsidRPr="006A0D58">
        <w:rPr>
          <w:rFonts w:ascii="Times New Roman" w:eastAsia="Times New Roman" w:hAnsi="Times New Roman" w:cs="Times New Roman"/>
          <w:vertAlign w:val="superscript"/>
          <w:lang w:eastAsia="tr-TR"/>
        </w:rPr>
        <w:footnoteReference w:id="5"/>
      </w:r>
    </w:p>
    <w:p w14:paraId="148FAAE5" w14:textId="77777777" w:rsidR="009607A0" w:rsidRDefault="009607A0" w:rsidP="009607A0">
      <w:pPr>
        <w:spacing w:after="24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İzmir’in işgali ülkenin her köşesinde büyük bir tepki ile karşılanmıştır. Yurdun her köşesinde protesto mitingleri düzenlenmiş, gösteriler yapılmış ve işgali kınayan telgraflar çekilmiştir. İzmir’de ve Batı Anadolu’da yaşanan ve yaşanması muhtemel olumsuzluklar, Türk ulusunun bilincinde ayrı bir yer teşkil etmiş ve ulusal mücadeleye katılımı arttırmıştır.</w:t>
      </w:r>
    </w:p>
    <w:p w14:paraId="669BC5B1" w14:textId="77777777" w:rsidR="00A04EC4" w:rsidRDefault="00A04EC4"/>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DC47" w14:textId="77777777" w:rsidR="00D4549C" w:rsidRDefault="00D4549C" w:rsidP="009607A0">
      <w:pPr>
        <w:spacing w:after="0" w:line="240" w:lineRule="auto"/>
      </w:pPr>
      <w:r>
        <w:separator/>
      </w:r>
    </w:p>
  </w:endnote>
  <w:endnote w:type="continuationSeparator" w:id="0">
    <w:p w14:paraId="71CF132D" w14:textId="77777777" w:rsidR="00D4549C" w:rsidRDefault="00D4549C" w:rsidP="00960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1DA3" w14:textId="77777777" w:rsidR="00D4549C" w:rsidRDefault="00D4549C" w:rsidP="009607A0">
      <w:pPr>
        <w:spacing w:after="0" w:line="240" w:lineRule="auto"/>
      </w:pPr>
      <w:r>
        <w:separator/>
      </w:r>
    </w:p>
  </w:footnote>
  <w:footnote w:type="continuationSeparator" w:id="0">
    <w:p w14:paraId="6BECE35D" w14:textId="77777777" w:rsidR="00D4549C" w:rsidRDefault="00D4549C" w:rsidP="009607A0">
      <w:pPr>
        <w:spacing w:after="0" w:line="240" w:lineRule="auto"/>
      </w:pPr>
      <w:r>
        <w:continuationSeparator/>
      </w:r>
    </w:p>
  </w:footnote>
  <w:footnote w:id="1">
    <w:p w14:paraId="21B11944" w14:textId="77777777" w:rsidR="009607A0" w:rsidRPr="00FB7208" w:rsidRDefault="009607A0" w:rsidP="009607A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Margaret </w:t>
      </w:r>
      <w:proofErr w:type="spellStart"/>
      <w:r w:rsidRPr="00FB7208">
        <w:rPr>
          <w:sz w:val="18"/>
          <w:szCs w:val="18"/>
        </w:rPr>
        <w:t>Macmillan</w:t>
      </w:r>
      <w:proofErr w:type="spellEnd"/>
      <w:r w:rsidRPr="00FB7208">
        <w:rPr>
          <w:sz w:val="18"/>
          <w:szCs w:val="18"/>
        </w:rPr>
        <w:t xml:space="preserve">, </w:t>
      </w:r>
      <w:r w:rsidRPr="00FB7208">
        <w:rPr>
          <w:b/>
          <w:sz w:val="18"/>
          <w:szCs w:val="18"/>
        </w:rPr>
        <w:t>Paris 1919: Dünyayı</w:t>
      </w:r>
      <w:r w:rsidRPr="00FB7208">
        <w:rPr>
          <w:sz w:val="18"/>
          <w:szCs w:val="18"/>
        </w:rPr>
        <w:t xml:space="preserve"> </w:t>
      </w:r>
      <w:r w:rsidRPr="00FB7208">
        <w:rPr>
          <w:b/>
          <w:sz w:val="18"/>
          <w:szCs w:val="18"/>
        </w:rPr>
        <w:t>Değiştiren Altı Ay</w:t>
      </w:r>
      <w:r w:rsidRPr="00FB7208">
        <w:rPr>
          <w:sz w:val="18"/>
          <w:szCs w:val="18"/>
        </w:rPr>
        <w:t>, (Çev. Belkıs Dişbudak Çorakçı), ODTÜ Geliştirme Vakfı Yayıncılık ve İletişim A.Ş., Ankara, 2004.</w:t>
      </w:r>
    </w:p>
  </w:footnote>
  <w:footnote w:id="2">
    <w:p w14:paraId="222308FE" w14:textId="77777777" w:rsidR="009607A0" w:rsidRPr="00FB7208" w:rsidRDefault="009607A0" w:rsidP="009607A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Fahir </w:t>
      </w:r>
      <w:proofErr w:type="spellStart"/>
      <w:r w:rsidRPr="00FB7208">
        <w:rPr>
          <w:sz w:val="18"/>
          <w:szCs w:val="18"/>
        </w:rPr>
        <w:t>Armaoğlu</w:t>
      </w:r>
      <w:proofErr w:type="spellEnd"/>
      <w:r w:rsidRPr="00FB7208">
        <w:rPr>
          <w:sz w:val="18"/>
          <w:szCs w:val="18"/>
        </w:rPr>
        <w:t xml:space="preserve">, </w:t>
      </w:r>
      <w:r w:rsidRPr="00FB7208">
        <w:rPr>
          <w:b/>
          <w:sz w:val="18"/>
          <w:szCs w:val="18"/>
        </w:rPr>
        <w:t>20. Yüzyıl Siyasi Tarihi 1914–1980</w:t>
      </w:r>
      <w:r w:rsidRPr="00FB7208">
        <w:rPr>
          <w:sz w:val="18"/>
          <w:szCs w:val="18"/>
        </w:rPr>
        <w:t>, Türkiye İş Bankası Kültür Yay., Ankara, 1988, s. 145.</w:t>
      </w:r>
    </w:p>
  </w:footnote>
  <w:footnote w:id="3">
    <w:p w14:paraId="351CB019" w14:textId="77777777" w:rsidR="009607A0" w:rsidRPr="00FB7208" w:rsidRDefault="009607A0" w:rsidP="009607A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Armaoğlu</w:t>
      </w:r>
      <w:proofErr w:type="spellEnd"/>
      <w:r w:rsidRPr="00FB7208">
        <w:rPr>
          <w:sz w:val="18"/>
          <w:szCs w:val="18"/>
        </w:rPr>
        <w:t xml:space="preserve">, </w:t>
      </w:r>
      <w:proofErr w:type="spellStart"/>
      <w:r w:rsidRPr="00FB7208">
        <w:rPr>
          <w:b/>
          <w:sz w:val="18"/>
          <w:szCs w:val="18"/>
        </w:rPr>
        <w:t>a.g.e</w:t>
      </w:r>
      <w:proofErr w:type="spellEnd"/>
      <w:r w:rsidRPr="00FB7208">
        <w:rPr>
          <w:sz w:val="18"/>
          <w:szCs w:val="18"/>
        </w:rPr>
        <w:t>., 146-148.</w:t>
      </w:r>
    </w:p>
  </w:footnote>
  <w:footnote w:id="4">
    <w:p w14:paraId="289C6EEC" w14:textId="77777777" w:rsidR="009607A0" w:rsidRPr="00FB7208" w:rsidRDefault="009607A0" w:rsidP="009607A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Osman Olcay,</w:t>
      </w:r>
      <w:r w:rsidRPr="00FB7208">
        <w:rPr>
          <w:b/>
          <w:sz w:val="18"/>
          <w:szCs w:val="18"/>
        </w:rPr>
        <w:t xml:space="preserve"> </w:t>
      </w:r>
      <w:proofErr w:type="spellStart"/>
      <w:r w:rsidRPr="00FB7208">
        <w:rPr>
          <w:b/>
          <w:sz w:val="18"/>
          <w:szCs w:val="18"/>
        </w:rPr>
        <w:t>Sevres</w:t>
      </w:r>
      <w:proofErr w:type="spellEnd"/>
      <w:r w:rsidRPr="00FB7208">
        <w:rPr>
          <w:b/>
          <w:sz w:val="18"/>
          <w:szCs w:val="18"/>
        </w:rPr>
        <w:t xml:space="preserve"> </w:t>
      </w:r>
      <w:proofErr w:type="spellStart"/>
      <w:r w:rsidRPr="00FB7208">
        <w:rPr>
          <w:b/>
          <w:sz w:val="18"/>
          <w:szCs w:val="18"/>
        </w:rPr>
        <w:t>Andlaşmasına</w:t>
      </w:r>
      <w:proofErr w:type="spellEnd"/>
      <w:r w:rsidRPr="00FB7208">
        <w:rPr>
          <w:b/>
          <w:sz w:val="18"/>
          <w:szCs w:val="18"/>
        </w:rPr>
        <w:t xml:space="preserve"> Doğru (Çeşitli Konferans ve Toplantıların Tutanakları ve Bunlara İlişkin Belgeler),  </w:t>
      </w:r>
      <w:r w:rsidRPr="00FB7208">
        <w:rPr>
          <w:sz w:val="18"/>
          <w:szCs w:val="18"/>
        </w:rPr>
        <w:t xml:space="preserve">AÜSBF Yay., Ankara, 1981, s.  LXV. Ayrıca, İzzet Öztoprak, </w:t>
      </w:r>
      <w:r w:rsidRPr="00FB7208">
        <w:rPr>
          <w:b/>
          <w:sz w:val="18"/>
          <w:szCs w:val="18"/>
        </w:rPr>
        <w:t>Kurtuluş Savaşı İle İlgili Yunan Belgeleri</w:t>
      </w:r>
      <w:r w:rsidRPr="00FB7208">
        <w:rPr>
          <w:sz w:val="18"/>
          <w:szCs w:val="18"/>
        </w:rPr>
        <w:t>, Ankara Üniversitesi Türk İnkılap Tarihi Enstitüsü Yay., Ankara, 2006.</w:t>
      </w:r>
    </w:p>
  </w:footnote>
  <w:footnote w:id="5">
    <w:p w14:paraId="14582449" w14:textId="77777777" w:rsidR="009607A0" w:rsidRPr="00FB7208" w:rsidRDefault="009607A0" w:rsidP="009607A0">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Nurdoğan</w:t>
      </w:r>
      <w:proofErr w:type="spellEnd"/>
      <w:r w:rsidRPr="00FB7208">
        <w:rPr>
          <w:sz w:val="18"/>
          <w:szCs w:val="18"/>
        </w:rPr>
        <w:t xml:space="preserve"> </w:t>
      </w:r>
      <w:proofErr w:type="spellStart"/>
      <w:r w:rsidRPr="00FB7208">
        <w:rPr>
          <w:sz w:val="18"/>
          <w:szCs w:val="18"/>
        </w:rPr>
        <w:t>Taçalan</w:t>
      </w:r>
      <w:proofErr w:type="spellEnd"/>
      <w:r w:rsidRPr="00FB7208">
        <w:rPr>
          <w:sz w:val="18"/>
          <w:szCs w:val="18"/>
        </w:rPr>
        <w:t xml:space="preserve">, </w:t>
      </w:r>
      <w:r w:rsidRPr="00FB7208">
        <w:rPr>
          <w:b/>
          <w:sz w:val="18"/>
          <w:szCs w:val="18"/>
        </w:rPr>
        <w:t>Ege’de Kurtuluş Savaşı Başlarken</w:t>
      </w:r>
      <w:r w:rsidRPr="00FB7208">
        <w:rPr>
          <w:sz w:val="18"/>
          <w:szCs w:val="18"/>
        </w:rPr>
        <w:t>, Milliyet Yay., 1970, s. 247</w:t>
      </w:r>
      <w:r>
        <w:rPr>
          <w:sz w:val="18"/>
          <w:szCs w:val="18"/>
          <w:lang w:val="tr-TR"/>
        </w:rPr>
        <w:t>;</w:t>
      </w:r>
      <w:r w:rsidRPr="00FB7208">
        <w:rPr>
          <w:sz w:val="18"/>
          <w:szCs w:val="18"/>
        </w:rPr>
        <w:t xml:space="preserve"> Sıtkı </w:t>
      </w:r>
      <w:proofErr w:type="spellStart"/>
      <w:r w:rsidRPr="00FB7208">
        <w:rPr>
          <w:sz w:val="18"/>
          <w:szCs w:val="18"/>
        </w:rPr>
        <w:t>Aydınel</w:t>
      </w:r>
      <w:proofErr w:type="spellEnd"/>
      <w:r w:rsidRPr="00FB7208">
        <w:rPr>
          <w:sz w:val="18"/>
          <w:szCs w:val="18"/>
        </w:rPr>
        <w:t xml:space="preserve">, </w:t>
      </w:r>
      <w:r w:rsidRPr="00FB7208">
        <w:rPr>
          <w:b/>
          <w:sz w:val="18"/>
          <w:szCs w:val="18"/>
        </w:rPr>
        <w:t>Güneybatı Anadolu’da Kuvayı Milliye</w:t>
      </w:r>
      <w:r w:rsidRPr="00FB7208">
        <w:rPr>
          <w:sz w:val="18"/>
          <w:szCs w:val="18"/>
        </w:rPr>
        <w:t xml:space="preserve">, 2. B., T.C. Kültür Bakanlığı Yay., Ankara, 1993.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C80"/>
    <w:rsid w:val="006204A8"/>
    <w:rsid w:val="00744A06"/>
    <w:rsid w:val="00876F34"/>
    <w:rsid w:val="009607A0"/>
    <w:rsid w:val="00A04EC4"/>
    <w:rsid w:val="00CE5C80"/>
    <w:rsid w:val="00D454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1E53"/>
  <w15:chartTrackingRefBased/>
  <w15:docId w15:val="{6294BAC0-D4E3-464C-A84A-3467BFCD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7A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9607A0"/>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9607A0"/>
    <w:rPr>
      <w:sz w:val="20"/>
      <w:szCs w:val="20"/>
    </w:rPr>
  </w:style>
  <w:style w:type="character" w:customStyle="1" w:styleId="DipnotMetniChar1">
    <w:name w:val="Dipnot Metni Char1"/>
    <w:aliases w:val="Char Char"/>
    <w:link w:val="DipnotMetni"/>
    <w:uiPriority w:val="99"/>
    <w:rsid w:val="009607A0"/>
    <w:rPr>
      <w:rFonts w:ascii="Times New Roman" w:eastAsia="Calibri" w:hAnsi="Times New Roman" w:cs="Times New Roman"/>
      <w:sz w:val="20"/>
      <w:szCs w:val="20"/>
      <w:lang w:val="x-none" w:eastAsia="x-none"/>
    </w:rPr>
  </w:style>
  <w:style w:type="character" w:styleId="DipnotBavurusu">
    <w:name w:val="footnote reference"/>
    <w:qFormat/>
    <w:rsid w:val="009607A0"/>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2017-11-15T19:12:00Z</dcterms:created>
  <dcterms:modified xsi:type="dcterms:W3CDTF">2022-01-07T04:57:00Z</dcterms:modified>
</cp:coreProperties>
</file>