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5F43" w:rsidRPr="00625853" w:rsidRDefault="00785F43" w:rsidP="00785F43">
      <w:pPr>
        <w:pStyle w:val="Balk2"/>
      </w:pPr>
      <w:bookmarkStart w:id="0" w:name="_Toc396133477"/>
      <w:r w:rsidRPr="00625853">
        <w:t>4. İtilâf Devletlerinin Türkiye'yi Paylaşma Projeleri</w:t>
      </w:r>
      <w:bookmarkEnd w:id="0"/>
    </w:p>
    <w:p w:rsidR="00785F43" w:rsidRPr="00625853" w:rsidRDefault="00785F43" w:rsidP="00785F43">
      <w:pPr>
        <w:spacing w:after="40" w:line="264" w:lineRule="auto"/>
        <w:ind w:firstLine="397"/>
        <w:jc w:val="both"/>
        <w:rPr>
          <w:rFonts w:ascii="Book Antiqua" w:hAnsi="Book Antiqua"/>
          <w:sz w:val="19"/>
          <w:szCs w:val="19"/>
        </w:rPr>
      </w:pPr>
      <w:r w:rsidRPr="00625853">
        <w:rPr>
          <w:rFonts w:ascii="Book Antiqua" w:hAnsi="Book Antiqua"/>
          <w:sz w:val="19"/>
          <w:szCs w:val="19"/>
        </w:rPr>
        <w:t>Birinci Dünya savaşı sonrasında kaybeden tarafta yer alan Osmanlı de</w:t>
      </w:r>
      <w:r w:rsidRPr="00625853">
        <w:rPr>
          <w:rFonts w:ascii="Book Antiqua" w:hAnsi="Book Antiqua"/>
          <w:sz w:val="19"/>
          <w:szCs w:val="19"/>
        </w:rPr>
        <w:t>v</w:t>
      </w:r>
      <w:r w:rsidRPr="00625853">
        <w:rPr>
          <w:rFonts w:ascii="Book Antiqua" w:hAnsi="Book Antiqua"/>
          <w:sz w:val="19"/>
          <w:szCs w:val="19"/>
        </w:rPr>
        <w:t>leti 30 Ekim 1918’de Mondros Mütarekesi’ni imzalamış ama barış an</w:t>
      </w:r>
      <w:r w:rsidRPr="00625853">
        <w:rPr>
          <w:rFonts w:ascii="Book Antiqua" w:hAnsi="Book Antiqua"/>
          <w:sz w:val="19"/>
          <w:szCs w:val="19"/>
        </w:rPr>
        <w:t>t</w:t>
      </w:r>
      <w:r w:rsidRPr="00625853">
        <w:rPr>
          <w:rFonts w:ascii="Book Antiqua" w:hAnsi="Book Antiqua"/>
          <w:sz w:val="19"/>
          <w:szCs w:val="19"/>
        </w:rPr>
        <w:t>laşması imzalanmamıştı. İngilizler Türkiye konusunun bir an evvel ele alınarak bütün yakın doğu meselesinin çözülmesini istiyordu. Fransa ise öncelikle ke</w:t>
      </w:r>
      <w:r w:rsidRPr="00625853">
        <w:rPr>
          <w:rFonts w:ascii="Book Antiqua" w:hAnsi="Book Antiqua"/>
          <w:sz w:val="19"/>
          <w:szCs w:val="19"/>
        </w:rPr>
        <w:t>n</w:t>
      </w:r>
      <w:r w:rsidRPr="00625853">
        <w:rPr>
          <w:rFonts w:ascii="Book Antiqua" w:hAnsi="Book Antiqua"/>
          <w:sz w:val="19"/>
          <w:szCs w:val="19"/>
        </w:rPr>
        <w:t>disi için bir tehdit unsuru olan Almanya ile barışın yapılmasından taraftı. Z</w:t>
      </w:r>
      <w:r w:rsidRPr="00625853">
        <w:rPr>
          <w:rFonts w:ascii="Book Antiqua" w:hAnsi="Book Antiqua"/>
          <w:sz w:val="19"/>
          <w:szCs w:val="19"/>
        </w:rPr>
        <w:t>i</w:t>
      </w:r>
      <w:r w:rsidRPr="00625853">
        <w:rPr>
          <w:rFonts w:ascii="Book Antiqua" w:hAnsi="Book Antiqua"/>
          <w:sz w:val="19"/>
          <w:szCs w:val="19"/>
        </w:rPr>
        <w:t>ra Türkiye’yi askeri bir tehlike olarak görmüyordu. Osmanlı Devleti de hakkında verilecek hükme r</w:t>
      </w:r>
      <w:r w:rsidRPr="00625853">
        <w:rPr>
          <w:rFonts w:ascii="Book Antiqua" w:hAnsi="Book Antiqua"/>
          <w:sz w:val="19"/>
          <w:szCs w:val="19"/>
        </w:rPr>
        <w:t>a</w:t>
      </w:r>
      <w:r w:rsidRPr="00625853">
        <w:rPr>
          <w:rFonts w:ascii="Book Antiqua" w:hAnsi="Book Antiqua"/>
          <w:sz w:val="19"/>
          <w:szCs w:val="19"/>
        </w:rPr>
        <w:t xml:space="preserve">zı vaziyette duruyordu. </w:t>
      </w:r>
    </w:p>
    <w:p w:rsidR="00785F43" w:rsidRPr="00625853" w:rsidRDefault="00785F43" w:rsidP="00785F43">
      <w:pPr>
        <w:spacing w:after="40" w:line="264" w:lineRule="auto"/>
        <w:ind w:firstLine="397"/>
        <w:jc w:val="both"/>
        <w:rPr>
          <w:rFonts w:ascii="Book Antiqua" w:hAnsi="Book Antiqua"/>
          <w:sz w:val="19"/>
          <w:szCs w:val="19"/>
        </w:rPr>
      </w:pPr>
      <w:r w:rsidRPr="00625853">
        <w:rPr>
          <w:rFonts w:ascii="Book Antiqua" w:hAnsi="Book Antiqua"/>
          <w:sz w:val="19"/>
          <w:szCs w:val="19"/>
        </w:rPr>
        <w:t>Ateşkes sonrası işgallerin başlamasıyla birlikte Anadolu halkının da tepkisi her geçen gün artmaya başlamıştı. İşgallere karşı oluşan milli d</w:t>
      </w:r>
      <w:r w:rsidRPr="00625853">
        <w:rPr>
          <w:rFonts w:ascii="Book Antiqua" w:hAnsi="Book Antiqua"/>
          <w:sz w:val="19"/>
          <w:szCs w:val="19"/>
        </w:rPr>
        <w:t>i</w:t>
      </w:r>
      <w:r w:rsidRPr="00625853">
        <w:rPr>
          <w:rFonts w:ascii="Book Antiqua" w:hAnsi="Book Antiqua"/>
          <w:sz w:val="19"/>
          <w:szCs w:val="19"/>
        </w:rPr>
        <w:t>reniş her geçen gün daha da güç kazanıyor ve teşkilatlanıyordu. Yani Türkiye ile yapılacak barış geciktikçe itilaf devletlerinin Osmanlı toprakları ile ilgili h</w:t>
      </w:r>
      <w:r w:rsidRPr="00625853">
        <w:rPr>
          <w:rFonts w:ascii="Book Antiqua" w:hAnsi="Book Antiqua"/>
          <w:sz w:val="19"/>
          <w:szCs w:val="19"/>
        </w:rPr>
        <w:t>e</w:t>
      </w:r>
      <w:r w:rsidRPr="00625853">
        <w:rPr>
          <w:rFonts w:ascii="Book Antiqua" w:hAnsi="Book Antiqua"/>
          <w:sz w:val="19"/>
          <w:szCs w:val="19"/>
        </w:rPr>
        <w:t>defleri zora girebili</w:t>
      </w:r>
      <w:r w:rsidRPr="00625853">
        <w:rPr>
          <w:rFonts w:ascii="Book Antiqua" w:hAnsi="Book Antiqua"/>
          <w:sz w:val="19"/>
          <w:szCs w:val="19"/>
        </w:rPr>
        <w:t>r</w:t>
      </w:r>
      <w:r w:rsidRPr="00625853">
        <w:rPr>
          <w:rFonts w:ascii="Book Antiqua" w:hAnsi="Book Antiqua"/>
          <w:sz w:val="19"/>
          <w:szCs w:val="19"/>
        </w:rPr>
        <w:t>di.</w:t>
      </w:r>
    </w:p>
    <w:p w:rsidR="00785F43" w:rsidRPr="00625853" w:rsidRDefault="00785F43" w:rsidP="00785F43">
      <w:pPr>
        <w:spacing w:after="40" w:line="264" w:lineRule="auto"/>
        <w:ind w:firstLine="397"/>
        <w:jc w:val="both"/>
        <w:rPr>
          <w:rFonts w:ascii="Book Antiqua" w:hAnsi="Book Antiqua"/>
          <w:sz w:val="19"/>
          <w:szCs w:val="19"/>
        </w:rPr>
      </w:pPr>
      <w:r w:rsidRPr="00625853">
        <w:rPr>
          <w:rFonts w:ascii="Book Antiqua" w:hAnsi="Book Antiqua"/>
          <w:sz w:val="19"/>
          <w:szCs w:val="19"/>
        </w:rPr>
        <w:t>Türkiye ile yapacakları barışın gecikmesinin temelde iki sebebi vardı. Her ne kadar savaş sırasında gizli antlaşmalar yapmışlarsa da bunun uygulanmaya konulm</w:t>
      </w:r>
      <w:r w:rsidRPr="00625853">
        <w:rPr>
          <w:rFonts w:ascii="Book Antiqua" w:hAnsi="Book Antiqua"/>
          <w:sz w:val="19"/>
          <w:szCs w:val="19"/>
        </w:rPr>
        <w:t>a</w:t>
      </w:r>
      <w:r w:rsidRPr="00625853">
        <w:rPr>
          <w:rFonts w:ascii="Book Antiqua" w:hAnsi="Book Antiqua"/>
          <w:sz w:val="19"/>
          <w:szCs w:val="19"/>
        </w:rPr>
        <w:t>sı sırasında problemler çıkıyordu. Diğer bir sebep de Türk topraklarının bazı bölgel</w:t>
      </w:r>
      <w:r w:rsidRPr="00625853">
        <w:rPr>
          <w:rFonts w:ascii="Book Antiqua" w:hAnsi="Book Antiqua"/>
          <w:sz w:val="19"/>
          <w:szCs w:val="19"/>
        </w:rPr>
        <w:t>e</w:t>
      </w:r>
      <w:r w:rsidRPr="00625853">
        <w:rPr>
          <w:rFonts w:ascii="Book Antiqua" w:hAnsi="Book Antiqua"/>
          <w:sz w:val="19"/>
          <w:szCs w:val="19"/>
        </w:rPr>
        <w:t xml:space="preserve">rinin Amerikan </w:t>
      </w:r>
      <w:proofErr w:type="spellStart"/>
      <w:r w:rsidRPr="00625853">
        <w:rPr>
          <w:rFonts w:ascii="Book Antiqua" w:hAnsi="Book Antiqua"/>
          <w:sz w:val="19"/>
          <w:szCs w:val="19"/>
        </w:rPr>
        <w:t>mandaterliğine</w:t>
      </w:r>
      <w:proofErr w:type="spellEnd"/>
      <w:r w:rsidRPr="00625853">
        <w:rPr>
          <w:rFonts w:ascii="Book Antiqua" w:hAnsi="Book Antiqua"/>
          <w:sz w:val="19"/>
          <w:szCs w:val="19"/>
        </w:rPr>
        <w:t xml:space="preserve"> verme konusunun tam olarak açığa kavuşmamış olmasıydı. İtilaf devletleri E</w:t>
      </w:r>
      <w:r w:rsidRPr="00625853">
        <w:rPr>
          <w:rFonts w:ascii="Book Antiqua" w:hAnsi="Book Antiqua"/>
          <w:sz w:val="19"/>
          <w:szCs w:val="19"/>
        </w:rPr>
        <w:t>r</w:t>
      </w:r>
      <w:r w:rsidRPr="00625853">
        <w:rPr>
          <w:rFonts w:ascii="Book Antiqua" w:hAnsi="Book Antiqua"/>
          <w:sz w:val="19"/>
          <w:szCs w:val="19"/>
        </w:rPr>
        <w:t xml:space="preserve">meni </w:t>
      </w:r>
      <w:proofErr w:type="spellStart"/>
      <w:r w:rsidRPr="00625853">
        <w:rPr>
          <w:rFonts w:ascii="Book Antiqua" w:hAnsi="Book Antiqua"/>
          <w:sz w:val="19"/>
          <w:szCs w:val="19"/>
        </w:rPr>
        <w:t>mandaterliği</w:t>
      </w:r>
      <w:proofErr w:type="spellEnd"/>
      <w:r w:rsidRPr="00625853">
        <w:rPr>
          <w:rFonts w:ascii="Book Antiqua" w:hAnsi="Book Antiqua"/>
          <w:sz w:val="19"/>
          <w:szCs w:val="19"/>
        </w:rPr>
        <w:t xml:space="preserve"> adı altında A.B.D.’</w:t>
      </w:r>
      <w:proofErr w:type="spellStart"/>
      <w:r w:rsidRPr="00625853">
        <w:rPr>
          <w:rFonts w:ascii="Book Antiqua" w:hAnsi="Book Antiqua"/>
          <w:sz w:val="19"/>
          <w:szCs w:val="19"/>
        </w:rPr>
        <w:t>yi</w:t>
      </w:r>
      <w:proofErr w:type="spellEnd"/>
      <w:r w:rsidRPr="00625853">
        <w:rPr>
          <w:rFonts w:ascii="Book Antiqua" w:hAnsi="Book Antiqua"/>
          <w:sz w:val="19"/>
          <w:szCs w:val="19"/>
        </w:rPr>
        <w:t xml:space="preserve"> de bu işe bulaştırmaya çalışıyorlardı. Ancak Amerika Anadolu’da bir Ermeni </w:t>
      </w:r>
      <w:proofErr w:type="spellStart"/>
      <w:r w:rsidRPr="00625853">
        <w:rPr>
          <w:rFonts w:ascii="Book Antiqua" w:hAnsi="Book Antiqua"/>
          <w:sz w:val="19"/>
          <w:szCs w:val="19"/>
        </w:rPr>
        <w:t>mandaterliğini</w:t>
      </w:r>
      <w:proofErr w:type="spellEnd"/>
      <w:r w:rsidRPr="00625853">
        <w:rPr>
          <w:rFonts w:ascii="Book Antiqua" w:hAnsi="Book Antiqua"/>
          <w:sz w:val="19"/>
          <w:szCs w:val="19"/>
        </w:rPr>
        <w:t xml:space="preserve"> üstlenmek kon</w:t>
      </w:r>
      <w:r w:rsidRPr="00625853">
        <w:rPr>
          <w:rFonts w:ascii="Book Antiqua" w:hAnsi="Book Antiqua"/>
          <w:sz w:val="19"/>
          <w:szCs w:val="19"/>
        </w:rPr>
        <w:t>u</w:t>
      </w:r>
      <w:r w:rsidRPr="00625853">
        <w:rPr>
          <w:rFonts w:ascii="Book Antiqua" w:hAnsi="Book Antiqua"/>
          <w:sz w:val="19"/>
          <w:szCs w:val="19"/>
        </w:rPr>
        <w:t xml:space="preserve">sunda tereddütlüydü. </w:t>
      </w:r>
    </w:p>
    <w:p w:rsidR="00785F43" w:rsidRPr="00625853" w:rsidRDefault="00785F43" w:rsidP="00785F43">
      <w:pPr>
        <w:spacing w:after="40" w:line="264" w:lineRule="auto"/>
        <w:ind w:firstLine="397"/>
        <w:jc w:val="both"/>
        <w:rPr>
          <w:rFonts w:ascii="Book Antiqua" w:hAnsi="Book Antiqua"/>
          <w:sz w:val="19"/>
          <w:szCs w:val="19"/>
        </w:rPr>
      </w:pPr>
      <w:r w:rsidRPr="00625853">
        <w:rPr>
          <w:rFonts w:ascii="Book Antiqua" w:hAnsi="Book Antiqua"/>
          <w:sz w:val="19"/>
          <w:szCs w:val="19"/>
        </w:rPr>
        <w:t>22 Aralık 1919’da Londra’da İngiltere ve Fransa delegeleri bir araya g</w:t>
      </w:r>
      <w:r w:rsidRPr="00625853">
        <w:rPr>
          <w:rFonts w:ascii="Book Antiqua" w:hAnsi="Book Antiqua"/>
          <w:sz w:val="19"/>
          <w:szCs w:val="19"/>
        </w:rPr>
        <w:t>e</w:t>
      </w:r>
      <w:r w:rsidRPr="00625853">
        <w:rPr>
          <w:rFonts w:ascii="Book Antiqua" w:hAnsi="Book Antiqua"/>
          <w:sz w:val="19"/>
          <w:szCs w:val="19"/>
        </w:rPr>
        <w:t>lerek barış antlaşması maddelerini yeniden ele aldılar. Ancak istedikleri şartlarda bir barışı kabul ettirmek konusu</w:t>
      </w:r>
      <w:r w:rsidRPr="00625853">
        <w:rPr>
          <w:rFonts w:ascii="Book Antiqua" w:hAnsi="Book Antiqua"/>
          <w:sz w:val="19"/>
          <w:szCs w:val="19"/>
        </w:rPr>
        <w:t>n</w:t>
      </w:r>
      <w:r w:rsidRPr="00625853">
        <w:rPr>
          <w:rFonts w:ascii="Book Antiqua" w:hAnsi="Book Antiqua"/>
          <w:sz w:val="19"/>
          <w:szCs w:val="19"/>
        </w:rPr>
        <w:t xml:space="preserve">da tereddütleri vardı. </w:t>
      </w:r>
    </w:p>
    <w:p w:rsidR="00785F43" w:rsidRPr="00625853" w:rsidRDefault="00785F43" w:rsidP="00785F43">
      <w:pPr>
        <w:spacing w:after="40" w:line="264" w:lineRule="auto"/>
        <w:ind w:firstLine="397"/>
        <w:jc w:val="both"/>
        <w:rPr>
          <w:rFonts w:ascii="Book Antiqua" w:hAnsi="Book Antiqua"/>
          <w:sz w:val="19"/>
          <w:szCs w:val="19"/>
        </w:rPr>
      </w:pPr>
      <w:r w:rsidRPr="00625853">
        <w:rPr>
          <w:rFonts w:ascii="Book Antiqua" w:hAnsi="Book Antiqua"/>
          <w:sz w:val="19"/>
          <w:szCs w:val="19"/>
        </w:rPr>
        <w:t>İngilizler biran evvel barışın yapılmasını istiyorlardı. Çünkü Anad</w:t>
      </w:r>
      <w:r w:rsidRPr="00625853">
        <w:rPr>
          <w:rFonts w:ascii="Book Antiqua" w:hAnsi="Book Antiqua"/>
          <w:sz w:val="19"/>
          <w:szCs w:val="19"/>
        </w:rPr>
        <w:t>o</w:t>
      </w:r>
      <w:r w:rsidRPr="00625853">
        <w:rPr>
          <w:rFonts w:ascii="Book Antiqua" w:hAnsi="Book Antiqua"/>
          <w:sz w:val="19"/>
          <w:szCs w:val="19"/>
        </w:rPr>
        <w:t xml:space="preserve">lu’daki milli mücadele her geçen gün direnç kazanıyordu. Barışın gecikmesi İngiliz kamuoyunda da tepkilere yol açmıştı. </w:t>
      </w:r>
      <w:proofErr w:type="gramStart"/>
      <w:r w:rsidRPr="00625853">
        <w:rPr>
          <w:rFonts w:ascii="Book Antiqua" w:hAnsi="Book Antiqua"/>
          <w:sz w:val="19"/>
          <w:szCs w:val="19"/>
        </w:rPr>
        <w:t>da</w:t>
      </w:r>
      <w:proofErr w:type="gramEnd"/>
      <w:r w:rsidRPr="00625853">
        <w:rPr>
          <w:rFonts w:ascii="Book Antiqua" w:hAnsi="Book Antiqua"/>
          <w:sz w:val="19"/>
          <w:szCs w:val="19"/>
        </w:rPr>
        <w:t xml:space="preserve"> Londra Konferansı’ndan bir sonuç çıkmayacağı anlaşılı</w:t>
      </w:r>
      <w:r w:rsidRPr="00625853">
        <w:rPr>
          <w:rFonts w:ascii="Book Antiqua" w:hAnsi="Book Antiqua"/>
          <w:sz w:val="19"/>
          <w:szCs w:val="19"/>
        </w:rPr>
        <w:t>n</w:t>
      </w:r>
      <w:r w:rsidRPr="00625853">
        <w:rPr>
          <w:rFonts w:ascii="Book Antiqua" w:hAnsi="Book Antiqua"/>
          <w:sz w:val="19"/>
          <w:szCs w:val="19"/>
        </w:rPr>
        <w:t xml:space="preserve">ca temsilciler konferansı terk etti. </w:t>
      </w:r>
    </w:p>
    <w:p w:rsidR="00785F43" w:rsidRPr="00625853" w:rsidRDefault="00785F43" w:rsidP="00785F43">
      <w:pPr>
        <w:pStyle w:val="Balk3"/>
      </w:pPr>
      <w:r w:rsidRPr="00625853">
        <w:t> </w:t>
      </w:r>
      <w:bookmarkStart w:id="1" w:name="_Toc396133478"/>
    </w:p>
    <w:p w:rsidR="00785F43" w:rsidRPr="00625853" w:rsidRDefault="00785F43" w:rsidP="00785F43">
      <w:pPr>
        <w:pStyle w:val="Balk3"/>
      </w:pPr>
      <w:r w:rsidRPr="00625853">
        <w:br w:type="page"/>
      </w:r>
      <w:r w:rsidRPr="00625853">
        <w:lastRenderedPageBreak/>
        <w:t>4.1. San Remo Konferansı</w:t>
      </w:r>
      <w:bookmarkEnd w:id="1"/>
    </w:p>
    <w:p w:rsidR="00785F43" w:rsidRPr="00625853" w:rsidRDefault="00785F43" w:rsidP="00785F43">
      <w:pPr>
        <w:spacing w:after="40" w:line="264" w:lineRule="auto"/>
        <w:ind w:firstLine="397"/>
        <w:jc w:val="both"/>
        <w:rPr>
          <w:rFonts w:ascii="Book Antiqua" w:hAnsi="Book Antiqua"/>
          <w:sz w:val="19"/>
          <w:szCs w:val="19"/>
        </w:rPr>
      </w:pPr>
      <w:r w:rsidRPr="00625853">
        <w:rPr>
          <w:rFonts w:ascii="Book Antiqua" w:hAnsi="Book Antiqua"/>
          <w:sz w:val="19"/>
          <w:szCs w:val="19"/>
        </w:rPr>
        <w:t>Londra Konferansında bir sonuç alamayan İngiliz, Fransız ve İtalyan devlet adamları 19-24 Nisan tarihleri arasında Türkiye ile yapılacak barış şartlarının tespiti için yeniden bir araya geldiler. Konferansta, Türkiye ha</w:t>
      </w:r>
      <w:r w:rsidRPr="00625853">
        <w:rPr>
          <w:rFonts w:ascii="Book Antiqua" w:hAnsi="Book Antiqua"/>
          <w:sz w:val="19"/>
          <w:szCs w:val="19"/>
        </w:rPr>
        <w:t>k</w:t>
      </w:r>
      <w:r w:rsidRPr="00625853">
        <w:rPr>
          <w:rFonts w:ascii="Book Antiqua" w:hAnsi="Book Antiqua"/>
          <w:sz w:val="19"/>
          <w:szCs w:val="19"/>
        </w:rPr>
        <w:t>kında karar alınacak olmasına karşın Türkiye’den temsilci davet edilmemişti.</w:t>
      </w:r>
    </w:p>
    <w:p w:rsidR="00785F43" w:rsidRPr="00625853" w:rsidRDefault="00785F43" w:rsidP="00785F43">
      <w:pPr>
        <w:spacing w:after="40" w:line="264" w:lineRule="auto"/>
        <w:ind w:firstLine="397"/>
        <w:jc w:val="both"/>
        <w:rPr>
          <w:rFonts w:ascii="Book Antiqua" w:hAnsi="Book Antiqua"/>
          <w:sz w:val="19"/>
          <w:szCs w:val="19"/>
        </w:rPr>
      </w:pPr>
      <w:r w:rsidRPr="00625853">
        <w:rPr>
          <w:rFonts w:ascii="Book Antiqua" w:hAnsi="Book Antiqua"/>
          <w:sz w:val="19"/>
          <w:szCs w:val="19"/>
        </w:rPr>
        <w:t>San Remo’da daha önce Paris ve Londra konferanslarında sürünc</w:t>
      </w:r>
      <w:r w:rsidRPr="00625853">
        <w:rPr>
          <w:rFonts w:ascii="Book Antiqua" w:hAnsi="Book Antiqua"/>
          <w:sz w:val="19"/>
          <w:szCs w:val="19"/>
        </w:rPr>
        <w:t>e</w:t>
      </w:r>
      <w:r w:rsidRPr="00625853">
        <w:rPr>
          <w:rFonts w:ascii="Book Antiqua" w:hAnsi="Book Antiqua"/>
          <w:sz w:val="19"/>
          <w:szCs w:val="19"/>
        </w:rPr>
        <w:t>mede kalan Kürdistan, Ermenistan meselesi, Türkiye’nin sınırları, İstanbul ve B</w:t>
      </w:r>
      <w:r w:rsidRPr="00625853">
        <w:rPr>
          <w:rFonts w:ascii="Book Antiqua" w:hAnsi="Book Antiqua"/>
          <w:sz w:val="19"/>
          <w:szCs w:val="19"/>
        </w:rPr>
        <w:t>o</w:t>
      </w:r>
      <w:r w:rsidRPr="00625853">
        <w:rPr>
          <w:rFonts w:ascii="Book Antiqua" w:hAnsi="Book Antiqua"/>
          <w:sz w:val="19"/>
          <w:szCs w:val="19"/>
        </w:rPr>
        <w:t>ğazların statüsü ve kapitülasyonlarla ilgili barış antlaşmasının esasları hazırlandı. San-Remo Konferansında, Osmanlı Devletinin Asya ve Kuzey Afr</w:t>
      </w:r>
      <w:r w:rsidRPr="00625853">
        <w:rPr>
          <w:rFonts w:ascii="Book Antiqua" w:hAnsi="Book Antiqua"/>
          <w:sz w:val="19"/>
          <w:szCs w:val="19"/>
        </w:rPr>
        <w:t>i</w:t>
      </w:r>
      <w:r w:rsidRPr="00625853">
        <w:rPr>
          <w:rFonts w:ascii="Book Antiqua" w:hAnsi="Book Antiqua"/>
          <w:sz w:val="19"/>
          <w:szCs w:val="19"/>
        </w:rPr>
        <w:t>ka'da bulunan Arap toprakları üzerindeki bütün haklarından vazgeçmesi, bağımsız bir Ermenistan'la Özerk bir Kürdistan'ın kurulması kararlaştırıldı. Ayrıca, Osmanlı Devletinin eski Suriye topraklarında bir manda yönetimi teşkil edilerek Suriye ve Lübnan'ın Fransa, Filistin'in ise İngiltere'nin idares</w:t>
      </w:r>
      <w:r w:rsidRPr="00625853">
        <w:rPr>
          <w:rFonts w:ascii="Book Antiqua" w:hAnsi="Book Antiqua"/>
          <w:sz w:val="19"/>
          <w:szCs w:val="19"/>
        </w:rPr>
        <w:t>i</w:t>
      </w:r>
      <w:r w:rsidRPr="00625853">
        <w:rPr>
          <w:rFonts w:ascii="Book Antiqua" w:hAnsi="Book Antiqua"/>
          <w:sz w:val="19"/>
          <w:szCs w:val="19"/>
        </w:rPr>
        <w:t>ne bırakılması, Irak topraklarının da İngiltere'nin mandasına girmesi kararlaştırı</w:t>
      </w:r>
      <w:r w:rsidRPr="00625853">
        <w:rPr>
          <w:rFonts w:ascii="Book Antiqua" w:hAnsi="Book Antiqua"/>
          <w:sz w:val="19"/>
          <w:szCs w:val="19"/>
        </w:rPr>
        <w:t>l</w:t>
      </w:r>
      <w:r w:rsidRPr="00625853">
        <w:rPr>
          <w:rFonts w:ascii="Book Antiqua" w:hAnsi="Book Antiqua"/>
          <w:sz w:val="19"/>
          <w:szCs w:val="19"/>
        </w:rPr>
        <w:t xml:space="preserve">dı. </w:t>
      </w:r>
    </w:p>
    <w:p w:rsidR="00785F43" w:rsidRPr="00625853" w:rsidRDefault="00785F43" w:rsidP="00785F43">
      <w:pPr>
        <w:spacing w:after="40" w:line="264" w:lineRule="auto"/>
        <w:ind w:firstLine="397"/>
        <w:jc w:val="both"/>
        <w:rPr>
          <w:rFonts w:ascii="Book Antiqua" w:hAnsi="Book Antiqua"/>
          <w:sz w:val="19"/>
          <w:szCs w:val="19"/>
        </w:rPr>
      </w:pPr>
      <w:r w:rsidRPr="00625853">
        <w:rPr>
          <w:rFonts w:ascii="Book Antiqua" w:hAnsi="Book Antiqua"/>
          <w:sz w:val="19"/>
          <w:szCs w:val="19"/>
        </w:rPr>
        <w:t>Konferansta, ayrıca, İngiltere ile Fransa arasında bir petrol anlaşması imz</w:t>
      </w:r>
      <w:r w:rsidRPr="00625853">
        <w:rPr>
          <w:rFonts w:ascii="Book Antiqua" w:hAnsi="Book Antiqua"/>
          <w:sz w:val="19"/>
          <w:szCs w:val="19"/>
        </w:rPr>
        <w:t>a</w:t>
      </w:r>
      <w:r w:rsidRPr="00625853">
        <w:rPr>
          <w:rFonts w:ascii="Book Antiqua" w:hAnsi="Book Antiqua"/>
          <w:sz w:val="19"/>
          <w:szCs w:val="19"/>
        </w:rPr>
        <w:t xml:space="preserve">landı. Bu anlaşmayla Musul'un, İngiltere'nin Irak manda bölgesine </w:t>
      </w:r>
      <w:proofErr w:type="gramStart"/>
      <w:r w:rsidRPr="00625853">
        <w:rPr>
          <w:rFonts w:ascii="Book Antiqua" w:hAnsi="Book Antiqua"/>
          <w:sz w:val="19"/>
          <w:szCs w:val="19"/>
        </w:rPr>
        <w:t>dahil</w:t>
      </w:r>
      <w:proofErr w:type="gramEnd"/>
      <w:r w:rsidRPr="00625853">
        <w:rPr>
          <w:rFonts w:ascii="Book Antiqua" w:hAnsi="Book Antiqua"/>
          <w:sz w:val="19"/>
          <w:szCs w:val="19"/>
        </w:rPr>
        <w:t xml:space="preserve"> edilmesi, Fransa'ya Irak petrollerinden % 25 hisse verilmesi ve petrol taşıma kolaylıkları tanınması sa</w:t>
      </w:r>
      <w:r w:rsidRPr="00625853">
        <w:rPr>
          <w:rFonts w:ascii="Book Antiqua" w:hAnsi="Book Antiqua"/>
          <w:sz w:val="19"/>
          <w:szCs w:val="19"/>
        </w:rPr>
        <w:t>ğ</w:t>
      </w:r>
      <w:r w:rsidRPr="00625853">
        <w:rPr>
          <w:rFonts w:ascii="Book Antiqua" w:hAnsi="Book Antiqua"/>
          <w:sz w:val="19"/>
          <w:szCs w:val="19"/>
        </w:rPr>
        <w:t xml:space="preserve">landı. </w:t>
      </w:r>
    </w:p>
    <w:p w:rsidR="00785F43" w:rsidRPr="00625853" w:rsidRDefault="00785F43" w:rsidP="00785F43">
      <w:pPr>
        <w:spacing w:after="40" w:line="264" w:lineRule="auto"/>
        <w:ind w:firstLine="397"/>
        <w:jc w:val="both"/>
        <w:rPr>
          <w:rFonts w:ascii="Book Antiqua" w:hAnsi="Book Antiqua"/>
          <w:sz w:val="19"/>
          <w:szCs w:val="19"/>
        </w:rPr>
      </w:pPr>
      <w:r w:rsidRPr="00625853">
        <w:rPr>
          <w:rFonts w:ascii="Book Antiqua" w:hAnsi="Book Antiqua"/>
          <w:sz w:val="19"/>
          <w:szCs w:val="19"/>
        </w:rPr>
        <w:t>San Remo’da barış şartları belirlendikten sonra Osmanlı Hüküm</w:t>
      </w:r>
      <w:r w:rsidRPr="00625853">
        <w:rPr>
          <w:rFonts w:ascii="Book Antiqua" w:hAnsi="Book Antiqua"/>
          <w:sz w:val="19"/>
          <w:szCs w:val="19"/>
        </w:rPr>
        <w:t>e</w:t>
      </w:r>
      <w:r w:rsidRPr="00625853">
        <w:rPr>
          <w:rFonts w:ascii="Book Antiqua" w:hAnsi="Book Antiqua"/>
          <w:sz w:val="19"/>
          <w:szCs w:val="19"/>
        </w:rPr>
        <w:t>tinden Barış Konferansına temsi yollaması istendi. Tevfik Paşa başkanlığında bir h</w:t>
      </w:r>
      <w:r w:rsidRPr="00625853">
        <w:rPr>
          <w:rFonts w:ascii="Book Antiqua" w:hAnsi="Book Antiqua"/>
          <w:sz w:val="19"/>
          <w:szCs w:val="19"/>
        </w:rPr>
        <w:t>e</w:t>
      </w:r>
      <w:r w:rsidRPr="00625853">
        <w:rPr>
          <w:rFonts w:ascii="Book Antiqua" w:hAnsi="Book Antiqua"/>
          <w:sz w:val="19"/>
          <w:szCs w:val="19"/>
        </w:rPr>
        <w:t>yet Paris’e gidip 11 Mayıs 1920’de antlaşma taslağını aldılar. Belirlenen şartların Osmanlı Devleti’nin sonu olacağı kanısına varan Te</w:t>
      </w:r>
      <w:r w:rsidRPr="00625853">
        <w:rPr>
          <w:rFonts w:ascii="Book Antiqua" w:hAnsi="Book Antiqua"/>
          <w:sz w:val="19"/>
          <w:szCs w:val="19"/>
        </w:rPr>
        <w:t>v</w:t>
      </w:r>
      <w:r w:rsidRPr="00625853">
        <w:rPr>
          <w:rFonts w:ascii="Book Antiqua" w:hAnsi="Book Antiqua"/>
          <w:sz w:val="19"/>
          <w:szCs w:val="19"/>
        </w:rPr>
        <w:t>fik Paşa antlaşma metnini onurlu bir şekilde geri çevrilmiştir. Sultan Vahdettin İngiliz Kralı’na 27 Mayıs 1920’de bir mektup yazarak şartların hafifletilmesini istemiş ve 8 Temmuz 1920’de Türk karşı teklifini bildirmişse de müttefiklerin şartları h</w:t>
      </w:r>
      <w:r w:rsidRPr="00625853">
        <w:rPr>
          <w:rFonts w:ascii="Book Antiqua" w:hAnsi="Book Antiqua"/>
          <w:sz w:val="19"/>
          <w:szCs w:val="19"/>
        </w:rPr>
        <w:t>a</w:t>
      </w:r>
      <w:r w:rsidRPr="00625853">
        <w:rPr>
          <w:rFonts w:ascii="Book Antiqua" w:hAnsi="Book Antiqua"/>
          <w:sz w:val="19"/>
          <w:szCs w:val="19"/>
        </w:rPr>
        <w:t xml:space="preserve">fifletmek gibi bir niyetleri yoktu. </w:t>
      </w:r>
    </w:p>
    <w:p w:rsidR="00785F43" w:rsidRPr="00625853" w:rsidRDefault="00785F43" w:rsidP="00785F43">
      <w:pPr>
        <w:spacing w:after="40" w:line="264" w:lineRule="auto"/>
        <w:ind w:firstLine="397"/>
        <w:jc w:val="both"/>
        <w:rPr>
          <w:rFonts w:ascii="Book Antiqua" w:hAnsi="Book Antiqua"/>
          <w:sz w:val="19"/>
          <w:szCs w:val="19"/>
        </w:rPr>
      </w:pPr>
      <w:r w:rsidRPr="00625853">
        <w:rPr>
          <w:rFonts w:ascii="Book Antiqua" w:hAnsi="Book Antiqua"/>
          <w:sz w:val="19"/>
          <w:szCs w:val="19"/>
        </w:rPr>
        <w:t>Müttefik Devletler ise antlaşmanın özüne fazla dokunmadan, çok ufak tefek değişiklikler yaptıktan sonra 17 Temmuz 1920’de Osmanlı Hükümetine bir “</w:t>
      </w:r>
      <w:proofErr w:type="gramStart"/>
      <w:r w:rsidRPr="00625853">
        <w:rPr>
          <w:rFonts w:ascii="Book Antiqua" w:hAnsi="Book Antiqua"/>
          <w:sz w:val="19"/>
          <w:szCs w:val="19"/>
        </w:rPr>
        <w:t>ültimatom</w:t>
      </w:r>
      <w:proofErr w:type="gramEnd"/>
      <w:r w:rsidRPr="00625853">
        <w:rPr>
          <w:rFonts w:ascii="Book Antiqua" w:hAnsi="Book Antiqua"/>
          <w:sz w:val="19"/>
          <w:szCs w:val="19"/>
        </w:rPr>
        <w:t xml:space="preserve">” vererek metnin imzalanması için 10 günlük bir süre tanımıştır. Osmanlı Hükümeti, antlaşmayı imzalamazsa </w:t>
      </w:r>
      <w:proofErr w:type="gramStart"/>
      <w:r w:rsidRPr="00625853">
        <w:rPr>
          <w:rFonts w:ascii="Book Antiqua" w:hAnsi="Book Antiqua"/>
          <w:sz w:val="19"/>
          <w:szCs w:val="19"/>
        </w:rPr>
        <w:t>yada</w:t>
      </w:r>
      <w:proofErr w:type="gramEnd"/>
      <w:r w:rsidRPr="00625853">
        <w:rPr>
          <w:rFonts w:ascii="Book Antiqua" w:hAnsi="Book Antiqua"/>
          <w:sz w:val="19"/>
          <w:szCs w:val="19"/>
        </w:rPr>
        <w:t xml:space="preserve"> imzalanan antlaşm</w:t>
      </w:r>
      <w:r w:rsidRPr="00625853">
        <w:rPr>
          <w:rFonts w:ascii="Book Antiqua" w:hAnsi="Book Antiqua"/>
          <w:sz w:val="19"/>
          <w:szCs w:val="19"/>
        </w:rPr>
        <w:t>a</w:t>
      </w:r>
      <w:r w:rsidRPr="00625853">
        <w:rPr>
          <w:rFonts w:ascii="Book Antiqua" w:hAnsi="Book Antiqua"/>
          <w:sz w:val="19"/>
          <w:szCs w:val="19"/>
        </w:rPr>
        <w:t>nın yürürlüğe girmesi için gereken dirayeti göstermezse bu kez Türkleri so</w:t>
      </w:r>
      <w:r w:rsidRPr="00625853">
        <w:rPr>
          <w:rFonts w:ascii="Book Antiqua" w:hAnsi="Book Antiqua"/>
          <w:sz w:val="19"/>
          <w:szCs w:val="19"/>
        </w:rPr>
        <w:t>n</w:t>
      </w:r>
      <w:r w:rsidRPr="00625853">
        <w:rPr>
          <w:rFonts w:ascii="Book Antiqua" w:hAnsi="Book Antiqua"/>
          <w:sz w:val="19"/>
          <w:szCs w:val="19"/>
        </w:rPr>
        <w:t>suza kadar Avrupa’dan atmak yoluna gidebileceklerini” vurgulamı</w:t>
      </w:r>
      <w:r w:rsidRPr="00625853">
        <w:rPr>
          <w:rFonts w:ascii="Book Antiqua" w:hAnsi="Book Antiqua"/>
          <w:sz w:val="19"/>
          <w:szCs w:val="19"/>
        </w:rPr>
        <w:t>ş</w:t>
      </w:r>
      <w:r w:rsidRPr="00625853">
        <w:rPr>
          <w:rFonts w:ascii="Book Antiqua" w:hAnsi="Book Antiqua"/>
          <w:sz w:val="19"/>
          <w:szCs w:val="19"/>
        </w:rPr>
        <w:t xml:space="preserve">lardır. </w:t>
      </w:r>
    </w:p>
    <w:p w:rsidR="00785F43" w:rsidRPr="00625853" w:rsidRDefault="00785F43" w:rsidP="00785F43">
      <w:pPr>
        <w:pStyle w:val="Balk3"/>
      </w:pPr>
      <w:bookmarkStart w:id="2" w:name="_Toc396133479"/>
      <w:r w:rsidRPr="00625853">
        <w:br w:type="page"/>
      </w:r>
      <w:r w:rsidRPr="00625853">
        <w:lastRenderedPageBreak/>
        <w:t>4.2. Sevr Antlaşması (10 Ağustos 1920)</w:t>
      </w:r>
      <w:bookmarkEnd w:id="2"/>
    </w:p>
    <w:p w:rsidR="00785F43" w:rsidRPr="00625853" w:rsidRDefault="00785F43" w:rsidP="00785F43">
      <w:pPr>
        <w:spacing w:after="40" w:line="264" w:lineRule="auto"/>
        <w:ind w:firstLine="397"/>
        <w:jc w:val="both"/>
        <w:rPr>
          <w:rFonts w:ascii="Book Antiqua" w:hAnsi="Book Antiqua"/>
          <w:sz w:val="19"/>
          <w:szCs w:val="19"/>
        </w:rPr>
      </w:pPr>
      <w:r w:rsidRPr="00625853">
        <w:rPr>
          <w:rFonts w:ascii="Book Antiqua" w:hAnsi="Book Antiqua"/>
          <w:sz w:val="19"/>
          <w:szCs w:val="19"/>
        </w:rPr>
        <w:t xml:space="preserve">   Osmanlı Devleti varlığını sürdürme adına başka bir ifadeyle İsta</w:t>
      </w:r>
      <w:r w:rsidRPr="00625853">
        <w:rPr>
          <w:rFonts w:ascii="Book Antiqua" w:hAnsi="Book Antiqua"/>
          <w:sz w:val="19"/>
          <w:szCs w:val="19"/>
        </w:rPr>
        <w:t>n</w:t>
      </w:r>
      <w:r w:rsidRPr="00625853">
        <w:rPr>
          <w:rFonts w:ascii="Book Antiqua" w:hAnsi="Book Antiqua"/>
          <w:sz w:val="19"/>
          <w:szCs w:val="19"/>
        </w:rPr>
        <w:t>bul’u kaybetmemek için Damat Ferit Paşa başkanlığında bir heyeti gö</w:t>
      </w:r>
      <w:r w:rsidRPr="00625853">
        <w:rPr>
          <w:rFonts w:ascii="Book Antiqua" w:hAnsi="Book Antiqua"/>
          <w:sz w:val="19"/>
          <w:szCs w:val="19"/>
        </w:rPr>
        <w:t>n</w:t>
      </w:r>
      <w:r w:rsidRPr="00625853">
        <w:rPr>
          <w:rFonts w:ascii="Book Antiqua" w:hAnsi="Book Antiqua"/>
          <w:sz w:val="19"/>
          <w:szCs w:val="19"/>
        </w:rPr>
        <w:t>dererek ağır şartlar içeren bu antlaşmayı imzaladı. Aslında mevcut durum silahlı bir m</w:t>
      </w:r>
      <w:r w:rsidRPr="00625853">
        <w:rPr>
          <w:rFonts w:ascii="Book Antiqua" w:hAnsi="Book Antiqua"/>
          <w:sz w:val="19"/>
          <w:szCs w:val="19"/>
        </w:rPr>
        <w:t>ü</w:t>
      </w:r>
      <w:r w:rsidRPr="00625853">
        <w:rPr>
          <w:rFonts w:ascii="Book Antiqua" w:hAnsi="Book Antiqua"/>
          <w:sz w:val="19"/>
          <w:szCs w:val="19"/>
        </w:rPr>
        <w:t xml:space="preserve">cadeleyi kaldıracak görünmüyordu. Meclis kapalı olduğu için bu antlaşma Osmanlı Saltanat Şurasında görüşülerek kabul edildi. Sevr Antlaşması şu ağır şartları içermekteydi: </w:t>
      </w:r>
    </w:p>
    <w:p w:rsidR="00785F43" w:rsidRPr="00625853" w:rsidRDefault="00785F43" w:rsidP="00785F43">
      <w:pPr>
        <w:spacing w:after="40" w:line="264" w:lineRule="auto"/>
        <w:ind w:firstLine="397"/>
        <w:jc w:val="both"/>
        <w:rPr>
          <w:rFonts w:ascii="Book Antiqua" w:hAnsi="Book Antiqua"/>
          <w:sz w:val="19"/>
          <w:szCs w:val="19"/>
        </w:rPr>
      </w:pPr>
      <w:r w:rsidRPr="00625853">
        <w:rPr>
          <w:rFonts w:ascii="Book Antiqua" w:hAnsi="Book Antiqua"/>
          <w:b/>
          <w:bCs/>
          <w:sz w:val="19"/>
          <w:szCs w:val="19"/>
        </w:rPr>
        <w:t>Sınırlar</w:t>
      </w:r>
      <w:r w:rsidRPr="00625853">
        <w:rPr>
          <w:rFonts w:ascii="Book Antiqua" w:hAnsi="Book Antiqua"/>
          <w:sz w:val="19"/>
          <w:szCs w:val="19"/>
        </w:rPr>
        <w:t xml:space="preserve"> </w:t>
      </w:r>
      <w:r w:rsidRPr="00625853">
        <w:rPr>
          <w:rFonts w:ascii="Book Antiqua" w:hAnsi="Book Antiqua"/>
          <w:b/>
          <w:bCs/>
          <w:sz w:val="19"/>
          <w:szCs w:val="19"/>
        </w:rPr>
        <w:t xml:space="preserve">(madde 27-36): </w:t>
      </w:r>
    </w:p>
    <w:p w:rsidR="00785F43" w:rsidRPr="00625853" w:rsidRDefault="00785F43" w:rsidP="00785F43">
      <w:pPr>
        <w:numPr>
          <w:ilvl w:val="0"/>
          <w:numId w:val="1"/>
        </w:numPr>
        <w:tabs>
          <w:tab w:val="clear" w:pos="720"/>
        </w:tabs>
        <w:spacing w:after="40" w:line="264" w:lineRule="auto"/>
        <w:ind w:left="397" w:hanging="397"/>
        <w:jc w:val="both"/>
        <w:rPr>
          <w:rFonts w:ascii="Book Antiqua" w:hAnsi="Book Antiqua"/>
          <w:sz w:val="19"/>
          <w:szCs w:val="19"/>
        </w:rPr>
      </w:pPr>
      <w:r w:rsidRPr="00625853">
        <w:rPr>
          <w:rFonts w:ascii="Book Antiqua" w:hAnsi="Book Antiqua"/>
          <w:sz w:val="19"/>
          <w:szCs w:val="19"/>
        </w:rPr>
        <w:t xml:space="preserve">Edirne ve Kırklareli </w:t>
      </w:r>
      <w:proofErr w:type="gramStart"/>
      <w:r w:rsidRPr="00625853">
        <w:rPr>
          <w:rFonts w:ascii="Book Antiqua" w:hAnsi="Book Antiqua"/>
          <w:sz w:val="19"/>
          <w:szCs w:val="19"/>
        </w:rPr>
        <w:t>dahil</w:t>
      </w:r>
      <w:proofErr w:type="gramEnd"/>
      <w:r w:rsidRPr="00625853">
        <w:rPr>
          <w:rFonts w:ascii="Book Antiqua" w:hAnsi="Book Antiqua"/>
          <w:sz w:val="19"/>
          <w:szCs w:val="19"/>
        </w:rPr>
        <w:t xml:space="preserve"> olmak üzere Doğu Trakya’nın büyük bölümü </w:t>
      </w:r>
      <w:r w:rsidRPr="00625853">
        <w:rPr>
          <w:rFonts w:ascii="Book Antiqua" w:hAnsi="Book Antiqua"/>
          <w:b/>
          <w:bCs/>
          <w:sz w:val="19"/>
          <w:szCs w:val="19"/>
        </w:rPr>
        <w:t>Yun</w:t>
      </w:r>
      <w:r w:rsidRPr="00625853">
        <w:rPr>
          <w:rFonts w:ascii="Book Antiqua" w:hAnsi="Book Antiqua"/>
          <w:b/>
          <w:bCs/>
          <w:sz w:val="19"/>
          <w:szCs w:val="19"/>
        </w:rPr>
        <w:t>a</w:t>
      </w:r>
      <w:r w:rsidRPr="00625853">
        <w:rPr>
          <w:rFonts w:ascii="Book Antiqua" w:hAnsi="Book Antiqua"/>
          <w:b/>
          <w:bCs/>
          <w:sz w:val="19"/>
          <w:szCs w:val="19"/>
        </w:rPr>
        <w:t>nistan’a</w:t>
      </w:r>
      <w:r w:rsidRPr="00625853">
        <w:rPr>
          <w:rFonts w:ascii="Book Antiqua" w:hAnsi="Book Antiqua"/>
          <w:sz w:val="19"/>
          <w:szCs w:val="19"/>
        </w:rPr>
        <w:t xml:space="preserve">, </w:t>
      </w:r>
    </w:p>
    <w:p w:rsidR="00785F43" w:rsidRPr="00625853" w:rsidRDefault="00785F43" w:rsidP="00785F43">
      <w:pPr>
        <w:numPr>
          <w:ilvl w:val="0"/>
          <w:numId w:val="1"/>
        </w:numPr>
        <w:tabs>
          <w:tab w:val="clear" w:pos="720"/>
        </w:tabs>
        <w:spacing w:after="40" w:line="264" w:lineRule="auto"/>
        <w:ind w:left="397" w:hanging="397"/>
        <w:jc w:val="both"/>
        <w:rPr>
          <w:rFonts w:ascii="Book Antiqua" w:hAnsi="Book Antiqua"/>
          <w:sz w:val="19"/>
          <w:szCs w:val="19"/>
        </w:rPr>
      </w:pPr>
      <w:r w:rsidRPr="00625853">
        <w:rPr>
          <w:rFonts w:ascii="Book Antiqua" w:hAnsi="Book Antiqua"/>
          <w:sz w:val="19"/>
          <w:szCs w:val="19"/>
        </w:rPr>
        <w:t xml:space="preserve">Ceyhan-Antep-Urfa-Mardin-Cizre kent merkezleri </w:t>
      </w:r>
      <w:r w:rsidRPr="00625853">
        <w:rPr>
          <w:rFonts w:ascii="Book Antiqua" w:hAnsi="Book Antiqua"/>
          <w:b/>
          <w:bCs/>
          <w:sz w:val="19"/>
          <w:szCs w:val="19"/>
        </w:rPr>
        <w:t>Fransız</w:t>
      </w:r>
      <w:r w:rsidRPr="00625853">
        <w:rPr>
          <w:rFonts w:ascii="Book Antiqua" w:hAnsi="Book Antiqua"/>
          <w:sz w:val="19"/>
          <w:szCs w:val="19"/>
        </w:rPr>
        <w:t xml:space="preserve"> mandası a</w:t>
      </w:r>
      <w:r w:rsidRPr="00625853">
        <w:rPr>
          <w:rFonts w:ascii="Book Antiqua" w:hAnsi="Book Antiqua"/>
          <w:sz w:val="19"/>
          <w:szCs w:val="19"/>
        </w:rPr>
        <w:t>l</w:t>
      </w:r>
      <w:r w:rsidRPr="00625853">
        <w:rPr>
          <w:rFonts w:ascii="Book Antiqua" w:hAnsi="Book Antiqua"/>
          <w:sz w:val="19"/>
          <w:szCs w:val="19"/>
        </w:rPr>
        <w:t xml:space="preserve">tındaki </w:t>
      </w:r>
      <w:r w:rsidRPr="00625853">
        <w:rPr>
          <w:rFonts w:ascii="Book Antiqua" w:hAnsi="Book Antiqua"/>
          <w:b/>
          <w:bCs/>
          <w:sz w:val="19"/>
          <w:szCs w:val="19"/>
        </w:rPr>
        <w:t>Suriye’ye</w:t>
      </w:r>
      <w:r w:rsidRPr="00625853">
        <w:rPr>
          <w:rFonts w:ascii="Book Antiqua" w:hAnsi="Book Antiqua"/>
          <w:sz w:val="19"/>
          <w:szCs w:val="19"/>
        </w:rPr>
        <w:t xml:space="preserve"> bırakılacak, İstanbul Osmanlı Devleti’nin başkenti ol</w:t>
      </w:r>
      <w:r w:rsidRPr="00625853">
        <w:rPr>
          <w:rFonts w:ascii="Book Antiqua" w:hAnsi="Book Antiqua"/>
          <w:sz w:val="19"/>
          <w:szCs w:val="19"/>
        </w:rPr>
        <w:t>a</w:t>
      </w:r>
      <w:r w:rsidRPr="00625853">
        <w:rPr>
          <w:rFonts w:ascii="Book Antiqua" w:hAnsi="Book Antiqua"/>
          <w:sz w:val="19"/>
          <w:szCs w:val="19"/>
        </w:rPr>
        <w:t>rak kalacak;</w:t>
      </w:r>
    </w:p>
    <w:p w:rsidR="00785F43" w:rsidRPr="00625853" w:rsidRDefault="00785F43" w:rsidP="00785F43">
      <w:pPr>
        <w:numPr>
          <w:ilvl w:val="0"/>
          <w:numId w:val="1"/>
        </w:numPr>
        <w:tabs>
          <w:tab w:val="clear" w:pos="720"/>
        </w:tabs>
        <w:spacing w:after="40" w:line="264" w:lineRule="auto"/>
        <w:ind w:left="397" w:hanging="397"/>
        <w:jc w:val="both"/>
        <w:rPr>
          <w:rFonts w:ascii="Book Antiqua" w:hAnsi="Book Antiqua"/>
          <w:sz w:val="19"/>
          <w:szCs w:val="19"/>
        </w:rPr>
      </w:pPr>
      <w:r w:rsidRPr="00625853">
        <w:rPr>
          <w:rFonts w:ascii="Book Antiqua" w:hAnsi="Book Antiqua"/>
          <w:sz w:val="19"/>
          <w:szCs w:val="19"/>
        </w:rPr>
        <w:t xml:space="preserve">Mersin, Adana, Maraş, Diyarbakır, Elazığ, Sivas ve Tokat </w:t>
      </w:r>
      <w:r w:rsidRPr="00625853">
        <w:rPr>
          <w:rFonts w:ascii="Book Antiqua" w:hAnsi="Book Antiqua"/>
          <w:b/>
          <w:bCs/>
          <w:sz w:val="19"/>
          <w:szCs w:val="19"/>
        </w:rPr>
        <w:t>Fransız</w:t>
      </w:r>
      <w:r w:rsidRPr="00625853">
        <w:rPr>
          <w:rFonts w:ascii="Book Antiqua" w:hAnsi="Book Antiqua"/>
          <w:sz w:val="19"/>
          <w:szCs w:val="19"/>
        </w:rPr>
        <w:t xml:space="preserve"> nüfuz bölg</w:t>
      </w:r>
      <w:r w:rsidRPr="00625853">
        <w:rPr>
          <w:rFonts w:ascii="Book Antiqua" w:hAnsi="Book Antiqua"/>
          <w:sz w:val="19"/>
          <w:szCs w:val="19"/>
        </w:rPr>
        <w:t>e</w:t>
      </w:r>
      <w:r w:rsidRPr="00625853">
        <w:rPr>
          <w:rFonts w:ascii="Book Antiqua" w:hAnsi="Book Antiqua"/>
          <w:sz w:val="19"/>
          <w:szCs w:val="19"/>
        </w:rPr>
        <w:t>si olacak.</w:t>
      </w:r>
    </w:p>
    <w:p w:rsidR="00785F43" w:rsidRPr="00625853" w:rsidRDefault="00785F43" w:rsidP="00785F43">
      <w:pPr>
        <w:numPr>
          <w:ilvl w:val="0"/>
          <w:numId w:val="1"/>
        </w:numPr>
        <w:tabs>
          <w:tab w:val="clear" w:pos="720"/>
        </w:tabs>
        <w:spacing w:after="40" w:line="264" w:lineRule="auto"/>
        <w:ind w:left="397" w:hanging="397"/>
        <w:jc w:val="both"/>
        <w:rPr>
          <w:rFonts w:ascii="Book Antiqua" w:hAnsi="Book Antiqua"/>
          <w:sz w:val="19"/>
          <w:szCs w:val="19"/>
        </w:rPr>
      </w:pPr>
      <w:r w:rsidRPr="00625853">
        <w:rPr>
          <w:rFonts w:ascii="Book Antiqua" w:hAnsi="Book Antiqua"/>
          <w:sz w:val="19"/>
          <w:szCs w:val="19"/>
        </w:rPr>
        <w:t xml:space="preserve">Muğla ve Antalya’nın </w:t>
      </w:r>
      <w:r w:rsidRPr="00625853">
        <w:rPr>
          <w:rFonts w:ascii="Book Antiqua" w:hAnsi="Book Antiqua"/>
          <w:b/>
          <w:bCs/>
          <w:sz w:val="19"/>
          <w:szCs w:val="19"/>
        </w:rPr>
        <w:t>İtalya</w:t>
      </w:r>
      <w:r w:rsidRPr="00625853">
        <w:rPr>
          <w:rFonts w:ascii="Book Antiqua" w:hAnsi="Book Antiqua"/>
          <w:sz w:val="19"/>
          <w:szCs w:val="19"/>
        </w:rPr>
        <w:t>’ya verilip, Konya, Göller Bölgesi, Afyon ve Bursa’ya kadarki yerlerde de himaye hakki t</w:t>
      </w:r>
      <w:r w:rsidRPr="00625853">
        <w:rPr>
          <w:rFonts w:ascii="Book Antiqua" w:hAnsi="Book Antiqua"/>
          <w:sz w:val="19"/>
          <w:szCs w:val="19"/>
        </w:rPr>
        <w:t>a</w:t>
      </w:r>
      <w:r w:rsidRPr="00625853">
        <w:rPr>
          <w:rFonts w:ascii="Book Antiqua" w:hAnsi="Book Antiqua"/>
          <w:sz w:val="19"/>
          <w:szCs w:val="19"/>
        </w:rPr>
        <w:t>nınması;</w:t>
      </w:r>
    </w:p>
    <w:p w:rsidR="00785F43" w:rsidRPr="00625853" w:rsidRDefault="00785F43" w:rsidP="00785F43">
      <w:pPr>
        <w:numPr>
          <w:ilvl w:val="0"/>
          <w:numId w:val="1"/>
        </w:numPr>
        <w:tabs>
          <w:tab w:val="clear" w:pos="720"/>
        </w:tabs>
        <w:spacing w:after="40" w:line="264" w:lineRule="auto"/>
        <w:ind w:left="397" w:hanging="397"/>
        <w:jc w:val="both"/>
        <w:rPr>
          <w:rFonts w:ascii="Book Antiqua" w:hAnsi="Book Antiqua"/>
          <w:sz w:val="19"/>
          <w:szCs w:val="19"/>
        </w:rPr>
      </w:pPr>
      <w:r w:rsidRPr="00625853">
        <w:rPr>
          <w:rFonts w:ascii="Book Antiqua" w:hAnsi="Book Antiqua"/>
          <w:sz w:val="19"/>
          <w:szCs w:val="19"/>
        </w:rPr>
        <w:t xml:space="preserve">Suriye ve Lübnan’ın </w:t>
      </w:r>
      <w:r w:rsidRPr="00625853">
        <w:rPr>
          <w:rFonts w:ascii="Book Antiqua" w:hAnsi="Book Antiqua"/>
          <w:b/>
          <w:bCs/>
          <w:sz w:val="19"/>
          <w:szCs w:val="19"/>
        </w:rPr>
        <w:t>Fransızlara</w:t>
      </w:r>
      <w:r w:rsidRPr="00625853">
        <w:rPr>
          <w:rFonts w:ascii="Book Antiqua" w:hAnsi="Book Antiqua"/>
          <w:sz w:val="19"/>
          <w:szCs w:val="19"/>
        </w:rPr>
        <w:t xml:space="preserve">; Arabistan, Yemen, Irak, Filistin’in </w:t>
      </w:r>
      <w:r w:rsidRPr="00625853">
        <w:rPr>
          <w:rFonts w:ascii="Book Antiqua" w:hAnsi="Book Antiqua"/>
          <w:b/>
          <w:bCs/>
          <w:sz w:val="19"/>
          <w:szCs w:val="19"/>
        </w:rPr>
        <w:t>İ</w:t>
      </w:r>
      <w:r w:rsidRPr="00625853">
        <w:rPr>
          <w:rFonts w:ascii="Book Antiqua" w:hAnsi="Book Antiqua"/>
          <w:b/>
          <w:bCs/>
          <w:sz w:val="19"/>
          <w:szCs w:val="19"/>
        </w:rPr>
        <w:t>n</w:t>
      </w:r>
      <w:r w:rsidRPr="00625853">
        <w:rPr>
          <w:rFonts w:ascii="Book Antiqua" w:hAnsi="Book Antiqua"/>
          <w:b/>
          <w:bCs/>
          <w:sz w:val="19"/>
          <w:szCs w:val="19"/>
        </w:rPr>
        <w:t>giltere</w:t>
      </w:r>
      <w:r w:rsidRPr="00625853">
        <w:rPr>
          <w:rFonts w:ascii="Book Antiqua" w:hAnsi="Book Antiqua"/>
          <w:sz w:val="19"/>
          <w:szCs w:val="19"/>
        </w:rPr>
        <w:t xml:space="preserve">’ye yine Mısır, Sudan ve Kıbrıs’ın İngiliz idaresine; Fas ve Tunus’un </w:t>
      </w:r>
      <w:r w:rsidRPr="00625853">
        <w:rPr>
          <w:rFonts w:ascii="Book Antiqua" w:hAnsi="Book Antiqua"/>
          <w:b/>
          <w:bCs/>
          <w:sz w:val="19"/>
          <w:szCs w:val="19"/>
        </w:rPr>
        <w:t xml:space="preserve">Fransa’ya </w:t>
      </w:r>
      <w:r w:rsidRPr="00625853">
        <w:rPr>
          <w:rFonts w:ascii="Book Antiqua" w:hAnsi="Book Antiqua"/>
          <w:bCs/>
          <w:sz w:val="19"/>
          <w:szCs w:val="19"/>
        </w:rPr>
        <w:t>bırakılması kabul edilmi</w:t>
      </w:r>
      <w:r w:rsidRPr="00625853">
        <w:rPr>
          <w:rFonts w:ascii="Book Antiqua" w:hAnsi="Book Antiqua"/>
          <w:bCs/>
          <w:sz w:val="19"/>
          <w:szCs w:val="19"/>
        </w:rPr>
        <w:t>ş</w:t>
      </w:r>
      <w:r w:rsidRPr="00625853">
        <w:rPr>
          <w:rFonts w:ascii="Book Antiqua" w:hAnsi="Book Antiqua"/>
          <w:bCs/>
          <w:sz w:val="19"/>
          <w:szCs w:val="19"/>
        </w:rPr>
        <w:t>tir</w:t>
      </w:r>
      <w:r w:rsidRPr="00625853">
        <w:rPr>
          <w:rFonts w:ascii="Book Antiqua" w:hAnsi="Book Antiqua"/>
          <w:b/>
          <w:bCs/>
          <w:sz w:val="19"/>
          <w:szCs w:val="19"/>
        </w:rPr>
        <w:t>.</w:t>
      </w:r>
    </w:p>
    <w:p w:rsidR="00785F43" w:rsidRPr="00625853" w:rsidRDefault="00785F43" w:rsidP="00785F43">
      <w:pPr>
        <w:spacing w:after="40" w:line="264" w:lineRule="auto"/>
        <w:ind w:firstLine="397"/>
        <w:jc w:val="both"/>
        <w:rPr>
          <w:rFonts w:ascii="Book Antiqua" w:hAnsi="Book Antiqua"/>
          <w:b/>
          <w:bCs/>
          <w:sz w:val="19"/>
          <w:szCs w:val="19"/>
        </w:rPr>
      </w:pPr>
    </w:p>
    <w:p w:rsidR="00785F43" w:rsidRPr="00625853" w:rsidRDefault="00785F43" w:rsidP="00785F43">
      <w:pPr>
        <w:spacing w:after="40" w:line="264" w:lineRule="auto"/>
        <w:ind w:firstLine="397"/>
        <w:jc w:val="both"/>
        <w:rPr>
          <w:rFonts w:ascii="Book Antiqua" w:hAnsi="Book Antiqua"/>
          <w:sz w:val="19"/>
          <w:szCs w:val="19"/>
        </w:rPr>
      </w:pPr>
      <w:r w:rsidRPr="00625853">
        <w:rPr>
          <w:rFonts w:ascii="Book Antiqua" w:hAnsi="Book Antiqua"/>
          <w:b/>
          <w:bCs/>
          <w:sz w:val="19"/>
          <w:szCs w:val="19"/>
        </w:rPr>
        <w:t xml:space="preserve">İzmir (madde 65-83): </w:t>
      </w:r>
    </w:p>
    <w:p w:rsidR="00785F43" w:rsidRPr="00625853" w:rsidRDefault="00785F43" w:rsidP="00785F43">
      <w:pPr>
        <w:spacing w:after="40" w:line="264" w:lineRule="auto"/>
        <w:ind w:firstLine="397"/>
        <w:jc w:val="both"/>
        <w:rPr>
          <w:rFonts w:ascii="Book Antiqua" w:hAnsi="Book Antiqua"/>
          <w:sz w:val="19"/>
          <w:szCs w:val="19"/>
        </w:rPr>
      </w:pPr>
      <w:r w:rsidRPr="00625853">
        <w:rPr>
          <w:rFonts w:ascii="Book Antiqua" w:hAnsi="Book Antiqua"/>
          <w:sz w:val="19"/>
          <w:szCs w:val="19"/>
        </w:rPr>
        <w:t>Yaklaşık olarak bugünkü İzmir ili ile sınırlı alanda Osmanlı devleti eg</w:t>
      </w:r>
      <w:r w:rsidRPr="00625853">
        <w:rPr>
          <w:rFonts w:ascii="Book Antiqua" w:hAnsi="Book Antiqua"/>
          <w:sz w:val="19"/>
          <w:szCs w:val="19"/>
        </w:rPr>
        <w:t>e</w:t>
      </w:r>
      <w:r w:rsidRPr="00625853">
        <w:rPr>
          <w:rFonts w:ascii="Book Antiqua" w:hAnsi="Book Antiqua"/>
          <w:sz w:val="19"/>
          <w:szCs w:val="19"/>
        </w:rPr>
        <w:t>menlik haklarının kullanımını beş yıl süre ile Yunanistan’a bırakacak; bu s</w:t>
      </w:r>
      <w:r w:rsidRPr="00625853">
        <w:rPr>
          <w:rFonts w:ascii="Book Antiqua" w:hAnsi="Book Antiqua"/>
          <w:sz w:val="19"/>
          <w:szCs w:val="19"/>
        </w:rPr>
        <w:t>ü</w:t>
      </w:r>
      <w:r w:rsidRPr="00625853">
        <w:rPr>
          <w:rFonts w:ascii="Book Antiqua" w:hAnsi="Book Antiqua"/>
          <w:sz w:val="19"/>
          <w:szCs w:val="19"/>
        </w:rPr>
        <w:t>renin sonunda bölgenin Osmanlı veya Yunanistan’a katılması için plebisit yapılacak; Manisa ve Aydın da aynı statüde yer alaca</w:t>
      </w:r>
      <w:r w:rsidRPr="00625853">
        <w:rPr>
          <w:rFonts w:ascii="Book Antiqua" w:hAnsi="Book Antiqua"/>
          <w:bCs/>
          <w:sz w:val="19"/>
          <w:szCs w:val="19"/>
        </w:rPr>
        <w:t>k</w:t>
      </w:r>
      <w:r w:rsidRPr="00625853">
        <w:rPr>
          <w:rFonts w:ascii="Book Antiqua" w:hAnsi="Book Antiqua"/>
          <w:b/>
          <w:bCs/>
          <w:sz w:val="19"/>
          <w:szCs w:val="19"/>
        </w:rPr>
        <w:t>.</w:t>
      </w:r>
      <w:r w:rsidRPr="00625853">
        <w:rPr>
          <w:rFonts w:ascii="Book Antiqua" w:hAnsi="Book Antiqua"/>
          <w:sz w:val="19"/>
          <w:szCs w:val="19"/>
        </w:rPr>
        <w:t xml:space="preserve"> </w:t>
      </w:r>
    </w:p>
    <w:p w:rsidR="00785F43" w:rsidRPr="00625853" w:rsidRDefault="00785F43" w:rsidP="00785F43">
      <w:pPr>
        <w:spacing w:after="40" w:line="264" w:lineRule="auto"/>
        <w:ind w:firstLine="397"/>
        <w:jc w:val="both"/>
        <w:rPr>
          <w:rFonts w:ascii="Book Antiqua" w:hAnsi="Book Antiqua"/>
          <w:sz w:val="19"/>
          <w:szCs w:val="19"/>
        </w:rPr>
      </w:pPr>
      <w:r w:rsidRPr="00625853">
        <w:rPr>
          <w:rFonts w:ascii="Book Antiqua" w:hAnsi="Book Antiqua"/>
          <w:b/>
          <w:bCs/>
          <w:sz w:val="19"/>
          <w:szCs w:val="19"/>
        </w:rPr>
        <w:t xml:space="preserve">Arap ülkeleri ve Adalar (madde 94-122): </w:t>
      </w:r>
    </w:p>
    <w:p w:rsidR="00785F43" w:rsidRPr="00625853" w:rsidRDefault="00785F43" w:rsidP="00785F43">
      <w:pPr>
        <w:spacing w:after="40" w:line="264" w:lineRule="auto"/>
        <w:ind w:firstLine="397"/>
        <w:jc w:val="both"/>
        <w:rPr>
          <w:rFonts w:ascii="Book Antiqua" w:hAnsi="Book Antiqua"/>
          <w:sz w:val="19"/>
          <w:szCs w:val="19"/>
        </w:rPr>
      </w:pPr>
      <w:r w:rsidRPr="00625853">
        <w:rPr>
          <w:rFonts w:ascii="Book Antiqua" w:hAnsi="Book Antiqua"/>
          <w:sz w:val="19"/>
          <w:szCs w:val="19"/>
        </w:rPr>
        <w:t>Osmanlı savaşta veya daha önce kaybettiği Arap ülkeleri, Kıbrıs ve Ege Adaları üzerinde hiçbir hak iddia etmeyecek;</w:t>
      </w:r>
    </w:p>
    <w:p w:rsidR="00785F43" w:rsidRPr="00625853" w:rsidRDefault="00785F43" w:rsidP="00785F43">
      <w:pPr>
        <w:spacing w:after="40" w:line="264" w:lineRule="auto"/>
        <w:ind w:firstLine="397"/>
        <w:jc w:val="both"/>
        <w:rPr>
          <w:rFonts w:ascii="Book Antiqua" w:hAnsi="Book Antiqua"/>
          <w:b/>
          <w:bCs/>
          <w:sz w:val="19"/>
          <w:szCs w:val="19"/>
        </w:rPr>
      </w:pPr>
      <w:r w:rsidRPr="00625853">
        <w:rPr>
          <w:rFonts w:ascii="Book Antiqua" w:hAnsi="Book Antiqua"/>
          <w:b/>
          <w:bCs/>
          <w:sz w:val="19"/>
          <w:szCs w:val="19"/>
        </w:rPr>
        <w:t xml:space="preserve">Ermenistan (madde 88-93): </w:t>
      </w:r>
    </w:p>
    <w:p w:rsidR="00785F43" w:rsidRPr="00625853" w:rsidRDefault="00785F43" w:rsidP="00785F43">
      <w:pPr>
        <w:spacing w:after="40" w:line="264" w:lineRule="auto"/>
        <w:ind w:firstLine="397"/>
        <w:jc w:val="both"/>
        <w:rPr>
          <w:rFonts w:ascii="Book Antiqua" w:hAnsi="Book Antiqua"/>
          <w:sz w:val="19"/>
          <w:szCs w:val="19"/>
        </w:rPr>
      </w:pPr>
      <w:r w:rsidRPr="00625853">
        <w:rPr>
          <w:rFonts w:ascii="Book Antiqua" w:hAnsi="Book Antiqua"/>
          <w:sz w:val="19"/>
          <w:szCs w:val="19"/>
        </w:rPr>
        <w:t>Osmanlı Ermenistan Cumhuriyetini tanıyacak; Türk-Ermeni sınırını h</w:t>
      </w:r>
      <w:r w:rsidRPr="00625853">
        <w:rPr>
          <w:rFonts w:ascii="Book Antiqua" w:hAnsi="Book Antiqua"/>
          <w:sz w:val="19"/>
          <w:szCs w:val="19"/>
        </w:rPr>
        <w:t>a</w:t>
      </w:r>
      <w:r w:rsidRPr="00625853">
        <w:rPr>
          <w:rFonts w:ascii="Book Antiqua" w:hAnsi="Book Antiqua"/>
          <w:sz w:val="19"/>
          <w:szCs w:val="19"/>
        </w:rPr>
        <w:t xml:space="preserve">kem sıfatıyla ABD Başkanı belirleyecek (Başkan Wilson 22 Kasım 1920′de </w:t>
      </w:r>
      <w:proofErr w:type="gramStart"/>
      <w:r w:rsidRPr="00625853">
        <w:rPr>
          <w:rFonts w:ascii="Book Antiqua" w:hAnsi="Book Antiqua"/>
          <w:sz w:val="19"/>
          <w:szCs w:val="19"/>
        </w:rPr>
        <w:t>verdiği  kararla</w:t>
      </w:r>
      <w:proofErr w:type="gramEnd"/>
      <w:r w:rsidRPr="00625853">
        <w:rPr>
          <w:rFonts w:ascii="Book Antiqua" w:hAnsi="Book Antiqua"/>
          <w:sz w:val="19"/>
          <w:szCs w:val="19"/>
        </w:rPr>
        <w:t xml:space="preserve"> Trabzon, Gümüşhane, Rize, Artvin, Ağrı, Erz</w:t>
      </w:r>
      <w:r w:rsidRPr="00625853">
        <w:rPr>
          <w:rFonts w:ascii="Book Antiqua" w:hAnsi="Book Antiqua"/>
          <w:sz w:val="19"/>
          <w:szCs w:val="19"/>
        </w:rPr>
        <w:t>u</w:t>
      </w:r>
      <w:r w:rsidRPr="00625853">
        <w:rPr>
          <w:rFonts w:ascii="Book Antiqua" w:hAnsi="Book Antiqua"/>
          <w:sz w:val="19"/>
          <w:szCs w:val="19"/>
        </w:rPr>
        <w:t>rum, Erzincan, Muş, Van ve Bitlis, Bingöl illerini Ermenistan’a verdi.)</w:t>
      </w:r>
    </w:p>
    <w:p w:rsidR="00785F43" w:rsidRPr="00625853" w:rsidRDefault="00785F43" w:rsidP="00785F43">
      <w:pPr>
        <w:spacing w:after="40" w:line="264" w:lineRule="auto"/>
        <w:ind w:firstLine="397"/>
        <w:jc w:val="both"/>
        <w:rPr>
          <w:rFonts w:ascii="Book Antiqua" w:hAnsi="Book Antiqua"/>
          <w:sz w:val="19"/>
          <w:szCs w:val="19"/>
        </w:rPr>
      </w:pPr>
      <w:r w:rsidRPr="00625853">
        <w:rPr>
          <w:rFonts w:ascii="Book Antiqua" w:hAnsi="Book Antiqua"/>
          <w:b/>
          <w:bCs/>
          <w:sz w:val="19"/>
          <w:szCs w:val="19"/>
        </w:rPr>
        <w:t>Kürt Bölgesi (madde 62-64)</w:t>
      </w:r>
      <w:r w:rsidRPr="00625853">
        <w:rPr>
          <w:rFonts w:ascii="Book Antiqua" w:hAnsi="Book Antiqua"/>
          <w:sz w:val="19"/>
          <w:szCs w:val="19"/>
        </w:rPr>
        <w:t xml:space="preserve">: </w:t>
      </w:r>
    </w:p>
    <w:p w:rsidR="00785F43" w:rsidRPr="00625853" w:rsidRDefault="00785F43" w:rsidP="00785F43">
      <w:pPr>
        <w:spacing w:after="40" w:line="264" w:lineRule="auto"/>
        <w:ind w:firstLine="397"/>
        <w:jc w:val="both"/>
        <w:rPr>
          <w:rFonts w:ascii="Book Antiqua" w:hAnsi="Book Antiqua"/>
          <w:sz w:val="19"/>
          <w:szCs w:val="19"/>
        </w:rPr>
      </w:pPr>
      <w:r w:rsidRPr="00625853">
        <w:rPr>
          <w:rFonts w:ascii="Book Antiqua" w:hAnsi="Book Antiqua"/>
          <w:sz w:val="19"/>
          <w:szCs w:val="19"/>
        </w:rPr>
        <w:t xml:space="preserve"> İngiliz, Fransız ve İtalyan temsilcilerinden oluşan bir komisyon F</w:t>
      </w:r>
      <w:r w:rsidRPr="00625853">
        <w:rPr>
          <w:rFonts w:ascii="Book Antiqua" w:hAnsi="Book Antiqua"/>
          <w:sz w:val="19"/>
          <w:szCs w:val="19"/>
        </w:rPr>
        <w:t>ı</w:t>
      </w:r>
      <w:r w:rsidRPr="00625853">
        <w:rPr>
          <w:rFonts w:ascii="Book Antiqua" w:hAnsi="Book Antiqua"/>
          <w:sz w:val="19"/>
          <w:szCs w:val="19"/>
        </w:rPr>
        <w:t>rat’ın doğusundaki Kürt vilayetlerinde bir yerel yönetim düzeni kuracak; bir yıl sonra Kürtler dilerse Milletler Cemiyeti’ne bağımsızlık için başv</w:t>
      </w:r>
      <w:r w:rsidRPr="00625853">
        <w:rPr>
          <w:rFonts w:ascii="Book Antiqua" w:hAnsi="Book Antiqua"/>
          <w:sz w:val="19"/>
          <w:szCs w:val="19"/>
        </w:rPr>
        <w:t>u</w:t>
      </w:r>
      <w:r w:rsidRPr="00625853">
        <w:rPr>
          <w:rFonts w:ascii="Book Antiqua" w:hAnsi="Book Antiqua"/>
          <w:sz w:val="19"/>
          <w:szCs w:val="19"/>
        </w:rPr>
        <w:t xml:space="preserve">rabilecek </w:t>
      </w:r>
    </w:p>
    <w:p w:rsidR="00785F43" w:rsidRPr="00625853" w:rsidRDefault="00785F43" w:rsidP="00785F43">
      <w:pPr>
        <w:spacing w:after="40" w:line="264" w:lineRule="auto"/>
        <w:ind w:firstLine="397"/>
        <w:jc w:val="both"/>
        <w:rPr>
          <w:rFonts w:ascii="Book Antiqua" w:hAnsi="Book Antiqua"/>
          <w:sz w:val="19"/>
          <w:szCs w:val="19"/>
        </w:rPr>
      </w:pPr>
    </w:p>
    <w:p w:rsidR="00785F43" w:rsidRPr="00625853" w:rsidRDefault="00785F43" w:rsidP="00785F43">
      <w:pPr>
        <w:spacing w:after="40" w:line="264" w:lineRule="auto"/>
        <w:jc w:val="both"/>
        <w:rPr>
          <w:rFonts w:ascii="Book Antiqua" w:hAnsi="Book Antiqua"/>
          <w:b/>
          <w:sz w:val="19"/>
          <w:szCs w:val="19"/>
        </w:rPr>
      </w:pPr>
      <w:r>
        <w:rPr>
          <w:rFonts w:ascii="Book Antiqua" w:hAnsi="Book Antiqua"/>
          <w:b/>
          <w:noProof/>
          <w:sz w:val="19"/>
          <w:szCs w:val="19"/>
        </w:rPr>
        <w:drawing>
          <wp:inline distT="0" distB="0" distL="0" distR="0">
            <wp:extent cx="4236720" cy="2705100"/>
            <wp:effectExtent l="0" t="0" r="0" b="0"/>
            <wp:docPr id="1" name="Resim 1" descr="485-sevr-haritasi 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85-sevr-haritasi 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36720" cy="2705100"/>
                    </a:xfrm>
                    <a:prstGeom prst="rect">
                      <a:avLst/>
                    </a:prstGeom>
                    <a:noFill/>
                    <a:ln>
                      <a:noFill/>
                    </a:ln>
                  </pic:spPr>
                </pic:pic>
              </a:graphicData>
            </a:graphic>
          </wp:inline>
        </w:drawing>
      </w:r>
    </w:p>
    <w:p w:rsidR="00785F43" w:rsidRPr="00625853" w:rsidRDefault="00785F43" w:rsidP="00785F43">
      <w:pPr>
        <w:spacing w:after="40" w:line="264" w:lineRule="auto"/>
        <w:ind w:firstLine="397"/>
        <w:jc w:val="both"/>
        <w:rPr>
          <w:rFonts w:ascii="Book Antiqua" w:hAnsi="Book Antiqua"/>
          <w:b/>
          <w:bCs/>
          <w:sz w:val="19"/>
          <w:szCs w:val="19"/>
        </w:rPr>
      </w:pPr>
    </w:p>
    <w:p w:rsidR="00785F43" w:rsidRPr="00625853" w:rsidRDefault="00785F43" w:rsidP="00785F43">
      <w:pPr>
        <w:spacing w:after="40" w:line="264" w:lineRule="auto"/>
        <w:ind w:firstLine="397"/>
        <w:jc w:val="both"/>
        <w:rPr>
          <w:rFonts w:ascii="Book Antiqua" w:hAnsi="Book Antiqua"/>
          <w:sz w:val="19"/>
          <w:szCs w:val="19"/>
        </w:rPr>
      </w:pPr>
      <w:r w:rsidRPr="00625853">
        <w:rPr>
          <w:rFonts w:ascii="Book Antiqua" w:hAnsi="Book Antiqua"/>
          <w:b/>
          <w:bCs/>
          <w:sz w:val="19"/>
          <w:szCs w:val="19"/>
        </w:rPr>
        <w:t xml:space="preserve">Boğazlar (madde 37-61): </w:t>
      </w:r>
    </w:p>
    <w:p w:rsidR="00785F43" w:rsidRPr="00625853" w:rsidRDefault="00785F43" w:rsidP="00785F43">
      <w:pPr>
        <w:spacing w:after="40" w:line="264" w:lineRule="auto"/>
        <w:ind w:firstLine="397"/>
        <w:jc w:val="both"/>
        <w:rPr>
          <w:rFonts w:ascii="Book Antiqua" w:hAnsi="Book Antiqua"/>
          <w:sz w:val="19"/>
          <w:szCs w:val="19"/>
        </w:rPr>
      </w:pPr>
      <w:r w:rsidRPr="00625853">
        <w:rPr>
          <w:rFonts w:ascii="Book Antiqua" w:hAnsi="Book Antiqua"/>
          <w:sz w:val="19"/>
          <w:szCs w:val="19"/>
        </w:rPr>
        <w:lastRenderedPageBreak/>
        <w:t>İstanbul ve Çanakkale Boğazları ile Marmara Denizi silahtan arındırıl</w:t>
      </w:r>
      <w:r w:rsidRPr="00625853">
        <w:rPr>
          <w:rFonts w:ascii="Book Antiqua" w:hAnsi="Book Antiqua"/>
          <w:sz w:val="19"/>
          <w:szCs w:val="19"/>
        </w:rPr>
        <w:t>a</w:t>
      </w:r>
      <w:r w:rsidRPr="00625853">
        <w:rPr>
          <w:rFonts w:ascii="Book Antiqua" w:hAnsi="Book Antiqua"/>
          <w:sz w:val="19"/>
          <w:szCs w:val="19"/>
        </w:rPr>
        <w:t>cak, savaş ve barış zamanında bütün devletlerin gemilerine açık olacak; B</w:t>
      </w:r>
      <w:r w:rsidRPr="00625853">
        <w:rPr>
          <w:rFonts w:ascii="Book Antiqua" w:hAnsi="Book Antiqua"/>
          <w:sz w:val="19"/>
          <w:szCs w:val="19"/>
        </w:rPr>
        <w:t>o</w:t>
      </w:r>
      <w:r w:rsidRPr="00625853">
        <w:rPr>
          <w:rFonts w:ascii="Book Antiqua" w:hAnsi="Book Antiqua"/>
          <w:sz w:val="19"/>
          <w:szCs w:val="19"/>
        </w:rPr>
        <w:t>ğazlarda deniz trafiği on ülkeden oluşan uluslararası bir komisyon tarafından yönetilecek; Bu komisyonun kendi bayrağı, polis kuvve</w:t>
      </w:r>
      <w:r w:rsidRPr="00625853">
        <w:rPr>
          <w:rFonts w:ascii="Book Antiqua" w:hAnsi="Book Antiqua"/>
          <w:sz w:val="19"/>
          <w:szCs w:val="19"/>
        </w:rPr>
        <w:t>t</w:t>
      </w:r>
      <w:r w:rsidRPr="00625853">
        <w:rPr>
          <w:rFonts w:ascii="Book Antiqua" w:hAnsi="Book Antiqua"/>
          <w:sz w:val="19"/>
          <w:szCs w:val="19"/>
        </w:rPr>
        <w:t>leri bulunacak. Komisyon gerekli gördüğü zaman Müttefik Devletlerin donanmalarını ya</w:t>
      </w:r>
      <w:r w:rsidRPr="00625853">
        <w:rPr>
          <w:rFonts w:ascii="Book Antiqua" w:hAnsi="Book Antiqua"/>
          <w:sz w:val="19"/>
          <w:szCs w:val="19"/>
        </w:rPr>
        <w:t>r</w:t>
      </w:r>
      <w:r w:rsidRPr="00625853">
        <w:rPr>
          <w:rFonts w:ascii="Book Antiqua" w:hAnsi="Book Antiqua"/>
          <w:sz w:val="19"/>
          <w:szCs w:val="19"/>
        </w:rPr>
        <w:t>dıma çağırabilecek; İstanbul Osmanlı Devleti’nin başkenti olarak devam ed</w:t>
      </w:r>
      <w:r w:rsidRPr="00625853">
        <w:rPr>
          <w:rFonts w:ascii="Book Antiqua" w:hAnsi="Book Antiqua"/>
          <w:sz w:val="19"/>
          <w:szCs w:val="19"/>
        </w:rPr>
        <w:t>e</w:t>
      </w:r>
      <w:r w:rsidRPr="00625853">
        <w:rPr>
          <w:rFonts w:ascii="Book Antiqua" w:hAnsi="Book Antiqua"/>
          <w:sz w:val="19"/>
          <w:szCs w:val="19"/>
        </w:rPr>
        <w:t>cek.</w:t>
      </w:r>
    </w:p>
    <w:p w:rsidR="00785F43" w:rsidRPr="00625853" w:rsidRDefault="00785F43" w:rsidP="00785F43">
      <w:pPr>
        <w:spacing w:after="40" w:line="264" w:lineRule="auto"/>
        <w:ind w:firstLine="397"/>
        <w:jc w:val="both"/>
        <w:rPr>
          <w:rFonts w:ascii="Book Antiqua" w:hAnsi="Book Antiqua"/>
          <w:sz w:val="19"/>
          <w:szCs w:val="19"/>
        </w:rPr>
      </w:pPr>
      <w:r w:rsidRPr="00625853">
        <w:rPr>
          <w:rFonts w:ascii="Book Antiqua" w:hAnsi="Book Antiqua"/>
          <w:b/>
          <w:bCs/>
          <w:sz w:val="19"/>
          <w:szCs w:val="19"/>
        </w:rPr>
        <w:t xml:space="preserve">Azınlık Hakları (madde 140-151): </w:t>
      </w:r>
    </w:p>
    <w:p w:rsidR="00785F43" w:rsidRPr="00625853" w:rsidRDefault="00785F43" w:rsidP="00785F43">
      <w:pPr>
        <w:spacing w:after="40" w:line="264" w:lineRule="auto"/>
        <w:ind w:firstLine="397"/>
        <w:jc w:val="both"/>
        <w:rPr>
          <w:rFonts w:ascii="Book Antiqua" w:hAnsi="Book Antiqua"/>
          <w:sz w:val="19"/>
          <w:szCs w:val="19"/>
        </w:rPr>
      </w:pPr>
      <w:r w:rsidRPr="00625853">
        <w:rPr>
          <w:rFonts w:ascii="Book Antiqua" w:hAnsi="Book Antiqua"/>
          <w:sz w:val="19"/>
          <w:szCs w:val="19"/>
        </w:rPr>
        <w:t>Osmanlı din ve dil ayrımı gözetmeksizin tüm vatandaşlarına eşit haklar verecek, tehcir edilen gayrı Müslimlerin malları iade edilecek, azınlıklar her seviyede okullar ve dini kurumlar ku</w:t>
      </w:r>
      <w:r w:rsidRPr="00625853">
        <w:rPr>
          <w:rFonts w:ascii="Book Antiqua" w:hAnsi="Book Antiqua"/>
          <w:sz w:val="19"/>
          <w:szCs w:val="19"/>
        </w:rPr>
        <w:t>r</w:t>
      </w:r>
      <w:r w:rsidRPr="00625853">
        <w:rPr>
          <w:rFonts w:ascii="Book Antiqua" w:hAnsi="Book Antiqua"/>
          <w:sz w:val="19"/>
          <w:szCs w:val="19"/>
        </w:rPr>
        <w:t>makta serbest olacak, Osmanlı’nın bu konulardaki uygulamaları gerekirse Müttefik Devletler tarafından denetlen</w:t>
      </w:r>
      <w:r w:rsidRPr="00625853">
        <w:rPr>
          <w:rFonts w:ascii="Book Antiqua" w:hAnsi="Book Antiqua"/>
          <w:sz w:val="19"/>
          <w:szCs w:val="19"/>
        </w:rPr>
        <w:t>e</w:t>
      </w:r>
      <w:r w:rsidRPr="00625853">
        <w:rPr>
          <w:rFonts w:ascii="Book Antiqua" w:hAnsi="Book Antiqua"/>
          <w:sz w:val="19"/>
          <w:szCs w:val="19"/>
        </w:rPr>
        <w:t>cek</w:t>
      </w:r>
    </w:p>
    <w:p w:rsidR="00785F43" w:rsidRPr="00625853" w:rsidRDefault="00785F43" w:rsidP="00785F43">
      <w:pPr>
        <w:spacing w:after="40" w:line="264" w:lineRule="auto"/>
        <w:ind w:firstLine="397"/>
        <w:jc w:val="both"/>
        <w:rPr>
          <w:rFonts w:ascii="Book Antiqua" w:hAnsi="Book Antiqua"/>
          <w:b/>
          <w:sz w:val="19"/>
          <w:szCs w:val="19"/>
        </w:rPr>
      </w:pPr>
      <w:r w:rsidRPr="00625853">
        <w:rPr>
          <w:rFonts w:ascii="Book Antiqua" w:hAnsi="Book Antiqua"/>
          <w:b/>
          <w:bCs/>
          <w:sz w:val="19"/>
          <w:szCs w:val="19"/>
        </w:rPr>
        <w:t xml:space="preserve">Askeri Konular (madde 152-207): </w:t>
      </w:r>
    </w:p>
    <w:p w:rsidR="00785F43" w:rsidRPr="00625853" w:rsidRDefault="00785F43" w:rsidP="00785F43">
      <w:pPr>
        <w:spacing w:after="40" w:line="264" w:lineRule="auto"/>
        <w:ind w:firstLine="397"/>
        <w:jc w:val="both"/>
        <w:rPr>
          <w:rFonts w:ascii="Book Antiqua" w:hAnsi="Book Antiqua"/>
          <w:sz w:val="19"/>
          <w:szCs w:val="19"/>
        </w:rPr>
      </w:pPr>
      <w:r w:rsidRPr="00625853">
        <w:rPr>
          <w:rFonts w:ascii="Book Antiqua" w:hAnsi="Book Antiqua"/>
          <w:sz w:val="19"/>
          <w:szCs w:val="19"/>
        </w:rPr>
        <w:t>Osmanlı’nın askeri kuvveti, 15.000′i jandarma olmak üzere 50.000 pers</w:t>
      </w:r>
      <w:r w:rsidRPr="00625853">
        <w:rPr>
          <w:rFonts w:ascii="Book Antiqua" w:hAnsi="Book Antiqua"/>
          <w:sz w:val="19"/>
          <w:szCs w:val="19"/>
        </w:rPr>
        <w:t>o</w:t>
      </w:r>
      <w:r w:rsidRPr="00625853">
        <w:rPr>
          <w:rFonts w:ascii="Book Antiqua" w:hAnsi="Book Antiqua"/>
          <w:sz w:val="19"/>
          <w:szCs w:val="19"/>
        </w:rPr>
        <w:t>nelle sınırlı olacak, Türk donanması tasfiye edilecek, Marmara Bölgesinde askeri tesis bulunduramayacak, askerlik gönüllü ve paralı olacak, azınlıklar orduya katılabilecek, ordu ve jandarma Müttefik Kontrol Komisyonu tarafından denetlen</w:t>
      </w:r>
      <w:r w:rsidRPr="00625853">
        <w:rPr>
          <w:rFonts w:ascii="Book Antiqua" w:hAnsi="Book Antiqua"/>
          <w:sz w:val="19"/>
          <w:szCs w:val="19"/>
        </w:rPr>
        <w:t>e</w:t>
      </w:r>
      <w:r w:rsidRPr="00625853">
        <w:rPr>
          <w:rFonts w:ascii="Book Antiqua" w:hAnsi="Book Antiqua"/>
          <w:sz w:val="19"/>
          <w:szCs w:val="19"/>
        </w:rPr>
        <w:t>cek.</w:t>
      </w:r>
    </w:p>
    <w:p w:rsidR="00785F43" w:rsidRPr="00625853" w:rsidRDefault="00785F43" w:rsidP="00785F43">
      <w:pPr>
        <w:spacing w:after="40" w:line="264" w:lineRule="auto"/>
        <w:ind w:firstLine="397"/>
        <w:jc w:val="both"/>
        <w:rPr>
          <w:rFonts w:ascii="Book Antiqua" w:hAnsi="Book Antiqua"/>
          <w:b/>
          <w:sz w:val="19"/>
          <w:szCs w:val="19"/>
        </w:rPr>
      </w:pPr>
      <w:r>
        <w:rPr>
          <w:rFonts w:ascii="Book Antiqua" w:hAnsi="Book Antiqua"/>
          <w:b/>
          <w:bCs/>
          <w:sz w:val="19"/>
          <w:szCs w:val="19"/>
        </w:rPr>
        <w:br w:type="page"/>
      </w:r>
      <w:r w:rsidRPr="00625853">
        <w:rPr>
          <w:rFonts w:ascii="Book Antiqua" w:hAnsi="Book Antiqua"/>
          <w:b/>
          <w:bCs/>
          <w:sz w:val="19"/>
          <w:szCs w:val="19"/>
        </w:rPr>
        <w:lastRenderedPageBreak/>
        <w:t xml:space="preserve">Borçlar ve Savaş Tazminatı </w:t>
      </w:r>
      <w:r w:rsidRPr="00625853">
        <w:rPr>
          <w:rFonts w:ascii="Book Antiqua" w:hAnsi="Book Antiqua"/>
          <w:b/>
          <w:sz w:val="19"/>
          <w:szCs w:val="19"/>
        </w:rPr>
        <w:t xml:space="preserve">(madde 231-260): </w:t>
      </w:r>
    </w:p>
    <w:p w:rsidR="00785F43" w:rsidRPr="00625853" w:rsidRDefault="00785F43" w:rsidP="00785F43">
      <w:pPr>
        <w:spacing w:after="40" w:line="264" w:lineRule="auto"/>
        <w:ind w:firstLine="397"/>
        <w:jc w:val="both"/>
        <w:rPr>
          <w:rFonts w:ascii="Book Antiqua" w:hAnsi="Book Antiqua"/>
          <w:sz w:val="19"/>
          <w:szCs w:val="19"/>
        </w:rPr>
      </w:pPr>
      <w:r w:rsidRPr="00625853">
        <w:rPr>
          <w:rFonts w:ascii="Book Antiqua" w:hAnsi="Book Antiqua"/>
          <w:sz w:val="19"/>
          <w:szCs w:val="19"/>
        </w:rPr>
        <w:t>Osmanlı’nın mali durumundan ötürü savaş tazminatı istenmeyecek, Türkiye’nin Almanya ve müttefiklerine olan borçları silinecek; ancak Türk maliyesi müttefikler arası mali komisyonun denetimine</w:t>
      </w:r>
      <w:r w:rsidRPr="00625853">
        <w:rPr>
          <w:rFonts w:ascii="Book Antiqua" w:hAnsi="Book Antiqua"/>
          <w:bCs/>
          <w:sz w:val="19"/>
          <w:szCs w:val="19"/>
        </w:rPr>
        <w:t xml:space="preserve"> </w:t>
      </w:r>
      <w:r w:rsidRPr="00625853">
        <w:rPr>
          <w:rFonts w:ascii="Book Antiqua" w:hAnsi="Book Antiqua"/>
          <w:sz w:val="19"/>
          <w:szCs w:val="19"/>
        </w:rPr>
        <w:t>alınacak; Fransız, İngiliz ve İtalyan temsilcilerden bir maliye komisyonu kurulacak. Bu komisy</w:t>
      </w:r>
      <w:r w:rsidRPr="00625853">
        <w:rPr>
          <w:rFonts w:ascii="Book Antiqua" w:hAnsi="Book Antiqua"/>
          <w:sz w:val="19"/>
          <w:szCs w:val="19"/>
        </w:rPr>
        <w:t>o</w:t>
      </w:r>
      <w:r w:rsidRPr="00625853">
        <w:rPr>
          <w:rFonts w:ascii="Book Antiqua" w:hAnsi="Book Antiqua"/>
          <w:sz w:val="19"/>
          <w:szCs w:val="19"/>
        </w:rPr>
        <w:t>nun kabul etmediği borçlanmalar yap</w:t>
      </w:r>
      <w:r w:rsidRPr="00625853">
        <w:rPr>
          <w:rFonts w:ascii="Book Antiqua" w:hAnsi="Book Antiqua"/>
          <w:sz w:val="19"/>
          <w:szCs w:val="19"/>
        </w:rPr>
        <w:t>ı</w:t>
      </w:r>
      <w:r w:rsidRPr="00625853">
        <w:rPr>
          <w:rFonts w:ascii="Book Antiqua" w:hAnsi="Book Antiqua"/>
          <w:sz w:val="19"/>
          <w:szCs w:val="19"/>
        </w:rPr>
        <w:t xml:space="preserve">lamayacak. </w:t>
      </w:r>
    </w:p>
    <w:p w:rsidR="00785F43" w:rsidRPr="00625853" w:rsidRDefault="00785F43" w:rsidP="00785F43">
      <w:pPr>
        <w:spacing w:after="40" w:line="264" w:lineRule="auto"/>
        <w:ind w:firstLine="397"/>
        <w:jc w:val="both"/>
        <w:rPr>
          <w:rFonts w:ascii="Book Antiqua" w:hAnsi="Book Antiqua"/>
          <w:b/>
          <w:sz w:val="19"/>
          <w:szCs w:val="19"/>
        </w:rPr>
      </w:pPr>
      <w:r w:rsidRPr="00625853">
        <w:rPr>
          <w:rFonts w:ascii="Book Antiqua" w:hAnsi="Book Antiqua"/>
          <w:b/>
          <w:bCs/>
          <w:sz w:val="19"/>
          <w:szCs w:val="19"/>
        </w:rPr>
        <w:t xml:space="preserve">Kapitülasyonlar (madde 260-268): </w:t>
      </w:r>
    </w:p>
    <w:p w:rsidR="00785F43" w:rsidRPr="00625853" w:rsidRDefault="00785F43" w:rsidP="00785F43">
      <w:pPr>
        <w:spacing w:after="40" w:line="264" w:lineRule="auto"/>
        <w:ind w:firstLine="397"/>
        <w:jc w:val="both"/>
        <w:rPr>
          <w:rFonts w:ascii="Book Antiqua" w:hAnsi="Book Antiqua"/>
          <w:sz w:val="19"/>
          <w:szCs w:val="19"/>
        </w:rPr>
      </w:pPr>
      <w:r w:rsidRPr="00625853">
        <w:rPr>
          <w:rFonts w:ascii="Book Antiqua" w:hAnsi="Book Antiqua"/>
          <w:sz w:val="19"/>
          <w:szCs w:val="19"/>
        </w:rPr>
        <w:t>Osmanlı’nın 1914′te tek taraflı olarak feshettiği kapitülasyonlar mü</w:t>
      </w:r>
      <w:r w:rsidRPr="00625853">
        <w:rPr>
          <w:rFonts w:ascii="Book Antiqua" w:hAnsi="Book Antiqua"/>
          <w:sz w:val="19"/>
          <w:szCs w:val="19"/>
        </w:rPr>
        <w:t>t</w:t>
      </w:r>
      <w:r w:rsidRPr="00625853">
        <w:rPr>
          <w:rFonts w:ascii="Book Antiqua" w:hAnsi="Book Antiqua"/>
          <w:sz w:val="19"/>
          <w:szCs w:val="19"/>
        </w:rPr>
        <w:t>tefik devletler vatandaşları lehine yeniden kurulacak; Bu haktan faydalanmayan</w:t>
      </w:r>
      <w:r w:rsidRPr="00625853">
        <w:rPr>
          <w:rFonts w:ascii="Book Antiqua" w:hAnsi="Book Antiqua"/>
          <w:b/>
          <w:sz w:val="19"/>
          <w:szCs w:val="19"/>
        </w:rPr>
        <w:t xml:space="preserve"> </w:t>
      </w:r>
      <w:r w:rsidRPr="00625853">
        <w:rPr>
          <w:rFonts w:ascii="Book Antiqua" w:hAnsi="Book Antiqua"/>
          <w:sz w:val="19"/>
          <w:szCs w:val="19"/>
        </w:rPr>
        <w:t>diğer devle</w:t>
      </w:r>
      <w:r w:rsidRPr="00625853">
        <w:rPr>
          <w:rFonts w:ascii="Book Antiqua" w:hAnsi="Book Antiqua"/>
          <w:sz w:val="19"/>
          <w:szCs w:val="19"/>
        </w:rPr>
        <w:t>t</w:t>
      </w:r>
      <w:r w:rsidRPr="00625853">
        <w:rPr>
          <w:rFonts w:ascii="Book Antiqua" w:hAnsi="Book Antiqua"/>
          <w:sz w:val="19"/>
          <w:szCs w:val="19"/>
        </w:rPr>
        <w:t>ler de yararlanabilecek</w:t>
      </w:r>
    </w:p>
    <w:p w:rsidR="00785F43" w:rsidRPr="00625853" w:rsidRDefault="00785F43" w:rsidP="00785F43">
      <w:pPr>
        <w:spacing w:after="40" w:line="264" w:lineRule="auto"/>
        <w:ind w:firstLine="397"/>
        <w:jc w:val="both"/>
        <w:rPr>
          <w:rFonts w:ascii="Book Antiqua" w:hAnsi="Book Antiqua"/>
          <w:sz w:val="19"/>
          <w:szCs w:val="19"/>
        </w:rPr>
      </w:pPr>
      <w:r w:rsidRPr="00625853">
        <w:rPr>
          <w:rFonts w:ascii="Book Antiqua" w:hAnsi="Book Antiqua"/>
          <w:b/>
          <w:bCs/>
          <w:sz w:val="19"/>
          <w:szCs w:val="19"/>
        </w:rPr>
        <w:t xml:space="preserve">Ticaret ve Özel Hukuk (269-414): </w:t>
      </w:r>
    </w:p>
    <w:p w:rsidR="00785F43" w:rsidRPr="00625853" w:rsidRDefault="00785F43" w:rsidP="00785F43">
      <w:pPr>
        <w:spacing w:after="40" w:line="264" w:lineRule="auto"/>
        <w:ind w:firstLine="397"/>
        <w:jc w:val="both"/>
        <w:rPr>
          <w:rFonts w:ascii="Book Antiqua" w:hAnsi="Book Antiqua"/>
          <w:sz w:val="19"/>
          <w:szCs w:val="19"/>
        </w:rPr>
      </w:pPr>
      <w:r w:rsidRPr="00625853">
        <w:rPr>
          <w:rFonts w:ascii="Book Antiqua" w:hAnsi="Book Antiqua"/>
          <w:sz w:val="19"/>
          <w:szCs w:val="19"/>
        </w:rPr>
        <w:t xml:space="preserve">Türk hukuku ve idari düzeni hemen her alanda Müttefikler tarafından belirlenen kurallara uygun hale getirilecek; sivil deniz ve demiryolu trafiği Müttefik </w:t>
      </w:r>
      <w:proofErr w:type="gramStart"/>
      <w:r w:rsidRPr="00625853">
        <w:rPr>
          <w:rFonts w:ascii="Book Antiqua" w:hAnsi="Book Antiqua"/>
          <w:sz w:val="19"/>
          <w:szCs w:val="19"/>
        </w:rPr>
        <w:t>devletler arasında</w:t>
      </w:r>
      <w:proofErr w:type="gramEnd"/>
      <w:r w:rsidRPr="00625853">
        <w:rPr>
          <w:rFonts w:ascii="Book Antiqua" w:hAnsi="Book Antiqua"/>
          <w:sz w:val="19"/>
          <w:szCs w:val="19"/>
        </w:rPr>
        <w:t xml:space="preserve"> yapılan işbölümü çerçevesinde yönet</w:t>
      </w:r>
      <w:r w:rsidRPr="00625853">
        <w:rPr>
          <w:rFonts w:ascii="Book Antiqua" w:hAnsi="Book Antiqua"/>
          <w:sz w:val="19"/>
          <w:szCs w:val="19"/>
        </w:rPr>
        <w:t>i</w:t>
      </w:r>
      <w:r w:rsidRPr="00625853">
        <w:rPr>
          <w:rFonts w:ascii="Book Antiqua" w:hAnsi="Book Antiqua"/>
          <w:sz w:val="19"/>
          <w:szCs w:val="19"/>
        </w:rPr>
        <w:t>lecek; iş ve işçi hakları düzenlenecek; eski eserler kanunu ulaş vb.</w:t>
      </w:r>
    </w:p>
    <w:p w:rsidR="00785F43" w:rsidRPr="00625853" w:rsidRDefault="00785F43" w:rsidP="00785F43">
      <w:pPr>
        <w:spacing w:after="40" w:line="264" w:lineRule="auto"/>
        <w:ind w:firstLine="397"/>
        <w:jc w:val="both"/>
        <w:rPr>
          <w:rFonts w:ascii="Book Antiqua" w:hAnsi="Book Antiqua"/>
          <w:sz w:val="19"/>
          <w:szCs w:val="19"/>
        </w:rPr>
      </w:pPr>
      <w:r w:rsidRPr="00625853">
        <w:rPr>
          <w:rFonts w:ascii="Book Antiqua" w:hAnsi="Book Antiqua"/>
          <w:sz w:val="19"/>
          <w:szCs w:val="19"/>
        </w:rPr>
        <w:t>Sevr Antlaşması Avrupalı devletlerin Türkleri Anadolu’dan da atma s</w:t>
      </w:r>
      <w:r w:rsidRPr="00625853">
        <w:rPr>
          <w:rFonts w:ascii="Book Antiqua" w:hAnsi="Book Antiqua"/>
          <w:sz w:val="19"/>
          <w:szCs w:val="19"/>
        </w:rPr>
        <w:t>ü</w:t>
      </w:r>
      <w:r w:rsidRPr="00625853">
        <w:rPr>
          <w:rFonts w:ascii="Book Antiqua" w:hAnsi="Book Antiqua"/>
          <w:sz w:val="19"/>
          <w:szCs w:val="19"/>
        </w:rPr>
        <w:t>recinin başlangıcı olacaktı. Avrupa bu şekliyle Şark meselesini artık hallediyordu. Anad</w:t>
      </w:r>
      <w:r w:rsidRPr="00625853">
        <w:rPr>
          <w:rFonts w:ascii="Book Antiqua" w:hAnsi="Book Antiqua"/>
          <w:sz w:val="19"/>
          <w:szCs w:val="19"/>
        </w:rPr>
        <w:t>o</w:t>
      </w:r>
      <w:r w:rsidRPr="00625853">
        <w:rPr>
          <w:rFonts w:ascii="Book Antiqua" w:hAnsi="Book Antiqua"/>
          <w:sz w:val="19"/>
          <w:szCs w:val="19"/>
        </w:rPr>
        <w:t xml:space="preserve">lu’daki </w:t>
      </w:r>
    </w:p>
    <w:p w:rsidR="00785F43" w:rsidRPr="00625853" w:rsidRDefault="00785F43" w:rsidP="00785F43">
      <w:pPr>
        <w:spacing w:after="40" w:line="264" w:lineRule="auto"/>
        <w:ind w:firstLine="397"/>
        <w:jc w:val="both"/>
        <w:rPr>
          <w:rFonts w:ascii="Book Antiqua" w:hAnsi="Book Antiqua"/>
          <w:sz w:val="19"/>
          <w:szCs w:val="19"/>
        </w:rPr>
      </w:pPr>
      <w:r w:rsidRPr="00625853">
        <w:rPr>
          <w:rFonts w:ascii="Book Antiqua" w:hAnsi="Book Antiqua"/>
          <w:sz w:val="19"/>
          <w:szCs w:val="19"/>
        </w:rPr>
        <w:t>Türk varlığına son vermek, temel hedefine ulaşmak ancak böyle bir a</w:t>
      </w:r>
      <w:r w:rsidRPr="00625853">
        <w:rPr>
          <w:rFonts w:ascii="Book Antiqua" w:hAnsi="Book Antiqua"/>
          <w:sz w:val="19"/>
          <w:szCs w:val="19"/>
        </w:rPr>
        <w:t>n</w:t>
      </w:r>
      <w:r w:rsidRPr="00625853">
        <w:rPr>
          <w:rFonts w:ascii="Book Antiqua" w:hAnsi="Book Antiqua"/>
          <w:sz w:val="19"/>
          <w:szCs w:val="19"/>
        </w:rPr>
        <w:t xml:space="preserve">laşma ile mümkün olabilirdi. </w:t>
      </w:r>
    </w:p>
    <w:p w:rsidR="00785F43" w:rsidRPr="00625853" w:rsidRDefault="00785F43" w:rsidP="00785F43">
      <w:pPr>
        <w:spacing w:after="40" w:line="264" w:lineRule="auto"/>
        <w:ind w:firstLine="397"/>
        <w:jc w:val="both"/>
        <w:rPr>
          <w:rFonts w:ascii="Book Antiqua" w:hAnsi="Book Antiqua"/>
          <w:sz w:val="19"/>
          <w:szCs w:val="19"/>
        </w:rPr>
      </w:pPr>
      <w:r w:rsidRPr="00625853">
        <w:rPr>
          <w:rFonts w:ascii="Book Antiqua" w:hAnsi="Book Antiqua"/>
          <w:sz w:val="19"/>
          <w:szCs w:val="19"/>
        </w:rPr>
        <w:t>Antlaşmaya hem halktan hem de TBMM den tepkiler yağmıştır. TBMM’nin tepkisi çok sert olmuş ve böyle bir antlaşmayı tanımadığını ilan etmiştir. Ayrıca Sevr’i imzalayanları da vatan haini saymıştır. Bu antlaşma Anadolu genelinde ulusal bilincin artmasına neden olmuştur. Osmanlı salt</w:t>
      </w:r>
      <w:r w:rsidRPr="00625853">
        <w:rPr>
          <w:rFonts w:ascii="Book Antiqua" w:hAnsi="Book Antiqua"/>
          <w:sz w:val="19"/>
          <w:szCs w:val="19"/>
        </w:rPr>
        <w:t>a</w:t>
      </w:r>
      <w:r w:rsidRPr="00625853">
        <w:rPr>
          <w:rFonts w:ascii="Book Antiqua" w:hAnsi="Book Antiqua"/>
          <w:sz w:val="19"/>
          <w:szCs w:val="19"/>
        </w:rPr>
        <w:t>natından ümidini kesen halk, kurtuluşun milli mücadeleye katılmakla olacağını anlay</w:t>
      </w:r>
      <w:r w:rsidRPr="00625853">
        <w:rPr>
          <w:rFonts w:ascii="Book Antiqua" w:hAnsi="Book Antiqua"/>
          <w:sz w:val="19"/>
          <w:szCs w:val="19"/>
        </w:rPr>
        <w:t>a</w:t>
      </w:r>
      <w:r w:rsidRPr="00625853">
        <w:rPr>
          <w:rFonts w:ascii="Book Antiqua" w:hAnsi="Book Antiqua"/>
          <w:sz w:val="19"/>
          <w:szCs w:val="19"/>
        </w:rPr>
        <w:t xml:space="preserve">caklardır. </w:t>
      </w:r>
    </w:p>
    <w:p w:rsidR="00227A30" w:rsidRDefault="00227A30">
      <w:bookmarkStart w:id="3" w:name="_GoBack"/>
      <w:bookmarkEnd w:id="3"/>
    </w:p>
    <w:sectPr w:rsidR="00227A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Minion Pro">
    <w:altName w:val="Times New Roman"/>
    <w:panose1 w:val="00000000000000000000"/>
    <w:charset w:val="00"/>
    <w:family w:val="roman"/>
    <w:notTrueType/>
    <w:pitch w:val="variable"/>
    <w:sig w:usb0="00000001" w:usb1="00000001" w:usb2="00000000" w:usb3="00000000" w:csb0="0000019F" w:csb1="00000000"/>
  </w:font>
  <w:font w:name="Book Antiqua">
    <w:panose1 w:val="02040602050305030304"/>
    <w:charset w:val="A2"/>
    <w:family w:val="roman"/>
    <w:pitch w:val="variable"/>
    <w:sig w:usb0="00000287" w:usb1="00000000" w:usb2="00000000" w:usb3="00000000" w:csb0="0000009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397078"/>
    <w:multiLevelType w:val="hybridMultilevel"/>
    <w:tmpl w:val="46663B88"/>
    <w:lvl w:ilvl="0" w:tplc="1DD01CCE">
      <w:start w:val="1"/>
      <w:numFmt w:val="bullet"/>
      <w:lvlText w:val=""/>
      <w:lvlJc w:val="left"/>
      <w:pPr>
        <w:tabs>
          <w:tab w:val="num" w:pos="720"/>
        </w:tabs>
        <w:ind w:left="720" w:hanging="360"/>
      </w:pPr>
      <w:rPr>
        <w:rFonts w:ascii="Wingdings" w:hAnsi="Wingdings" w:hint="default"/>
      </w:rPr>
    </w:lvl>
    <w:lvl w:ilvl="1" w:tplc="517EE8CA" w:tentative="1">
      <w:start w:val="1"/>
      <w:numFmt w:val="bullet"/>
      <w:lvlText w:val=""/>
      <w:lvlJc w:val="left"/>
      <w:pPr>
        <w:tabs>
          <w:tab w:val="num" w:pos="1440"/>
        </w:tabs>
        <w:ind w:left="1440" w:hanging="360"/>
      </w:pPr>
      <w:rPr>
        <w:rFonts w:ascii="Wingdings" w:hAnsi="Wingdings" w:hint="default"/>
      </w:rPr>
    </w:lvl>
    <w:lvl w:ilvl="2" w:tplc="18582D66" w:tentative="1">
      <w:start w:val="1"/>
      <w:numFmt w:val="bullet"/>
      <w:lvlText w:val=""/>
      <w:lvlJc w:val="left"/>
      <w:pPr>
        <w:tabs>
          <w:tab w:val="num" w:pos="2160"/>
        </w:tabs>
        <w:ind w:left="2160" w:hanging="360"/>
      </w:pPr>
      <w:rPr>
        <w:rFonts w:ascii="Wingdings" w:hAnsi="Wingdings" w:hint="default"/>
      </w:rPr>
    </w:lvl>
    <w:lvl w:ilvl="3" w:tplc="F572C382" w:tentative="1">
      <w:start w:val="1"/>
      <w:numFmt w:val="bullet"/>
      <w:lvlText w:val=""/>
      <w:lvlJc w:val="left"/>
      <w:pPr>
        <w:tabs>
          <w:tab w:val="num" w:pos="2880"/>
        </w:tabs>
        <w:ind w:left="2880" w:hanging="360"/>
      </w:pPr>
      <w:rPr>
        <w:rFonts w:ascii="Wingdings" w:hAnsi="Wingdings" w:hint="default"/>
      </w:rPr>
    </w:lvl>
    <w:lvl w:ilvl="4" w:tplc="C60C5742" w:tentative="1">
      <w:start w:val="1"/>
      <w:numFmt w:val="bullet"/>
      <w:lvlText w:val=""/>
      <w:lvlJc w:val="left"/>
      <w:pPr>
        <w:tabs>
          <w:tab w:val="num" w:pos="3600"/>
        </w:tabs>
        <w:ind w:left="3600" w:hanging="360"/>
      </w:pPr>
      <w:rPr>
        <w:rFonts w:ascii="Wingdings" w:hAnsi="Wingdings" w:hint="default"/>
      </w:rPr>
    </w:lvl>
    <w:lvl w:ilvl="5" w:tplc="102A8E26" w:tentative="1">
      <w:start w:val="1"/>
      <w:numFmt w:val="bullet"/>
      <w:lvlText w:val=""/>
      <w:lvlJc w:val="left"/>
      <w:pPr>
        <w:tabs>
          <w:tab w:val="num" w:pos="4320"/>
        </w:tabs>
        <w:ind w:left="4320" w:hanging="360"/>
      </w:pPr>
      <w:rPr>
        <w:rFonts w:ascii="Wingdings" w:hAnsi="Wingdings" w:hint="default"/>
      </w:rPr>
    </w:lvl>
    <w:lvl w:ilvl="6" w:tplc="C05614B6" w:tentative="1">
      <w:start w:val="1"/>
      <w:numFmt w:val="bullet"/>
      <w:lvlText w:val=""/>
      <w:lvlJc w:val="left"/>
      <w:pPr>
        <w:tabs>
          <w:tab w:val="num" w:pos="5040"/>
        </w:tabs>
        <w:ind w:left="5040" w:hanging="360"/>
      </w:pPr>
      <w:rPr>
        <w:rFonts w:ascii="Wingdings" w:hAnsi="Wingdings" w:hint="default"/>
      </w:rPr>
    </w:lvl>
    <w:lvl w:ilvl="7" w:tplc="046E553E" w:tentative="1">
      <w:start w:val="1"/>
      <w:numFmt w:val="bullet"/>
      <w:lvlText w:val=""/>
      <w:lvlJc w:val="left"/>
      <w:pPr>
        <w:tabs>
          <w:tab w:val="num" w:pos="5760"/>
        </w:tabs>
        <w:ind w:left="5760" w:hanging="360"/>
      </w:pPr>
      <w:rPr>
        <w:rFonts w:ascii="Wingdings" w:hAnsi="Wingdings" w:hint="default"/>
      </w:rPr>
    </w:lvl>
    <w:lvl w:ilvl="8" w:tplc="7F44C60C"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808"/>
    <w:rsid w:val="00227A30"/>
    <w:rsid w:val="00785F43"/>
    <w:rsid w:val="00E7680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F43"/>
    <w:pPr>
      <w:spacing w:after="0"/>
    </w:pPr>
    <w:rPr>
      <w:rFonts w:ascii="Times New Roman" w:eastAsia="Times New Roman" w:hAnsi="Times New Roman" w:cs="Times New Roman"/>
      <w:sz w:val="24"/>
      <w:szCs w:val="24"/>
      <w:lang w:eastAsia="tr-TR"/>
    </w:rPr>
  </w:style>
  <w:style w:type="paragraph" w:styleId="Balk2">
    <w:name w:val="heading 2"/>
    <w:basedOn w:val="Balk3"/>
    <w:next w:val="Normal"/>
    <w:link w:val="Balk2Char"/>
    <w:qFormat/>
    <w:rsid w:val="00785F43"/>
    <w:pPr>
      <w:outlineLvl w:val="1"/>
    </w:pPr>
    <w:rPr>
      <w:rFonts w:ascii="Minion Pro" w:hAnsi="Minion Pro"/>
      <w:sz w:val="20"/>
      <w:szCs w:val="20"/>
    </w:rPr>
  </w:style>
  <w:style w:type="paragraph" w:styleId="Balk3">
    <w:name w:val="heading 3"/>
    <w:basedOn w:val="Normal"/>
    <w:next w:val="Normal"/>
    <w:link w:val="Balk3Char"/>
    <w:qFormat/>
    <w:rsid w:val="00785F43"/>
    <w:pPr>
      <w:spacing w:before="240" w:after="40" w:line="264" w:lineRule="auto"/>
      <w:ind w:firstLine="397"/>
      <w:jc w:val="both"/>
      <w:outlineLvl w:val="2"/>
    </w:pPr>
    <w:rPr>
      <w:rFonts w:ascii="Book Antiqua" w:hAnsi="Book Antiqua"/>
      <w:b/>
      <w:sz w:val="19"/>
      <w:szCs w:val="19"/>
      <w:lang w:val="x-none" w:eastAsia="x-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rsid w:val="00785F43"/>
    <w:rPr>
      <w:rFonts w:ascii="Minion Pro" w:eastAsia="Times New Roman" w:hAnsi="Minion Pro" w:cs="Times New Roman"/>
      <w:b/>
      <w:sz w:val="20"/>
      <w:szCs w:val="20"/>
      <w:lang w:val="x-none" w:eastAsia="x-none"/>
    </w:rPr>
  </w:style>
  <w:style w:type="character" w:customStyle="1" w:styleId="Balk3Char">
    <w:name w:val="Başlık 3 Char"/>
    <w:basedOn w:val="VarsaylanParagrafYazTipi"/>
    <w:link w:val="Balk3"/>
    <w:rsid w:val="00785F43"/>
    <w:rPr>
      <w:rFonts w:ascii="Book Antiqua" w:eastAsia="Times New Roman" w:hAnsi="Book Antiqua" w:cs="Times New Roman"/>
      <w:b/>
      <w:sz w:val="19"/>
      <w:szCs w:val="19"/>
      <w:lang w:val="x-none" w:eastAsia="x-none"/>
    </w:rPr>
  </w:style>
  <w:style w:type="paragraph" w:styleId="BalonMetni">
    <w:name w:val="Balloon Text"/>
    <w:basedOn w:val="Normal"/>
    <w:link w:val="BalonMetniChar"/>
    <w:uiPriority w:val="99"/>
    <w:semiHidden/>
    <w:unhideWhenUsed/>
    <w:rsid w:val="00785F43"/>
    <w:pPr>
      <w:spacing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785F43"/>
    <w:rPr>
      <w:rFonts w:ascii="Tahoma" w:eastAsia="Times New Roman" w:hAnsi="Tahoma" w:cs="Tahoma"/>
      <w:sz w:val="16"/>
      <w:szCs w:val="16"/>
      <w:lang w:eastAsia="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F43"/>
    <w:pPr>
      <w:spacing w:after="0"/>
    </w:pPr>
    <w:rPr>
      <w:rFonts w:ascii="Times New Roman" w:eastAsia="Times New Roman" w:hAnsi="Times New Roman" w:cs="Times New Roman"/>
      <w:sz w:val="24"/>
      <w:szCs w:val="24"/>
      <w:lang w:eastAsia="tr-TR"/>
    </w:rPr>
  </w:style>
  <w:style w:type="paragraph" w:styleId="Balk2">
    <w:name w:val="heading 2"/>
    <w:basedOn w:val="Balk3"/>
    <w:next w:val="Normal"/>
    <w:link w:val="Balk2Char"/>
    <w:qFormat/>
    <w:rsid w:val="00785F43"/>
    <w:pPr>
      <w:outlineLvl w:val="1"/>
    </w:pPr>
    <w:rPr>
      <w:rFonts w:ascii="Minion Pro" w:hAnsi="Minion Pro"/>
      <w:sz w:val="20"/>
      <w:szCs w:val="20"/>
    </w:rPr>
  </w:style>
  <w:style w:type="paragraph" w:styleId="Balk3">
    <w:name w:val="heading 3"/>
    <w:basedOn w:val="Normal"/>
    <w:next w:val="Normal"/>
    <w:link w:val="Balk3Char"/>
    <w:qFormat/>
    <w:rsid w:val="00785F43"/>
    <w:pPr>
      <w:spacing w:before="240" w:after="40" w:line="264" w:lineRule="auto"/>
      <w:ind w:firstLine="397"/>
      <w:jc w:val="both"/>
      <w:outlineLvl w:val="2"/>
    </w:pPr>
    <w:rPr>
      <w:rFonts w:ascii="Book Antiqua" w:hAnsi="Book Antiqua"/>
      <w:b/>
      <w:sz w:val="19"/>
      <w:szCs w:val="19"/>
      <w:lang w:val="x-none" w:eastAsia="x-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rsid w:val="00785F43"/>
    <w:rPr>
      <w:rFonts w:ascii="Minion Pro" w:eastAsia="Times New Roman" w:hAnsi="Minion Pro" w:cs="Times New Roman"/>
      <w:b/>
      <w:sz w:val="20"/>
      <w:szCs w:val="20"/>
      <w:lang w:val="x-none" w:eastAsia="x-none"/>
    </w:rPr>
  </w:style>
  <w:style w:type="character" w:customStyle="1" w:styleId="Balk3Char">
    <w:name w:val="Başlık 3 Char"/>
    <w:basedOn w:val="VarsaylanParagrafYazTipi"/>
    <w:link w:val="Balk3"/>
    <w:rsid w:val="00785F43"/>
    <w:rPr>
      <w:rFonts w:ascii="Book Antiqua" w:eastAsia="Times New Roman" w:hAnsi="Book Antiqua" w:cs="Times New Roman"/>
      <w:b/>
      <w:sz w:val="19"/>
      <w:szCs w:val="19"/>
      <w:lang w:val="x-none" w:eastAsia="x-none"/>
    </w:rPr>
  </w:style>
  <w:style w:type="paragraph" w:styleId="BalonMetni">
    <w:name w:val="Balloon Text"/>
    <w:basedOn w:val="Normal"/>
    <w:link w:val="BalonMetniChar"/>
    <w:uiPriority w:val="99"/>
    <w:semiHidden/>
    <w:unhideWhenUsed/>
    <w:rsid w:val="00785F43"/>
    <w:pPr>
      <w:spacing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785F43"/>
    <w:rPr>
      <w:rFonts w:ascii="Tahoma" w:eastAsia="Times New Roman" w:hAnsi="Tahoma" w:cs="Tahoma"/>
      <w:sz w:val="16"/>
      <w:szCs w:val="16"/>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1336</Words>
  <Characters>7618</Characters>
  <Application>Microsoft Office Word</Application>
  <DocSecurity>0</DocSecurity>
  <Lines>63</Lines>
  <Paragraphs>17</Paragraphs>
  <ScaleCrop>false</ScaleCrop>
  <Company/>
  <LinksUpToDate>false</LinksUpToDate>
  <CharactersWithSpaces>8937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2018-01-24T09:41:00Z</dcterms:created>
  <dcterms:modified xsi:type="dcterms:W3CDTF">2018-01-24T09:41:00Z</dcterms:modified>
</cp:coreProperties>
</file>