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70F" w:rsidRPr="00E4470F" w:rsidRDefault="00E4470F" w:rsidP="00E4470F">
      <w:pPr>
        <w:jc w:val="both"/>
        <w:rPr>
          <w:b/>
          <w:sz w:val="40"/>
          <w:szCs w:val="40"/>
        </w:rPr>
      </w:pPr>
      <w:r>
        <w:rPr>
          <w:b/>
          <w:sz w:val="40"/>
          <w:szCs w:val="40"/>
        </w:rPr>
        <w:t>KULLANIM S</w:t>
      </w:r>
      <w:r w:rsidRPr="00E4470F">
        <w:rPr>
          <w:b/>
          <w:sz w:val="40"/>
          <w:szCs w:val="40"/>
        </w:rPr>
        <w:t xml:space="preserve">ENARYOSU </w:t>
      </w:r>
      <w:r w:rsidR="00E267E4">
        <w:rPr>
          <w:b/>
          <w:sz w:val="40"/>
          <w:szCs w:val="40"/>
        </w:rPr>
        <w:t>PUAN</w:t>
      </w:r>
      <w:r w:rsidRPr="00E4470F">
        <w:rPr>
          <w:b/>
          <w:sz w:val="40"/>
          <w:szCs w:val="40"/>
        </w:rPr>
        <w:t>LARI</w:t>
      </w:r>
    </w:p>
    <w:p w:rsidR="00E4470F" w:rsidRDefault="00E4470F" w:rsidP="005975B1">
      <w:pPr>
        <w:ind w:firstLine="397"/>
        <w:jc w:val="both"/>
      </w:pPr>
      <w:r>
        <w:t>Kullanım senaryosu</w:t>
      </w:r>
      <w:r w:rsidRPr="00E4470F">
        <w:t xml:space="preserve"> </w:t>
      </w:r>
      <w:r w:rsidR="00E267E4">
        <w:t>puan</w:t>
      </w:r>
      <w:r w:rsidRPr="00E4470F">
        <w:t>ları (UCP), bir uygulamanın boyutunun ve kullanım durumlarından elde edilen çabanın tahmin edilmesini sağlar. Bu, kullanım senaryolarının gereksinimlerin ortaya çıkarılması için temel oluşturduğu gereksinim mühendisliği etkinliği sırasında özellikle yararlı bir tahmin tekniğidir.</w:t>
      </w:r>
    </w:p>
    <w:p w:rsidR="000C7C17" w:rsidRDefault="000C7C17" w:rsidP="005975B1">
      <w:pPr>
        <w:ind w:firstLine="397"/>
        <w:jc w:val="both"/>
      </w:pPr>
      <w:r w:rsidRPr="000C7C17">
        <w:t xml:space="preserve">Kullanım senaryosu </w:t>
      </w:r>
      <w:proofErr w:type="spellStart"/>
      <w:r w:rsidR="00E267E4">
        <w:t>puan</w:t>
      </w:r>
      <w:r w:rsidRPr="000C7C17">
        <w:t>sı</w:t>
      </w:r>
      <w:proofErr w:type="spellEnd"/>
      <w:r w:rsidRPr="000C7C17">
        <w:t xml:space="preserve"> denklemi, kullanım senaryolarındaki aktörlerin ve senaryoların sayısından ve çeşitli teknik ve çevresel faktörlerden türetilen dört d</w:t>
      </w:r>
      <w:r>
        <w:t>eğişkenin ürününe dayanmaktadır. Bu dört değişken ise;</w:t>
      </w:r>
    </w:p>
    <w:p w:rsidR="000C7C17" w:rsidRDefault="000C7C17" w:rsidP="000C7C17">
      <w:pPr>
        <w:pStyle w:val="ListParagraph"/>
        <w:numPr>
          <w:ilvl w:val="0"/>
          <w:numId w:val="2"/>
        </w:numPr>
        <w:jc w:val="both"/>
      </w:pPr>
      <w:r>
        <w:t>Teknik karmaşıklık faktörü (TCF)</w:t>
      </w:r>
    </w:p>
    <w:p w:rsidR="000C7C17" w:rsidRDefault="000C7C17" w:rsidP="000C7C17">
      <w:pPr>
        <w:pStyle w:val="ListParagraph"/>
        <w:numPr>
          <w:ilvl w:val="0"/>
          <w:numId w:val="2"/>
        </w:numPr>
        <w:jc w:val="both"/>
      </w:pPr>
      <w:r>
        <w:t>Ortam karmaşıklık faktörü (ECF)</w:t>
      </w:r>
    </w:p>
    <w:p w:rsidR="000C7C17" w:rsidRDefault="005975B1" w:rsidP="000C7C17">
      <w:pPr>
        <w:pStyle w:val="ListParagraph"/>
        <w:numPr>
          <w:ilvl w:val="0"/>
          <w:numId w:val="2"/>
        </w:numPr>
        <w:jc w:val="both"/>
      </w:pPr>
      <w:r>
        <w:t xml:space="preserve">Ayarlanmamış kullanım senaryosu </w:t>
      </w:r>
      <w:r w:rsidR="00E267E4">
        <w:t>puan</w:t>
      </w:r>
      <w:r>
        <w:t>ları (UUCP)</w:t>
      </w:r>
    </w:p>
    <w:p w:rsidR="005975B1" w:rsidRDefault="005975B1" w:rsidP="000C7C17">
      <w:pPr>
        <w:pStyle w:val="ListParagraph"/>
        <w:numPr>
          <w:ilvl w:val="0"/>
          <w:numId w:val="2"/>
        </w:numPr>
        <w:jc w:val="both"/>
      </w:pPr>
      <w:r>
        <w:t>Üretkenlik faktörü (PF)</w:t>
      </w:r>
    </w:p>
    <w:p w:rsidR="005975B1" w:rsidRDefault="005975B1" w:rsidP="005975B1">
      <w:pPr>
        <w:ind w:left="708"/>
        <w:jc w:val="both"/>
      </w:pPr>
      <w:r>
        <w:t xml:space="preserve">Bunlar bizi basit kullanım senaryo </w:t>
      </w:r>
      <w:r w:rsidR="00E267E4">
        <w:t>puan</w:t>
      </w:r>
      <w:r>
        <w:t xml:space="preserve"> denklemine götürü</w:t>
      </w:r>
      <w:r w:rsidR="00F50128">
        <w:t>r</w:t>
      </w:r>
      <w:r>
        <w:t>:</w:t>
      </w:r>
    </w:p>
    <w:p w:rsidR="005975B1" w:rsidRDefault="005975B1" w:rsidP="005975B1">
      <w:pPr>
        <w:ind w:left="708"/>
        <w:jc w:val="both"/>
      </w:pPr>
      <w:r>
        <w:tab/>
        <w:t>UCP = TCF x ECF x UUCP x PF</w:t>
      </w:r>
      <w:r w:rsidR="00E4470F">
        <w:tab/>
      </w:r>
      <w:r w:rsidR="00E4470F">
        <w:tab/>
      </w:r>
      <w:r w:rsidR="00E4470F">
        <w:tab/>
      </w:r>
      <w:r w:rsidR="00E4470F">
        <w:tab/>
      </w:r>
      <w:r w:rsidR="00E4470F">
        <w:tab/>
      </w:r>
      <w:r w:rsidR="00E4470F">
        <w:tab/>
      </w:r>
      <w:r w:rsidR="00E4470F">
        <w:tab/>
        <w:t>(10.6)</w:t>
      </w:r>
    </w:p>
    <w:p w:rsidR="005975B1" w:rsidRDefault="005975B1" w:rsidP="005975B1">
      <w:pPr>
        <w:ind w:firstLine="397"/>
        <w:jc w:val="both"/>
      </w:pPr>
      <w:r w:rsidRPr="005975B1">
        <w:t xml:space="preserve">Bu ölçüm daha sonra diğer projelerden toplanan verilerden proje süresi ve personel alımına ilişkin tahminler sağlamak için kullanılır. Fonksiyon </w:t>
      </w:r>
      <w:r w:rsidR="00E267E4">
        <w:t>puan</w:t>
      </w:r>
      <w:r w:rsidRPr="005975B1">
        <w:t>larında olduğu gibi, proje, çevre ve ekip özelliklerine göre ek teknik ayarlama faktörleri uygulanabilir</w:t>
      </w:r>
      <w:r>
        <w:t>. (</w:t>
      </w:r>
      <w:proofErr w:type="spellStart"/>
      <w:r>
        <w:t>Clemmons</w:t>
      </w:r>
      <w:proofErr w:type="spellEnd"/>
      <w:r>
        <w:t xml:space="preserve"> 2006).</w:t>
      </w:r>
    </w:p>
    <w:p w:rsidR="005975B1" w:rsidRDefault="005975B1" w:rsidP="005975B1">
      <w:pPr>
        <w:ind w:firstLine="397"/>
        <w:jc w:val="both"/>
      </w:pPr>
      <w:r w:rsidRPr="005975B1">
        <w:t xml:space="preserve">Kullanım durumu </w:t>
      </w:r>
      <w:r w:rsidR="00E267E4">
        <w:t>puan</w:t>
      </w:r>
      <w:r w:rsidRPr="005975B1">
        <w:t>larının tahmin doğruluğunu artırmak için yapay sinir ağları (</w:t>
      </w:r>
      <w:proofErr w:type="spellStart"/>
      <w:r w:rsidRPr="005975B1">
        <w:t>Nassif</w:t>
      </w:r>
      <w:proofErr w:type="spellEnd"/>
      <w:r w:rsidRPr="005975B1">
        <w:t xml:space="preserve"> ve diğerleri 2012a) ve </w:t>
      </w:r>
      <w:proofErr w:type="spellStart"/>
      <w:r w:rsidRPr="005975B1">
        <w:t>stokastik</w:t>
      </w:r>
      <w:proofErr w:type="spellEnd"/>
      <w:r w:rsidRPr="005975B1">
        <w:t xml:space="preserve"> </w:t>
      </w:r>
      <w:proofErr w:type="spellStart"/>
      <w:r w:rsidRPr="005975B1">
        <w:t>gradyan</w:t>
      </w:r>
      <w:proofErr w:type="spellEnd"/>
      <w:r w:rsidRPr="005975B1">
        <w:t xml:space="preserve"> artırma teknikleri (</w:t>
      </w:r>
      <w:proofErr w:type="spellStart"/>
      <w:r w:rsidRPr="005975B1">
        <w:t>Nassif</w:t>
      </w:r>
      <w:proofErr w:type="spellEnd"/>
      <w:r w:rsidRPr="005975B1">
        <w:t xml:space="preserve"> ve diğerleri 2012b) kullanılmıştır.</w:t>
      </w:r>
      <w:r>
        <w:t xml:space="preserve"> </w:t>
      </w:r>
      <w:r w:rsidRPr="005975B1">
        <w:t xml:space="preserve">Kullanım senaryosu </w:t>
      </w:r>
      <w:r w:rsidR="00E267E4">
        <w:t>puan</w:t>
      </w:r>
      <w:r w:rsidRPr="005975B1">
        <w:t xml:space="preserve">ları, gereksinimlerin ağırlıklı olarak kullanım senaryoları aracılığıyla oluşturulduğu projelerde </w:t>
      </w:r>
      <w:proofErr w:type="gramStart"/>
      <w:r w:rsidRPr="005975B1">
        <w:t>efor</w:t>
      </w:r>
      <w:proofErr w:type="gramEnd"/>
      <w:r w:rsidRPr="005975B1">
        <w:t xml:space="preserve"> tahmini için açıkça faydalıdır.</w:t>
      </w:r>
    </w:p>
    <w:p w:rsidR="005975B1" w:rsidRDefault="005975B1" w:rsidP="005975B1">
      <w:pPr>
        <w:jc w:val="both"/>
      </w:pPr>
    </w:p>
    <w:p w:rsidR="005975B1" w:rsidRDefault="005975B1" w:rsidP="005975B1">
      <w:pPr>
        <w:jc w:val="both"/>
      </w:pPr>
    </w:p>
    <w:p w:rsidR="005975B1" w:rsidRDefault="006919E7" w:rsidP="005975B1">
      <w:pPr>
        <w:jc w:val="both"/>
        <w:rPr>
          <w:b/>
          <w:sz w:val="40"/>
          <w:szCs w:val="40"/>
        </w:rPr>
      </w:pPr>
      <w:r>
        <w:rPr>
          <w:b/>
          <w:sz w:val="40"/>
          <w:szCs w:val="40"/>
        </w:rPr>
        <w:t>Gereksinim</w:t>
      </w:r>
      <w:bookmarkStart w:id="0" w:name="_GoBack"/>
      <w:bookmarkEnd w:id="0"/>
      <w:r w:rsidR="005975B1" w:rsidRPr="005975B1">
        <w:rPr>
          <w:b/>
          <w:sz w:val="40"/>
          <w:szCs w:val="40"/>
        </w:rPr>
        <w:t xml:space="preserve"> Özellik Maliyet Gerekçesi</w:t>
      </w:r>
    </w:p>
    <w:p w:rsidR="005975B1" w:rsidRDefault="00046194" w:rsidP="005975B1">
      <w:pPr>
        <w:ind w:firstLine="397"/>
        <w:jc w:val="both"/>
      </w:pPr>
      <w:r>
        <w:t>Önümüzdeki</w:t>
      </w:r>
      <w:r w:rsidR="005975B1" w:rsidRPr="005975B1">
        <w:t xml:space="preserve"> durumu göz önünde bulundurun. Bir müşteri, A özel</w:t>
      </w:r>
      <w:r w:rsidR="005975B1">
        <w:t xml:space="preserve">liğini 250.000$ </w:t>
      </w:r>
      <w:r w:rsidR="005975B1" w:rsidRPr="005975B1">
        <w:t xml:space="preserve">karşılığında sisteme </w:t>
      </w:r>
      <w:proofErr w:type="gramStart"/>
      <w:r w:rsidR="005975B1" w:rsidRPr="005975B1">
        <w:t>dahil</w:t>
      </w:r>
      <w:proofErr w:type="gramEnd"/>
      <w:r w:rsidR="005975B1" w:rsidRPr="005975B1">
        <w:t xml:space="preserve"> etme veya özellikten tamamen vazgeçme seçeneğine sahiptir. Şu anda, özellik A ile i</w:t>
      </w:r>
      <w:r w:rsidR="005975B1">
        <w:t xml:space="preserve">lişkili etkinlik için 1.000.000$ </w:t>
      </w:r>
      <w:r w:rsidR="005975B1" w:rsidRPr="005975B1">
        <w:t xml:space="preserve">bütçelenmiştir. Özelliğin yazılıma </w:t>
      </w:r>
      <w:proofErr w:type="gramStart"/>
      <w:r w:rsidR="005975B1" w:rsidRPr="005975B1">
        <w:t>dahil</w:t>
      </w:r>
      <w:proofErr w:type="gramEnd"/>
      <w:r w:rsidR="005975B1" w:rsidRPr="005975B1">
        <w:t xml:space="preserve"> edilmesinin, etkinliğin çeşitli yönlerini ot</w:t>
      </w:r>
      <w:r w:rsidR="005975B1">
        <w:t xml:space="preserve">omatikleştirerek anında 500.000$ </w:t>
      </w:r>
      <w:r w:rsidR="005975B1" w:rsidRPr="005975B1">
        <w:t>maliyet tasarrufu sağlayacağı tahmin edilmektedir.</w:t>
      </w:r>
    </w:p>
    <w:p w:rsidR="005975B1" w:rsidRDefault="005975B1" w:rsidP="005975B1">
      <w:pPr>
        <w:ind w:firstLine="397"/>
        <w:jc w:val="both"/>
      </w:pPr>
      <w:r>
        <w:t xml:space="preserve">Yönetici, A özelliğinin sisteme </w:t>
      </w:r>
      <w:proofErr w:type="gramStart"/>
      <w:r>
        <w:t>dahil</w:t>
      </w:r>
      <w:proofErr w:type="gramEnd"/>
      <w:r>
        <w:t xml:space="preserve"> edilmesinden vazgeçmeye karar verirse, A özelliği ile ilişkili faaliyetlere başlayabilmeleri için yeni çalışanların işe alınması ve eğitilmesi gerekir. 2 yılın sonunda, yeni çalışanların 750.000 $ maliyet tasarrufundan sorumlu olması bekleniyor. Değer gerekçelendirme sorusu “yeni özellik sisteme </w:t>
      </w:r>
      <w:proofErr w:type="gramStart"/>
      <w:r>
        <w:t>dahil</w:t>
      </w:r>
      <w:proofErr w:type="gramEnd"/>
      <w:r>
        <w:t xml:space="preserve"> edilmeli mi, edilmemeli mi?” şeklindedir. Sistemde istenen özelliklerin gerçekleştirilmesi de </w:t>
      </w:r>
      <w:proofErr w:type="gramStart"/>
      <w:r>
        <w:t>dahil</w:t>
      </w:r>
      <w:proofErr w:type="gramEnd"/>
      <w:r>
        <w:t xml:space="preserve"> olmak üzere belirli türdeki faaliyetlerin değerini hesaplamak için çeşitli mekanizmaları ilk önce tartıştıktan sonra bu soruyu cevaplayabiliriz.</w:t>
      </w:r>
    </w:p>
    <w:p w:rsidR="00046194" w:rsidRDefault="00046194" w:rsidP="00046194">
      <w:pPr>
        <w:jc w:val="both"/>
      </w:pPr>
    </w:p>
    <w:p w:rsidR="00046194" w:rsidRPr="00046194" w:rsidRDefault="00046194" w:rsidP="00046194">
      <w:pPr>
        <w:jc w:val="both"/>
        <w:rPr>
          <w:b/>
          <w:sz w:val="40"/>
          <w:szCs w:val="40"/>
        </w:rPr>
      </w:pPr>
      <w:r w:rsidRPr="00046194">
        <w:rPr>
          <w:b/>
          <w:sz w:val="40"/>
          <w:szCs w:val="40"/>
        </w:rPr>
        <w:t>Yatırım Getirisi</w:t>
      </w:r>
    </w:p>
    <w:p w:rsidR="00046194" w:rsidRDefault="00046194" w:rsidP="00046194">
      <w:pPr>
        <w:ind w:firstLine="397"/>
        <w:jc w:val="both"/>
      </w:pPr>
      <w:r w:rsidRPr="00046194">
        <w:t xml:space="preserve">Yatırım getirisi (ROI), farklı insanlar için farklı anlamlar ifade eden oldukça aşırı yüklü bir terimdir. Bazı durumlarda, faaliyetin gerçekleştirildiği andaki değeri anlamına gelir. Diğerlerine göre ise daha </w:t>
      </w:r>
      <w:r w:rsidRPr="00046194">
        <w:lastRenderedPageBreak/>
        <w:t>sonraki bir tarihteki faaliyetin değeridir. Diğer durumlarda, sistemin maliyeti ile bu sistemin faydasından beklenen tasarruf arasındaki fark için sadece bir slogandır. Hala başkaları için daha karmaşık bir anlam</w:t>
      </w:r>
      <w:r>
        <w:t>ı</w:t>
      </w:r>
      <w:r w:rsidRPr="00046194">
        <w:t xml:space="preserve"> var</w:t>
      </w:r>
      <w:r>
        <w:t>dır.</w:t>
      </w:r>
    </w:p>
    <w:p w:rsidR="00046194" w:rsidRDefault="00046194" w:rsidP="00046194">
      <w:pPr>
        <w:ind w:firstLine="397"/>
        <w:jc w:val="both"/>
      </w:pPr>
      <w:r w:rsidRPr="00046194">
        <w:t>Herhangi bir faaliyet veya sistem için geleneksel bir yatırım getirisi ölçüsü şu şekilde verilir:</w:t>
      </w:r>
    </w:p>
    <w:p w:rsidR="00046194" w:rsidRDefault="00046194" w:rsidP="00046194">
      <w:pPr>
        <w:ind w:firstLine="397"/>
        <w:jc w:val="both"/>
      </w:pPr>
      <w:r>
        <w:tab/>
      </w:r>
      <w:r>
        <w:tab/>
      </w:r>
      <w:r>
        <w:tab/>
      </w:r>
      <w:r>
        <w:tab/>
      </w:r>
      <w:r w:rsidRPr="00046194">
        <w:t xml:space="preserve">ROI = ortalama net </w:t>
      </w:r>
      <w:r>
        <w:t>kazanç</w:t>
      </w:r>
      <w:r w:rsidRPr="00046194">
        <w:t>/ilk maliyetler</w:t>
      </w:r>
      <w:r w:rsidR="00E4470F">
        <w:tab/>
      </w:r>
      <w:r w:rsidR="00E4470F">
        <w:tab/>
      </w:r>
      <w:r w:rsidR="00E4470F">
        <w:tab/>
        <w:t>(10.7)</w:t>
      </w:r>
    </w:p>
    <w:p w:rsidR="005975B1" w:rsidRDefault="00046194" w:rsidP="005975B1">
      <w:pPr>
        <w:ind w:firstLine="397"/>
        <w:jc w:val="both"/>
      </w:pPr>
      <w:r w:rsidRPr="00046194">
        <w:t xml:space="preserve">ROI için bu modeldeki zorluk, ortalama net faydanın ve başlangıç ​​maliyetlerinin doğru bir şekilde temsil edilmesidir. Ancak bu, maliyetlere karşı </w:t>
      </w:r>
      <w:proofErr w:type="spellStart"/>
      <w:r>
        <w:t>kazannçların</w:t>
      </w:r>
      <w:proofErr w:type="spellEnd"/>
      <w:r w:rsidRPr="00046194">
        <w:t xml:space="preserve"> tüm hesaplamalarında kendini gösteren bir maliyet muhasebesi sorunudur.</w:t>
      </w:r>
    </w:p>
    <w:p w:rsidR="00046194" w:rsidRDefault="00046194" w:rsidP="005975B1">
      <w:pPr>
        <w:ind w:firstLine="397"/>
        <w:jc w:val="both"/>
      </w:pPr>
      <w:r w:rsidRPr="00046194">
        <w:t>Bazı faaliyetlerin veya yatırımların değerlemesi için yaygın olarak kullanılan diğer modeller arasında net bugünkü değer (NPV), iç getiri oranı (IRR), karlılık endeksi (PI) ve geri ödeme bulunur. Bunların her birine birazdan bakacağız</w:t>
      </w:r>
      <w:r>
        <w:t>.</w:t>
      </w:r>
    </w:p>
    <w:p w:rsidR="00046194" w:rsidRDefault="00046194" w:rsidP="005975B1">
      <w:pPr>
        <w:ind w:firstLine="397"/>
        <w:jc w:val="both"/>
      </w:pPr>
      <w:r w:rsidRPr="00046194">
        <w:t xml:space="preserve">Diğer yöntemler, Altı </w:t>
      </w:r>
      <w:proofErr w:type="spellStart"/>
      <w:r w:rsidRPr="00046194">
        <w:t>Sigma</w:t>
      </w:r>
      <w:proofErr w:type="spellEnd"/>
      <w:r w:rsidRPr="00046194">
        <w:t xml:space="preserve"> ve tescilli </w:t>
      </w:r>
      <w:r>
        <w:t>şirket karnesi</w:t>
      </w:r>
      <w:r w:rsidRPr="00046194">
        <w:t xml:space="preserve"> modellerini içerir. Bu tür yaklaşımlar, finansal ölçülerin mutlaka performansın en önemli bileşeni olmadığını kabul etmeye çalışır. Yazılım çözümlerini değerlemeye yönelik diğer hususlar, genellikle geleneksel finansal değerleme araçlarıyla modellenmeyen müşteri memnuniyeti, çalışan memnuniyeti ve benzerlerini içerebilir.</w:t>
      </w:r>
    </w:p>
    <w:p w:rsidR="00046194" w:rsidRDefault="000B0A51" w:rsidP="005975B1">
      <w:pPr>
        <w:ind w:firstLine="397"/>
        <w:jc w:val="both"/>
      </w:pPr>
      <w:r w:rsidRPr="000B0A51">
        <w:t xml:space="preserve">Yazılıma değer biçmek için başka, daha karmaşık muhasebe odaklı yöntemler de vardır. Bu tekniklerin tartışılması bu metnin kapsamı dışındadır. Ek bilgi için bölümün sonundaki referanslara başvurulabilir (örneğin, </w:t>
      </w:r>
      <w:proofErr w:type="spellStart"/>
      <w:r w:rsidRPr="000B0A51">
        <w:t>Raffo</w:t>
      </w:r>
      <w:proofErr w:type="spellEnd"/>
      <w:r w:rsidRPr="000B0A51">
        <w:t xml:space="preserve"> ve diğerleri 1999; Morgan 2005).</w:t>
      </w:r>
    </w:p>
    <w:p w:rsidR="000B0A51" w:rsidRDefault="000B0A51" w:rsidP="005975B1">
      <w:pPr>
        <w:ind w:firstLine="397"/>
        <w:jc w:val="both"/>
      </w:pPr>
    </w:p>
    <w:p w:rsidR="000B0A51" w:rsidRDefault="000B0A51" w:rsidP="000B0A51">
      <w:pPr>
        <w:jc w:val="both"/>
      </w:pPr>
      <w:r w:rsidRPr="000B0A51">
        <w:rPr>
          <w:b/>
          <w:sz w:val="40"/>
          <w:szCs w:val="40"/>
        </w:rPr>
        <w:t>Net Bugünkü Değer</w:t>
      </w:r>
    </w:p>
    <w:p w:rsidR="000B0A51" w:rsidRDefault="000B0A51" w:rsidP="005975B1">
      <w:pPr>
        <w:ind w:firstLine="397"/>
        <w:jc w:val="both"/>
      </w:pPr>
      <w:r w:rsidRPr="000B0A51">
        <w:t xml:space="preserve">Net bugünkü değer (NPV), yazılım projelerinin veya faaliyetlerinin maliyetini belirlemek için yaygın olarak kullanılan bir yaklaşımdır. Herhangi bir faaliyetin veya şeyin </w:t>
      </w:r>
      <w:proofErr w:type="spellStart"/>
      <w:r w:rsidRPr="000B0A51">
        <w:t>NPV'si</w:t>
      </w:r>
      <w:proofErr w:type="spellEnd"/>
      <w:r w:rsidRPr="000B0A51">
        <w:t xml:space="preserve">, bugün bir doların yarın aynı dolardan daha değerli olduğu fikrine dayanır. Geleceğe ya da geçmişe (bazılarınız benzinin galon başına 1 dolardan daha az olduğu zamanları hatırlayabilir) daha uzağa baktığınızda etkiyi görebilirsiniz. Etki, olağanüstü durumlar dışında, </w:t>
      </w:r>
      <w:r>
        <w:t xml:space="preserve">bazı </w:t>
      </w:r>
      <w:r w:rsidRPr="000B0A51">
        <w:t>şeylerin maliyetinin her zaman zamanla artması gerçeğinden kaynaklanmaktadır.</w:t>
      </w:r>
    </w:p>
    <w:p w:rsidR="000B0A51" w:rsidRDefault="000B0A51" w:rsidP="000B0A51">
      <w:pPr>
        <w:ind w:firstLine="397"/>
        <w:jc w:val="both"/>
      </w:pPr>
      <w:proofErr w:type="spellStart"/>
      <w:r>
        <w:t>NPV'yi</w:t>
      </w:r>
      <w:proofErr w:type="spellEnd"/>
      <w:r>
        <w:t xml:space="preserve"> nasıl hesaplayacağınız aşağıda açıklanmıştır. </w:t>
      </w:r>
      <w:proofErr w:type="spellStart"/>
      <w:r>
        <w:t>FV'nin</w:t>
      </w:r>
      <w:proofErr w:type="spellEnd"/>
      <w:r>
        <w:t xml:space="preserve"> nakit olarak veya beklenen tasarruflarda gelecekte beklenen bir getiri olduğunu varsayalım. Diyelim ki r </w:t>
      </w:r>
      <w:proofErr w:type="spellStart"/>
      <w:r>
        <w:t>iskonto</w:t>
      </w:r>
      <w:proofErr w:type="spellEnd"/>
      <w:r>
        <w:t xml:space="preserve"> oranı ve Y, nakit veya tasarrufların gerçekleşmesinin beklendiği yıl sayısıdır. O halde, bu ödemenin net bugünkü değeri.</w:t>
      </w:r>
    </w:p>
    <w:p w:rsidR="000B0A51" w:rsidRDefault="000B0A51" w:rsidP="00837279">
      <w:pPr>
        <w:ind w:left="1416" w:firstLine="708"/>
        <w:jc w:val="both"/>
      </w:pPr>
      <w:r>
        <w:t>NPV  = FV/</w:t>
      </w:r>
      <w:r w:rsidR="00837279">
        <w:t>(1+r)</w:t>
      </w:r>
      <w:r w:rsidR="00837279" w:rsidRPr="00837279">
        <w:t xml:space="preserve"> ʸ</w:t>
      </w:r>
      <w:r w:rsidR="00E4470F">
        <w:tab/>
      </w:r>
      <w:r w:rsidR="00E4470F">
        <w:tab/>
      </w:r>
      <w:r w:rsidR="00E4470F">
        <w:tab/>
      </w:r>
      <w:r w:rsidR="00E4470F">
        <w:tab/>
      </w:r>
      <w:r w:rsidR="00E4470F">
        <w:tab/>
      </w:r>
      <w:r w:rsidR="00E4470F">
        <w:tab/>
      </w:r>
      <w:r w:rsidR="00E4470F">
        <w:tab/>
        <w:t>(10.8)</w:t>
      </w:r>
    </w:p>
    <w:p w:rsidR="00837279" w:rsidRDefault="00837279" w:rsidP="000B0A51">
      <w:pPr>
        <w:ind w:firstLine="397"/>
        <w:jc w:val="both"/>
      </w:pPr>
      <w:r w:rsidRPr="00837279">
        <w:t>NPV dolaylı bir ölçüdür çünkü ilgili sermayenin piyasa fırsat maliyetini (indirim oranı) belirtmeniz gerekir.</w:t>
      </w:r>
    </w:p>
    <w:p w:rsidR="00837279" w:rsidRDefault="00837279" w:rsidP="000B0A51">
      <w:pPr>
        <w:ind w:firstLine="397"/>
        <w:jc w:val="both"/>
      </w:pPr>
      <w:r w:rsidRPr="00837279">
        <w:t xml:space="preserve">Bu kavramı gereksinimlerin değer mühendisliğinde nasıl kullanabileceğinizi görmek için, belirli bir B özelliğinin sisteme 60.000 $ maliyetle </w:t>
      </w:r>
      <w:proofErr w:type="gramStart"/>
      <w:r w:rsidRPr="00837279">
        <w:t>dahil</w:t>
      </w:r>
      <w:proofErr w:type="gramEnd"/>
      <w:r w:rsidRPr="00837279">
        <w:t xml:space="preserve"> edilmesini beklediğinizi varsayalım. Bu özelliğin faydalarının gelecekte 2 yıl içinde 100.000 ABD Doları getirmesinin beklendiğini düşünüyorsunuz. İndirim oranı %3 ise özellik yeni sisteme </w:t>
      </w:r>
      <w:proofErr w:type="gramStart"/>
      <w:r w:rsidRPr="00837279">
        <w:t>dahil</w:t>
      </w:r>
      <w:proofErr w:type="gramEnd"/>
      <w:r w:rsidRPr="00837279">
        <w:t xml:space="preserve"> edilmeli mi?</w:t>
      </w:r>
    </w:p>
    <w:p w:rsidR="00837279" w:rsidRDefault="00837279" w:rsidP="00837279">
      <w:pPr>
        <w:ind w:firstLine="397"/>
        <w:jc w:val="both"/>
      </w:pPr>
      <w:r w:rsidRPr="00837279">
        <w:t xml:space="preserve">Bu soruyu cevaplamak için, özelliğin maliyetini hesaba katarak Denklem 10.7'yi kullanarak özelliğin </w:t>
      </w:r>
      <w:proofErr w:type="spellStart"/>
      <w:r w:rsidRPr="00837279">
        <w:t>NPV'sini</w:t>
      </w:r>
      <w:proofErr w:type="spellEnd"/>
      <w:r w:rsidRPr="00837279">
        <w:t xml:space="preserve"> hesaplıyoruz.</w:t>
      </w:r>
    </w:p>
    <w:p w:rsidR="00837279" w:rsidRDefault="00837279" w:rsidP="00837279">
      <w:pPr>
        <w:ind w:left="1416" w:firstLine="708"/>
        <w:jc w:val="both"/>
      </w:pPr>
      <w:r>
        <w:t>NPV−Maliyet = 100,000/1.032 – 60,000 = 34,259</w:t>
      </w:r>
    </w:p>
    <w:p w:rsidR="00837279" w:rsidRDefault="00837279" w:rsidP="000B0A51">
      <w:pPr>
        <w:ind w:firstLine="397"/>
        <w:jc w:val="both"/>
      </w:pPr>
      <w:r w:rsidRPr="00837279">
        <w:lastRenderedPageBreak/>
        <w:t xml:space="preserve">NPV daha az maliyeti olumlu olduğu için evet, özellik gereksinimlere </w:t>
      </w:r>
      <w:proofErr w:type="gramStart"/>
      <w:r w:rsidRPr="00837279">
        <w:t>dahil</w:t>
      </w:r>
      <w:proofErr w:type="gramEnd"/>
      <w:r w:rsidRPr="00837279">
        <w:t xml:space="preserve"> edilmelidir.</w:t>
      </w:r>
    </w:p>
    <w:p w:rsidR="00837279" w:rsidRDefault="00837279" w:rsidP="000B0A51">
      <w:pPr>
        <w:ind w:firstLine="397"/>
        <w:jc w:val="both"/>
      </w:pPr>
      <w:r w:rsidRPr="00837279">
        <w:t>Denklem 10.7, özelliğin faydası belirli bir zaman periyodundan sonra gerçekleştirilebilir olduğunda faydalıdır. Ancak, bir özellik eklemenin artan bir faydası varsa ne olur; örneğin, ilk yıldan sonra özelliğin faydası iki katına çıkar (gelecekteki dolar olarak). Bu durumda, devam eden nakit akışları kavramını içeren Denklem 10.7'nin bir varyasyonunu kullanmamız gerekir.</w:t>
      </w:r>
    </w:p>
    <w:p w:rsidR="00837279" w:rsidRDefault="00837279" w:rsidP="000B0A51">
      <w:pPr>
        <w:ind w:firstLine="397"/>
        <w:jc w:val="both"/>
      </w:pPr>
      <w:r w:rsidRPr="00837279">
        <w:t xml:space="preserve">Bir nakit akışı dizisi için, </w:t>
      </w:r>
      <w:proofErr w:type="spellStart"/>
      <w:r w:rsidRPr="00837279">
        <w:t>CFn</w:t>
      </w:r>
      <w:proofErr w:type="spellEnd"/>
      <w:r w:rsidRPr="00837279">
        <w:t xml:space="preserve">, burada n = 0, … </w:t>
      </w:r>
      <w:proofErr w:type="gramStart"/>
      <w:r w:rsidRPr="00837279">
        <w:t>k</w:t>
      </w:r>
      <w:proofErr w:type="gramEnd"/>
      <w:r w:rsidRPr="00837279">
        <w:t xml:space="preserve"> ilk yatırımdan itibaren geçen yıl sayısını temsil eder, bu dizinin net bugünkü değeri</w:t>
      </w:r>
      <w:r>
        <w:t>:</w:t>
      </w:r>
    </w:p>
    <w:p w:rsidR="00837279" w:rsidRDefault="00837279" w:rsidP="00837279">
      <w:pPr>
        <w:ind w:left="1416" w:firstLine="708"/>
        <w:jc w:val="both"/>
      </w:pPr>
      <w:r>
        <w:rPr>
          <w:noProof/>
          <w:lang w:eastAsia="tr-TR"/>
        </w:rPr>
        <w:drawing>
          <wp:inline distT="0" distB="0" distL="0" distR="0" wp14:anchorId="7EEF2FEF" wp14:editId="7F27965F">
            <wp:extent cx="13620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571500"/>
                    </a:xfrm>
                    <a:prstGeom prst="rect">
                      <a:avLst/>
                    </a:prstGeom>
                  </pic:spPr>
                </pic:pic>
              </a:graphicData>
            </a:graphic>
          </wp:inline>
        </w:drawing>
      </w:r>
      <w:r>
        <w:tab/>
      </w:r>
      <w:r>
        <w:tab/>
      </w:r>
      <w:r>
        <w:tab/>
      </w:r>
      <w:r>
        <w:tab/>
      </w:r>
      <w:r>
        <w:tab/>
      </w:r>
      <w:r w:rsidR="00E4470F">
        <w:tab/>
        <w:t>(</w:t>
      </w:r>
      <w:r>
        <w:t>10.9</w:t>
      </w:r>
      <w:r w:rsidR="00E4470F">
        <w:t>)</w:t>
      </w:r>
    </w:p>
    <w:p w:rsidR="00837279" w:rsidRDefault="00B41070" w:rsidP="000B0A51">
      <w:pPr>
        <w:ind w:firstLine="397"/>
        <w:jc w:val="both"/>
      </w:pPr>
      <w:proofErr w:type="spellStart"/>
      <w:r>
        <w:t>CF</w:t>
      </w:r>
      <w:r>
        <w:rPr>
          <w:vertAlign w:val="subscript"/>
        </w:rPr>
        <w:t>n</w:t>
      </w:r>
      <w:proofErr w:type="spellEnd"/>
      <w:r w:rsidRPr="00B41070">
        <w:t xml:space="preserve">, örneğin, sisteme aşamalı olarak eklenen özellikler veya bir sistemin evrimsel </w:t>
      </w:r>
      <w:proofErr w:type="gramStart"/>
      <w:r w:rsidRPr="00B41070">
        <w:t>versiyonları</w:t>
      </w:r>
      <w:proofErr w:type="gramEnd"/>
      <w:r w:rsidRPr="00B41070">
        <w:t xml:space="preserve"> gibi bir süre boyunca ilgili harcamaların bir dizisini temsil edebilir.</w:t>
      </w:r>
    </w:p>
    <w:p w:rsidR="00B41070" w:rsidRDefault="00B41070" w:rsidP="000B0A51">
      <w:pPr>
        <w:ind w:firstLine="397"/>
        <w:jc w:val="both"/>
      </w:pPr>
    </w:p>
    <w:p w:rsidR="00B41070" w:rsidRDefault="00B41070" w:rsidP="00B41070">
      <w:pPr>
        <w:jc w:val="both"/>
      </w:pPr>
      <w:r w:rsidRPr="00B41070">
        <w:rPr>
          <w:b/>
          <w:sz w:val="40"/>
          <w:szCs w:val="40"/>
        </w:rPr>
        <w:t>İÇ GETİRİ ORANI</w:t>
      </w:r>
    </w:p>
    <w:p w:rsidR="00B41070" w:rsidRDefault="00B41070" w:rsidP="000B0A51">
      <w:pPr>
        <w:ind w:firstLine="397"/>
        <w:jc w:val="both"/>
      </w:pPr>
      <w:r w:rsidRPr="00B41070">
        <w:t xml:space="preserve">İç </w:t>
      </w:r>
      <w:r>
        <w:t>getiri</w:t>
      </w:r>
      <w:r w:rsidRPr="00B41070">
        <w:t xml:space="preserve"> oranı (IRR), NPV denkleminde hesaplanan </w:t>
      </w:r>
      <w:proofErr w:type="spellStart"/>
      <w:r w:rsidRPr="00B41070">
        <w:t>NPV'den</w:t>
      </w:r>
      <w:proofErr w:type="spellEnd"/>
      <w:r w:rsidRPr="00B41070">
        <w:t xml:space="preserve"> maliyetinin çıkarılmasıyla sıfır olmasına neden olan </w:t>
      </w:r>
      <w:proofErr w:type="spellStart"/>
      <w:r w:rsidRPr="00B41070">
        <w:t>iskonto</w:t>
      </w:r>
      <w:proofErr w:type="spellEnd"/>
      <w:r w:rsidRPr="00B41070">
        <w:t xml:space="preserve"> oranı olarak tanımlanır. Bu, Denklem 10.7 alınarak ve elde edilecek şekilde yeniden düzenlenerek yapılabilir.</w:t>
      </w:r>
    </w:p>
    <w:p w:rsidR="00B41070" w:rsidRDefault="00B41070" w:rsidP="00B41070">
      <w:pPr>
        <w:ind w:left="708" w:firstLine="708"/>
        <w:jc w:val="both"/>
      </w:pPr>
      <w:r>
        <w:t>0 = FV/(1 + r)</w:t>
      </w:r>
      <w:r>
        <w:rPr>
          <w:vertAlign w:val="superscript"/>
        </w:rPr>
        <w:t>y</w:t>
      </w:r>
      <w:r>
        <w:t xml:space="preserve"> – c</w:t>
      </w:r>
    </w:p>
    <w:p w:rsidR="00B41070" w:rsidRDefault="00B41070" w:rsidP="00B41070">
      <w:pPr>
        <w:jc w:val="both"/>
      </w:pPr>
      <w:proofErr w:type="gramStart"/>
      <w:r w:rsidRPr="00B41070">
        <w:t>burada</w:t>
      </w:r>
      <w:proofErr w:type="gramEnd"/>
      <w:r w:rsidRPr="00B41070">
        <w:t xml:space="preserve"> c özelliğin maliyeti ve </w:t>
      </w:r>
      <w:proofErr w:type="spellStart"/>
      <w:r w:rsidRPr="00B41070">
        <w:t>FV'nin</w:t>
      </w:r>
      <w:proofErr w:type="spellEnd"/>
      <w:r w:rsidRPr="00B41070">
        <w:t xml:space="preserve"> gelecekteki değeridir. </w:t>
      </w:r>
      <w:proofErr w:type="gramStart"/>
      <w:r w:rsidRPr="00B41070">
        <w:t>r</w:t>
      </w:r>
      <w:proofErr w:type="gramEnd"/>
      <w:r w:rsidRPr="00B41070">
        <w:t xml:space="preserve"> </w:t>
      </w:r>
      <w:r>
        <w:t>değerini getiri</w:t>
      </w:r>
      <w:r w:rsidRPr="00B41070">
        <w:t xml:space="preserve"> için çözme</w:t>
      </w:r>
      <w:r>
        <w:t>k istersek:</w:t>
      </w:r>
    </w:p>
    <w:p w:rsidR="00B41070" w:rsidRDefault="00B41070" w:rsidP="000B0A51">
      <w:pPr>
        <w:ind w:firstLine="397"/>
        <w:jc w:val="both"/>
      </w:pPr>
    </w:p>
    <w:p w:rsidR="00B41070" w:rsidRDefault="00B41070" w:rsidP="00B41070">
      <w:pPr>
        <w:ind w:left="1416"/>
        <w:jc w:val="both"/>
      </w:pPr>
      <w:proofErr w:type="gramStart"/>
      <w:r>
        <w:t>r</w:t>
      </w:r>
      <w:proofErr w:type="gramEnd"/>
      <w:r>
        <w:t xml:space="preserve"> = [FV/c] </w:t>
      </w:r>
      <w:r w:rsidRPr="00B41070">
        <w:rPr>
          <w:vertAlign w:val="superscript"/>
        </w:rPr>
        <w:t xml:space="preserve">1/Y </w:t>
      </w:r>
      <w:r>
        <w:t>– 1</w:t>
      </w:r>
      <w:r w:rsidR="00E4470F">
        <w:tab/>
      </w:r>
      <w:r w:rsidR="00E4470F">
        <w:tab/>
      </w:r>
      <w:r w:rsidR="00E4470F">
        <w:tab/>
      </w:r>
      <w:r w:rsidR="00E4470F">
        <w:tab/>
      </w:r>
      <w:r w:rsidR="00E4470F">
        <w:tab/>
      </w:r>
      <w:r w:rsidR="00E4470F">
        <w:tab/>
      </w:r>
      <w:r w:rsidR="00E4470F">
        <w:tab/>
      </w:r>
      <w:r w:rsidR="00E4470F">
        <w:tab/>
        <w:t xml:space="preserve">           (10.10)</w:t>
      </w:r>
    </w:p>
    <w:p w:rsidR="00B41070" w:rsidRDefault="00B41070" w:rsidP="00B41070">
      <w:pPr>
        <w:ind w:firstLine="397"/>
        <w:jc w:val="both"/>
      </w:pPr>
      <w:r w:rsidRPr="00B41070">
        <w:t xml:space="preserve">Örneğin, bir özelliği </w:t>
      </w:r>
      <w:proofErr w:type="gramStart"/>
      <w:r w:rsidRPr="00B41070">
        <w:t>dahil</w:t>
      </w:r>
      <w:proofErr w:type="gramEnd"/>
      <w:r w:rsidRPr="00B41070">
        <w:t xml:space="preserve"> edip etmemeye karar vermek için, özelliği dahil etmenin hesaplanan </w:t>
      </w:r>
      <w:proofErr w:type="spellStart"/>
      <w:r w:rsidRPr="00B41070">
        <w:t>IRR'sini</w:t>
      </w:r>
      <w:proofErr w:type="spellEnd"/>
      <w:r w:rsidRPr="00B41070">
        <w:t>, örneğin farklı bir kurumsal girişimi üstlenmek veya farklı bir özellik eklemek gibi bazı alternatiflerin finansal getirisiyle karşılaştırırız. IRR, yeni özelliği eklemek için çok düşükse, bu parayı almak ve daha düşük riskli eşdeğer bir yatırım bulmak isteyebiliriz. Ancak IRR, yeni özellik için yeterince yüksekse, o zaman karar, uygulanmasıyla ilgili risk ne olursa olsun değer olabilir.</w:t>
      </w:r>
    </w:p>
    <w:p w:rsidR="00B41070" w:rsidRDefault="00B41070" w:rsidP="00B41070">
      <w:pPr>
        <w:ind w:firstLine="397"/>
        <w:jc w:val="both"/>
      </w:pPr>
      <w:r w:rsidRPr="00B41070">
        <w:t>Örneklemek gerekirs</w:t>
      </w:r>
      <w:r>
        <w:t xml:space="preserve">e, belirli bir özelliğin 50.000$ </w:t>
      </w:r>
      <w:r w:rsidRPr="00B41070">
        <w:t>mal olmasının beklendiğini varsayalım. Bu özelliğin getirisinin, gelecekte 2 yıl içinde artan çıktının</w:t>
      </w:r>
      <w:r>
        <w:t xml:space="preserve"> 100.000</w:t>
      </w:r>
      <w:r w:rsidRPr="00B41070">
        <w:t xml:space="preserve">$ olması bekleniyor. Bu özelliğin eklenmesiyle ilgili </w:t>
      </w:r>
      <w:proofErr w:type="spellStart"/>
      <w:r w:rsidRPr="00B41070">
        <w:t>IRR'yi</w:t>
      </w:r>
      <w:proofErr w:type="spellEnd"/>
      <w:r w:rsidRPr="00B41070">
        <w:t xml:space="preserve"> bilmek istiyoruz.</w:t>
      </w:r>
    </w:p>
    <w:p w:rsidR="00B41070" w:rsidRDefault="00B41070" w:rsidP="00B41070">
      <w:pPr>
        <w:ind w:firstLine="397"/>
        <w:jc w:val="both"/>
      </w:pPr>
      <w:r>
        <w:t xml:space="preserve">Burada, NPV–Maliyet = 100,000/(1 + r) 2 – 50,000. </w:t>
      </w:r>
      <w:r w:rsidRPr="00B41070">
        <w:t xml:space="preserve">Şimdi NPV = 0 yapan r'yi, yani </w:t>
      </w:r>
      <w:proofErr w:type="spellStart"/>
      <w:r w:rsidRPr="00B41070">
        <w:t>başabaş</w:t>
      </w:r>
      <w:proofErr w:type="spellEnd"/>
      <w:r w:rsidRPr="00B41070">
        <w:t xml:space="preserve"> değerini bulmak istiyoruz. Denklem 10.9 </w:t>
      </w:r>
      <w:r>
        <w:t>getirisini kullanarak;</w:t>
      </w:r>
    </w:p>
    <w:p w:rsidR="00BB274E" w:rsidRDefault="00BB274E" w:rsidP="00B41070">
      <w:pPr>
        <w:ind w:firstLine="397"/>
        <w:jc w:val="both"/>
      </w:pPr>
    </w:p>
    <w:p w:rsidR="00B41070" w:rsidRDefault="00B41070" w:rsidP="00E4470F">
      <w:pPr>
        <w:ind w:left="708" w:firstLine="708"/>
        <w:jc w:val="both"/>
      </w:pPr>
      <w:proofErr w:type="gramStart"/>
      <w:r>
        <w:t>r</w:t>
      </w:r>
      <w:proofErr w:type="gramEnd"/>
      <w:r>
        <w:t xml:space="preserve"> = [100,000/50,000]</w:t>
      </w:r>
      <w:r w:rsidRPr="00B41070">
        <w:rPr>
          <w:vertAlign w:val="superscript"/>
        </w:rPr>
        <w:t xml:space="preserve">1/2 </w:t>
      </w:r>
      <w:r>
        <w:t>– 1</w:t>
      </w:r>
    </w:p>
    <w:p w:rsidR="00BB274E" w:rsidRDefault="00BB274E" w:rsidP="00E4470F">
      <w:pPr>
        <w:ind w:left="708" w:firstLine="708"/>
        <w:jc w:val="both"/>
      </w:pPr>
    </w:p>
    <w:p w:rsidR="00B41070" w:rsidRDefault="00B41070" w:rsidP="00BB274E">
      <w:pPr>
        <w:ind w:firstLine="397"/>
        <w:jc w:val="both"/>
      </w:pPr>
      <w:r w:rsidRPr="00B41070">
        <w:t xml:space="preserve">Bu, r = 0.414 = %41.4 anlamına gelir. Bu özellik için bu getiri oranı çok yüksektir ve muhtemelen bunu sisteme </w:t>
      </w:r>
      <w:proofErr w:type="gramStart"/>
      <w:r w:rsidRPr="00B41070">
        <w:t>dahil</w:t>
      </w:r>
      <w:proofErr w:type="gramEnd"/>
      <w:r w:rsidRPr="00B41070">
        <w:t xml:space="preserve"> etmeyi tercih edeceğiz.</w:t>
      </w:r>
    </w:p>
    <w:p w:rsidR="00B41070" w:rsidRDefault="00B41070" w:rsidP="00E4470F">
      <w:pPr>
        <w:jc w:val="both"/>
      </w:pPr>
      <w:r w:rsidRPr="00B41070">
        <w:rPr>
          <w:b/>
          <w:sz w:val="40"/>
          <w:szCs w:val="40"/>
        </w:rPr>
        <w:lastRenderedPageBreak/>
        <w:t>Karlılık Endeksi</w:t>
      </w:r>
    </w:p>
    <w:p w:rsidR="00B41070" w:rsidRDefault="00E4470F" w:rsidP="00B41070">
      <w:pPr>
        <w:ind w:firstLine="397"/>
        <w:jc w:val="both"/>
      </w:pPr>
      <w:r w:rsidRPr="00E4470F">
        <w:t xml:space="preserve">Karlılık endeksi (PI), yatırımın maliyetine bölünen </w:t>
      </w:r>
      <w:proofErr w:type="spellStart"/>
      <w:r w:rsidRPr="00E4470F">
        <w:t>NPV'dir</w:t>
      </w:r>
      <w:proofErr w:type="spellEnd"/>
      <w:r w:rsidRPr="00E4470F">
        <w:t>, I:</w:t>
      </w:r>
    </w:p>
    <w:p w:rsidR="00E4470F" w:rsidRDefault="00E4470F" w:rsidP="00E4470F">
      <w:pPr>
        <w:ind w:left="708" w:firstLine="708"/>
        <w:jc w:val="both"/>
      </w:pPr>
      <w:r>
        <w:t>PI = NPV/I</w:t>
      </w:r>
      <w:r>
        <w:tab/>
      </w:r>
      <w:r>
        <w:tab/>
      </w:r>
      <w:r>
        <w:tab/>
      </w:r>
      <w:r>
        <w:tab/>
      </w:r>
      <w:r>
        <w:tab/>
      </w:r>
      <w:r>
        <w:tab/>
      </w:r>
      <w:r>
        <w:tab/>
      </w:r>
      <w:r>
        <w:tab/>
        <w:t xml:space="preserve">           (10.11)</w:t>
      </w:r>
    </w:p>
    <w:p w:rsidR="00E4470F" w:rsidRDefault="00E4470F" w:rsidP="00B41070">
      <w:pPr>
        <w:ind w:firstLine="397"/>
        <w:jc w:val="both"/>
      </w:pPr>
      <w:r w:rsidRPr="00E4470F">
        <w:t xml:space="preserve">PI, 'paranın karşılığını veren' bir önlemdir ve finansal kısıtlamalar olduğunda, pozitif NPV ile rekabet eden birçok yatırım arasında karar vermesi gereken yöneticilere çekici gelir. Buradaki fikir, yatırım bütçesi bitene kadar ilk önce en yüksek </w:t>
      </w:r>
      <w:proofErr w:type="spellStart"/>
      <w:r w:rsidRPr="00E4470F">
        <w:t>PI'ye</w:t>
      </w:r>
      <w:proofErr w:type="spellEnd"/>
      <w:r w:rsidRPr="00E4470F">
        <w:t xml:space="preserve"> sahip yatırım seçeneklerini almaktır. Bu yaklaşım fena değil, ancak yatırım </w:t>
      </w:r>
      <w:proofErr w:type="gramStart"/>
      <w:r w:rsidRPr="00E4470F">
        <w:t>portföyünü</w:t>
      </w:r>
      <w:proofErr w:type="gramEnd"/>
      <w:r w:rsidRPr="00E4470F">
        <w:t xml:space="preserve"> alt optimize edebilir.</w:t>
      </w:r>
    </w:p>
    <w:p w:rsidR="00E4470F" w:rsidRDefault="00E4470F" w:rsidP="00B41070">
      <w:pPr>
        <w:ind w:firstLine="397"/>
        <w:jc w:val="both"/>
      </w:pPr>
      <w:r w:rsidRPr="00E4470F">
        <w:t>Kaynak tahsisi kararları almak için bir ölçü olarak kârlılık end</w:t>
      </w:r>
      <w:r>
        <w:t>eksinin dezavantajlarından birisi de</w:t>
      </w:r>
      <w:r w:rsidRPr="00E4470F">
        <w:t xml:space="preserve"> sonucun alt </w:t>
      </w:r>
      <w:proofErr w:type="gramStart"/>
      <w:r w:rsidRPr="00E4470F">
        <w:t>optimizasyonuna</w:t>
      </w:r>
      <w:proofErr w:type="gramEnd"/>
      <w:r w:rsidRPr="00E4470F">
        <w:t xml:space="preserve"> yol açabilmesidir. Bu etkiyi görmek için aşağıdaki durumu göz önünde bulundurun. Bir müşteri bazı zor bütçe kesinti kararlarıyla karşı karşıyadır ve önerilen sistemden bazı özellikleri kaldırması gerekir. Bu karara varmak için Tablo 10.4'te gösterilen karlılık endeksi </w:t>
      </w:r>
      <w:proofErr w:type="gramStart"/>
      <w:r w:rsidRPr="00E4470F">
        <w:t>baz</w:t>
      </w:r>
      <w:proofErr w:type="gramEnd"/>
      <w:r w:rsidRPr="00E4470F">
        <w:t xml:space="preserve"> alınarak bir analiz hazırlanır.</w:t>
      </w:r>
    </w:p>
    <w:p w:rsidR="00E4470F" w:rsidRPr="005975B1" w:rsidRDefault="00E4470F" w:rsidP="00B41070">
      <w:pPr>
        <w:ind w:firstLine="397"/>
        <w:jc w:val="both"/>
      </w:pPr>
      <w:r w:rsidRPr="00E4470F">
        <w:t xml:space="preserve">Sermaye bütçesinin 500.000 $ olduğunu varsayalım. PI sıralama tekniği, müşterinin önce A ve B'yi seçmesine neden olacak ve C için yetersiz kaynaklar bırakacaktır. Bu nedenle, D </w:t>
      </w:r>
      <w:r>
        <w:t xml:space="preserve">seçilecek ve toplam </w:t>
      </w:r>
      <w:proofErr w:type="spellStart"/>
      <w:r>
        <w:t>NPV'yi</w:t>
      </w:r>
      <w:proofErr w:type="spellEnd"/>
      <w:r>
        <w:t xml:space="preserve"> 610.000 </w:t>
      </w:r>
      <w:r w:rsidRPr="00E4470F">
        <w:t xml:space="preserve">$'da bırakacaktır. Bununla birlikte, bir tamsayı programlama yaklaşımı kullanmak, A ve C özelliklerinin seçileceğinden daha iyi bir karara (maksimum </w:t>
      </w:r>
      <w:proofErr w:type="spellStart"/>
      <w:r w:rsidRPr="00E4470F">
        <w:t>NPV'ye</w:t>
      </w:r>
      <w:proofErr w:type="spellEnd"/>
      <w:r w:rsidRPr="00E4470F">
        <w:t xml:space="preserve"> dayalı olarak) yo</w:t>
      </w:r>
      <w:r>
        <w:t xml:space="preserve">l açacak ve beklenen </w:t>
      </w:r>
      <w:proofErr w:type="spellStart"/>
      <w:r>
        <w:t>NPV'si</w:t>
      </w:r>
      <w:proofErr w:type="spellEnd"/>
      <w:r>
        <w:t xml:space="preserve"> 620.000$ </w:t>
      </w:r>
      <w:r w:rsidRPr="00E4470F">
        <w:t>olacaktır.</w:t>
      </w:r>
    </w:p>
    <w:sectPr w:rsidR="00E4470F" w:rsidRPr="00597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C2257"/>
    <w:multiLevelType w:val="hybridMultilevel"/>
    <w:tmpl w:val="20222DB6"/>
    <w:lvl w:ilvl="0" w:tplc="041F000F">
      <w:start w:val="1"/>
      <w:numFmt w:val="decimal"/>
      <w:lvlText w:val="%1."/>
      <w:lvlJc w:val="left"/>
      <w:pPr>
        <w:ind w:left="1117" w:hanging="360"/>
      </w:pPr>
    </w:lvl>
    <w:lvl w:ilvl="1" w:tplc="041F0019" w:tentative="1">
      <w:start w:val="1"/>
      <w:numFmt w:val="lowerLetter"/>
      <w:lvlText w:val="%2."/>
      <w:lvlJc w:val="left"/>
      <w:pPr>
        <w:ind w:left="1837" w:hanging="360"/>
      </w:pPr>
    </w:lvl>
    <w:lvl w:ilvl="2" w:tplc="041F001B" w:tentative="1">
      <w:start w:val="1"/>
      <w:numFmt w:val="lowerRoman"/>
      <w:lvlText w:val="%3."/>
      <w:lvlJc w:val="right"/>
      <w:pPr>
        <w:ind w:left="2557" w:hanging="180"/>
      </w:pPr>
    </w:lvl>
    <w:lvl w:ilvl="3" w:tplc="041F000F" w:tentative="1">
      <w:start w:val="1"/>
      <w:numFmt w:val="decimal"/>
      <w:lvlText w:val="%4."/>
      <w:lvlJc w:val="left"/>
      <w:pPr>
        <w:ind w:left="3277" w:hanging="360"/>
      </w:pPr>
    </w:lvl>
    <w:lvl w:ilvl="4" w:tplc="041F0019" w:tentative="1">
      <w:start w:val="1"/>
      <w:numFmt w:val="lowerLetter"/>
      <w:lvlText w:val="%5."/>
      <w:lvlJc w:val="left"/>
      <w:pPr>
        <w:ind w:left="3997" w:hanging="360"/>
      </w:pPr>
    </w:lvl>
    <w:lvl w:ilvl="5" w:tplc="041F001B" w:tentative="1">
      <w:start w:val="1"/>
      <w:numFmt w:val="lowerRoman"/>
      <w:lvlText w:val="%6."/>
      <w:lvlJc w:val="right"/>
      <w:pPr>
        <w:ind w:left="4717" w:hanging="180"/>
      </w:pPr>
    </w:lvl>
    <w:lvl w:ilvl="6" w:tplc="041F000F" w:tentative="1">
      <w:start w:val="1"/>
      <w:numFmt w:val="decimal"/>
      <w:lvlText w:val="%7."/>
      <w:lvlJc w:val="left"/>
      <w:pPr>
        <w:ind w:left="5437" w:hanging="360"/>
      </w:pPr>
    </w:lvl>
    <w:lvl w:ilvl="7" w:tplc="041F0019" w:tentative="1">
      <w:start w:val="1"/>
      <w:numFmt w:val="lowerLetter"/>
      <w:lvlText w:val="%8."/>
      <w:lvlJc w:val="left"/>
      <w:pPr>
        <w:ind w:left="6157" w:hanging="360"/>
      </w:pPr>
    </w:lvl>
    <w:lvl w:ilvl="8" w:tplc="041F001B" w:tentative="1">
      <w:start w:val="1"/>
      <w:numFmt w:val="lowerRoman"/>
      <w:lvlText w:val="%9."/>
      <w:lvlJc w:val="right"/>
      <w:pPr>
        <w:ind w:left="6877" w:hanging="180"/>
      </w:pPr>
    </w:lvl>
  </w:abstractNum>
  <w:abstractNum w:abstractNumId="1" w15:restartNumberingAfterBreak="0">
    <w:nsid w:val="337B2105"/>
    <w:multiLevelType w:val="hybridMultilevel"/>
    <w:tmpl w:val="C41054B6"/>
    <w:lvl w:ilvl="0" w:tplc="041F000F">
      <w:start w:val="1"/>
      <w:numFmt w:val="decimal"/>
      <w:lvlText w:val="%1."/>
      <w:lvlJc w:val="left"/>
      <w:pPr>
        <w:ind w:left="1117" w:hanging="360"/>
      </w:pPr>
    </w:lvl>
    <w:lvl w:ilvl="1" w:tplc="041F0019" w:tentative="1">
      <w:start w:val="1"/>
      <w:numFmt w:val="lowerLetter"/>
      <w:lvlText w:val="%2."/>
      <w:lvlJc w:val="left"/>
      <w:pPr>
        <w:ind w:left="1837" w:hanging="360"/>
      </w:pPr>
    </w:lvl>
    <w:lvl w:ilvl="2" w:tplc="041F001B" w:tentative="1">
      <w:start w:val="1"/>
      <w:numFmt w:val="lowerRoman"/>
      <w:lvlText w:val="%3."/>
      <w:lvlJc w:val="right"/>
      <w:pPr>
        <w:ind w:left="2557" w:hanging="180"/>
      </w:pPr>
    </w:lvl>
    <w:lvl w:ilvl="3" w:tplc="041F000F" w:tentative="1">
      <w:start w:val="1"/>
      <w:numFmt w:val="decimal"/>
      <w:lvlText w:val="%4."/>
      <w:lvlJc w:val="left"/>
      <w:pPr>
        <w:ind w:left="3277" w:hanging="360"/>
      </w:pPr>
    </w:lvl>
    <w:lvl w:ilvl="4" w:tplc="041F0019" w:tentative="1">
      <w:start w:val="1"/>
      <w:numFmt w:val="lowerLetter"/>
      <w:lvlText w:val="%5."/>
      <w:lvlJc w:val="left"/>
      <w:pPr>
        <w:ind w:left="3997" w:hanging="360"/>
      </w:pPr>
    </w:lvl>
    <w:lvl w:ilvl="5" w:tplc="041F001B" w:tentative="1">
      <w:start w:val="1"/>
      <w:numFmt w:val="lowerRoman"/>
      <w:lvlText w:val="%6."/>
      <w:lvlJc w:val="right"/>
      <w:pPr>
        <w:ind w:left="4717" w:hanging="180"/>
      </w:pPr>
    </w:lvl>
    <w:lvl w:ilvl="6" w:tplc="041F000F" w:tentative="1">
      <w:start w:val="1"/>
      <w:numFmt w:val="decimal"/>
      <w:lvlText w:val="%7."/>
      <w:lvlJc w:val="left"/>
      <w:pPr>
        <w:ind w:left="5437" w:hanging="360"/>
      </w:pPr>
    </w:lvl>
    <w:lvl w:ilvl="7" w:tplc="041F0019" w:tentative="1">
      <w:start w:val="1"/>
      <w:numFmt w:val="lowerLetter"/>
      <w:lvlText w:val="%8."/>
      <w:lvlJc w:val="left"/>
      <w:pPr>
        <w:ind w:left="6157" w:hanging="360"/>
      </w:pPr>
    </w:lvl>
    <w:lvl w:ilvl="8" w:tplc="041F001B" w:tentative="1">
      <w:start w:val="1"/>
      <w:numFmt w:val="lowerRoman"/>
      <w:lvlText w:val="%9."/>
      <w:lvlJc w:val="right"/>
      <w:pPr>
        <w:ind w:left="68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17"/>
    <w:rsid w:val="00046194"/>
    <w:rsid w:val="000B0A51"/>
    <w:rsid w:val="000C7C17"/>
    <w:rsid w:val="005849F6"/>
    <w:rsid w:val="005975B1"/>
    <w:rsid w:val="006919E7"/>
    <w:rsid w:val="00837279"/>
    <w:rsid w:val="00B41070"/>
    <w:rsid w:val="00BB274E"/>
    <w:rsid w:val="00BC022B"/>
    <w:rsid w:val="00E267E4"/>
    <w:rsid w:val="00E4470F"/>
    <w:rsid w:val="00F501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592E"/>
  <w15:chartTrackingRefBased/>
  <w15:docId w15:val="{E3E6811A-9B09-4972-BD04-B818F3C5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Yilmaz</dc:creator>
  <cp:keywords/>
  <dc:description/>
  <cp:lastModifiedBy>Seyit Yilmaz</cp:lastModifiedBy>
  <cp:revision>8</cp:revision>
  <dcterms:created xsi:type="dcterms:W3CDTF">2022-05-25T20:04:00Z</dcterms:created>
  <dcterms:modified xsi:type="dcterms:W3CDTF">2022-05-29T14:49:00Z</dcterms:modified>
</cp:coreProperties>
</file>