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Table6_11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bookmarkStart w:id="20" w:name="X948ae41bb2440b9004e9846229fc63758dcfab8"/>
    <w:p>
      <w:pPr>
        <w:pStyle w:val="Heading2"/>
      </w:pPr>
      <w:r>
        <w:t xml:space="preserve">0.1 Table 1: Demographic characteristics of study participants (N=200)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1,174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36.89 (14.26)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Owenship of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922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Owenship of smart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Aware of Digital Health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Reported illness before using electronic gauges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889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Familiar with Digital health 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Received health information via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877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Seen or Heard Campaigns promoting Digital Reporting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 a Mobile phone or App to receive or report health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Prefered methods for reporting symptoms or receiving alerts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community health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in-person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mobile app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phone call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thinks digital health surveillance works 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1,077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 last 12 Month, reported health related information using phone or digital tool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966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Frequncy of using phone to access health service or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monthly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rarely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(5.6%)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bookmarkEnd w:id="20"/>
    <w:bookmarkStart w:id="26" w:name="X00c3bfdb010d594826354f3bb866620e3c644b2"/>
    <w:p>
      <w:pPr>
        <w:pStyle w:val="Heading1"/>
      </w:pPr>
      <w:r>
        <w:t xml:space="preserve">1. Descriptive Analysis on Awareness of Digital Health Surveillance</w:t>
      </w:r>
    </w:p>
    <w:bookmarkStart w:id="25" w:name="table-2"/>
    <w:p>
      <w:pPr>
        <w:pStyle w:val="Heading2"/>
      </w:pPr>
      <w:r>
        <w:t xml:space="preserve">1.1 Table 2: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1,174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Aware of Digital Health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Reported illness before using electronic gauges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889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Familiar with Digital health 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Received health information via 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877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Seen or Heard Campaigns promoting Digital Reporting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(58%)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Start w:id="24" w:name="X7cb6ad67cd5934a620b869c65549cefb4b038a3"/>
    <w:p>
      <w:pPr>
        <w:pStyle w:val="Heading3"/>
      </w:pPr>
      <w:r>
        <w:t xml:space="preserve">1.1.1 Source and channels used for awareness and receive of digital health information</w:t>
      </w:r>
    </w:p>
    <w:p>
      <w:pPr>
        <w:pStyle w:val="FirstParagraph"/>
      </w:pPr>
      <w:r>
        <w:drawing>
          <wp:inline>
            <wp:extent cx="5727700" cy="28638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plot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bookmarkStart w:id="28" w:name="X3d9fd78c62fcf21107bc5b6d9fdce4f9c448ac4"/>
    <w:p>
      <w:pPr>
        <w:pStyle w:val="Heading1"/>
      </w:pPr>
      <w:r>
        <w:t xml:space="preserve">2. Descriptve analysis of attitudes towards digital health surveillance</w:t>
      </w:r>
    </w:p>
    <w:bookmarkStart w:id="27" w:name="table-3"/>
    <w:p>
      <w:pPr>
        <w:pStyle w:val="Heading2"/>
      </w:pPr>
      <w:r>
        <w:t xml:space="preserve">2.1 Table 3: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4,571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disagree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neutral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strongly 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2,370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strongly disagree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Accept using digital system if it was approval by MoH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Believe using phone to report illness can improve health in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Believe person health data will be safe when submitted through digital 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Feel comfortable reporting health sysmptoms through SMS or Mobile apps like Chatbots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People can accept digital surveillance tools once properly explained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Trust digital systems can detect disease outbreaks early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Willing to participant in digital disease surveillance programs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(2.1%)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7"/>
    <w:bookmarkEnd w:id="28"/>
    <w:bookmarkStart w:id="30" w:name="X31cb85aeccc40c8441b46fac031594f01e1ae46"/>
    <w:p>
      <w:pPr>
        <w:pStyle w:val="Heading1"/>
      </w:pPr>
      <w:r>
        <w:t xml:space="preserve">3. Descriptive analysis on public practice in use of digital health surveillance tool.</w:t>
      </w:r>
    </w:p>
    <w:bookmarkStart w:id="29" w:name="table-4"/>
    <w:p>
      <w:pPr>
        <w:pStyle w:val="Heading2"/>
      </w:pPr>
      <w:r>
        <w:t xml:space="preserve">3.1 Table 4: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1,174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 a Mobile phone or App to receive or report health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Prefered methods for reporting symptoms or receiving alerts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community health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in-person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mobile app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phone call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thinks digital health surveillance works 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1,077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 last 12 Month, reported health related information using phone or digital tool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966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Frequncy of using phone to access health service or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monthly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rarely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weekly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(5.6%)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9"/>
    <w:bookmarkEnd w:id="30"/>
    <w:bookmarkStart w:id="31" w:name="X312ec9060aea2c57b65eff20a21f22ce9e37648"/>
    <w:p>
      <w:pPr>
        <w:pStyle w:val="Heading1"/>
      </w:pPr>
      <w:r>
        <w:t xml:space="preserve">4. Motivation factors to participation in digital health surveillance</w:t>
      </w:r>
    </w:p>
    <w:bookmarkEnd w:id="31"/>
    <w:bookmarkStart w:id="33" w:name="X4012910831f2da48c3f3cb85288b8ca185e6c68"/>
    <w:p>
      <w:pPr>
        <w:pStyle w:val="Heading1"/>
      </w:pPr>
      <w:r>
        <w:t xml:space="preserve">5. hindrance factors to participation in digital health surveillance</w:t>
      </w:r>
    </w:p>
    <w:p>
      <w:pPr>
        <w:pStyle w:val="FirstParagraph"/>
      </w:pPr>
    </w:p>
    <w:bookmarkStart w:id="32" w:name="table-5"/>
    <w:p>
      <w:pPr>
        <w:pStyle w:val="Heading2"/>
      </w:pPr>
      <w:r>
        <w:t xml:space="preserve">5.1 Table 5: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select(demo_v)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select(all_of(demo_v))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72%, 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0.51%, 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32"/>
    <w:bookmarkEnd w:id="33"/>
    <w:sectPr w:rsidR="006B6795" w:rsidRPr="00791A54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4"/>
    <w:rsid w:val="003724B3"/>
    <w:rsid w:val="00404301"/>
    <w:rsid w:val="006B02F8"/>
    <w:rsid w:val="006B6795"/>
    <w:rsid w:val="00791A54"/>
    <w:rsid w:val="00BB0238"/>
    <w:rsid w:val="00BB11EA"/>
    <w:rsid w:val="00E242CB"/>
  </w:rsids>
  <w:themeFontLang w:val="en-ZA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ja-JP" w:val="en-GB"/>
        <w14:ligatures w14:val="standardContextual"/>
      </w:rPr>
    </w:rPrDefault>
    <w:pPrDefault>
      <w:pPr>
        <w:spacing w:after="160" w:before="60" w:line="24" w:lineRule="atLeast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0"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791A54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791A54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791A54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2F5496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791A54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2F5496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791A54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A54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A54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A54"/>
    <w:pPr>
      <w:keepNext/>
      <w:keepLines/>
      <w:spacing w:before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A54"/>
    <w:pPr>
      <w:keepNext/>
      <w:keepLines/>
      <w:spacing w:before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A54"/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791A54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791A54"/>
    <w:rPr>
      <w:rFonts w:cstheme="majorBidi" w:eastAsiaTheme="majorEastAsia"/>
      <w:color w:themeColor="accent1" w:themeShade="BF" w:val="2F549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791A54"/>
    <w:rPr>
      <w:rFonts w:cstheme="majorBidi" w:eastAsiaTheme="majorEastAsia"/>
      <w:i/>
      <w:iCs/>
      <w:color w:themeColor="accent1" w:themeShade="BF" w:val="2F5496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791A54"/>
    <w:rPr>
      <w:rFonts w:cstheme="majorBidi" w:eastAsiaTheme="majorEastAsia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A54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A54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A54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A54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791A54"/>
    <w:pPr>
      <w:spacing w:after="80" w:before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91A5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791A54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791A54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791A54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791A54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791A54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791A54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91A54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91A54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791A54"/>
    <w:rPr>
      <w:b/>
      <w:bCs/>
      <w:smallCaps/>
      <w:color w:themeColor="accent1" w:themeShade="BF" w:val="2F5496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Table6_11</dc:title>
  <dc:creator/>
  <cp:keywords/>
  <dcterms:created xsi:type="dcterms:W3CDTF">2025-10-06T13:35:38Z</dcterms:created>
  <dcterms:modified xsi:type="dcterms:W3CDTF">2025-10-06T13:35:38Z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ainfont">
    <vt:lpwstr>Times New Roman</vt:lpwstr>
  </property>
  <property fmtid="{D5CDD505-2E9C-101B-9397-08002B2CF9AE}" pid="9" name="tbl-cap-location">
    <vt:lpwstr>top</vt:lpwstr>
  </property>
  <property fmtid="{D5CDD505-2E9C-101B-9397-08002B2CF9AE}" pid="10" name="tbl-style">
    <vt:lpwstr>Table Grid</vt:lpwstr>
  </property>
  <property fmtid="{D5CDD505-2E9C-101B-9397-08002B2CF9AE}" pid="11" name="toc-title">
    <vt:lpwstr>Table of contents</vt:lpwstr>
  </property>
</Properties>
</file>