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9"/>
        <w:gridCol w:w="1426"/>
        <w:gridCol w:w="1536"/>
      </w:tblGrid>
      <w:tr>
        <w:trPr>
          <w:trHeight w:val="4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toilet_facility_avaiable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92%, 95%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4.7%, 8.2%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soild_waste_disposal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56%, 63%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37%, 44%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bath_shelter_bathroom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92%, 96%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4.4%, 7.9%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household_handwashing_facility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27%, 34%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66%, 73%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soap_or_detergent_available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25%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75%, 81%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designated_kitchen_area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66%, 73%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27%, 34%</w:t>
            </w:r>
          </w:p>
        </w:tc>
      </w:tr>
      <w:tr>
        <w:trPr>
          <w:trHeight w:val="571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2025-03-25T10:19:10Z</dcterms:modified>
  <cp:category/>
</cp:coreProperties>
</file>