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9"/>
        <w:gridCol w:w="1426"/>
        <w:gridCol w:w="1536"/>
      </w:tblGrid>
      <w:tr>
        <w:trPr>
          <w:trHeight w:val="4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toilet_facility_avaiable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92%, 95%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4.7%, 8.2%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soild_waste_disposal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56%, 63%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37%, 44%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bath_shelter_bathroom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92%, 96%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4.4%, 7.9%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household_handwashing_facility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27%, 34%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66%, 73%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soap_or_detergent_available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19%, 25%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75%, 81%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designated_kitchen_area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66%, 73%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27%, 34%</w:t>
            </w:r>
          </w:p>
        </w:tc>
      </w:tr>
      <w:tr>
        <w:trPr>
          <w:trHeight w:val="571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2025-03-26T08:45:20Z</dcterms:modified>
  <cp:category/>
</cp:coreProperties>
</file>