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2966"/>
        <w:gridCol w:w="2318"/>
        <w:gridCol w:w="1768"/>
        <w:gridCol w:w="1634"/>
        <w:gridCol w:w="2465"/>
        <w:gridCol w:w="1206"/>
        <w:gridCol w:w="2123"/>
        <w:gridCol w:w="1560"/>
        <w:gridCol w:w="1193"/>
        <w:gridCol w:w="2074"/>
        <w:gridCol w:w="1695"/>
        <w:gridCol w:w="1083"/>
        <w:gridCol w:w="1083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communication campaign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community leaders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friends family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government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healthcare providers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internet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 information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print media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radio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religious leaders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social media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tv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1,252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1,288</w:t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2025-02-12T13:46:47Z</dcterms:modified>
  <cp:category/>
</cp:coreProperties>
</file>