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40"/>
        <w:gridCol w:w="2404"/>
        <w:gridCol w:w="1609"/>
        <w:gridCol w:w="1952"/>
        <w:gridCol w:w="1732"/>
      </w:tblGrid>
      <w:tr>
        <w:trPr>
          <w:trHeight w:val="758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**do</w:t>
            </w: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not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know_ocv**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no_ocv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**not</w:t>
            </w: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sure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ocv**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91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yes_ocv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576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8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(6.90%)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(13.22%)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(74.14%)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(7.96%)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(8.30%)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(76.47%)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(8.73%)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(9.94%)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(13.25%)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(68.07%)</w:t>
            </w:r>
          </w:p>
        </w:tc>
      </w:tr>
      <w:tr>
        <w:trPr>
          <w:trHeight w:val="53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(8.07%)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(8.07%)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(12.52%)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 (71.33%)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(6.91%)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(9.04%)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(7.98%)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(76.06%)</w:t>
            </w:r>
          </w:p>
        </w:tc>
      </w:tr>
      <w:tr>
        <w:trPr>
          <w:trHeight w:val="59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(8.33%)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(11.11%)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(12.04%)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(68.52%)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(8.82%)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(12.02%)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 (72.34%)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(5.29%)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(11.18%)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(9.41%)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(74.12%)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(5.56%)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(11.11%)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(83.33%)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2025-02-12T03:51:56Z</dcterms:modified>
  <cp:category/>
</cp:coreProperties>
</file>