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46"/>
        <w:gridCol w:w="1450"/>
        <w:gridCol w:w="2270"/>
        <w:gridCol w:w="1952"/>
        <w:gridCol w:w="1315"/>
        <w:gridCol w:w="2489"/>
        <w:gridCol w:w="1193"/>
        <w:gridCol w:w="2465"/>
        <w:gridCol w:w="2221"/>
        <w:gridCol w:w="1572"/>
        <w:gridCol w:w="1193"/>
        <w:gridCol w:w="2220"/>
        <w:gridCol w:w="2196"/>
        <w:gridCol w:w="1670"/>
        <w:gridCol w:w="1193"/>
        <w:gridCol w:w="1083"/>
      </w:tblGrid>
      <w:tr>
        <w:trPr>
          <w:trHeight w:val="618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borehole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yard plot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protected well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rainwater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 standpipe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drinking source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piped into dwelling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stream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tanker truck bower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unprotected well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bottled water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</w:tr>
      <w:tr>
        <w:trPr>
          <w:trHeight w:val="59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central_east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59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59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</w:tr>
      <w:tr>
        <w:trPr>
          <w:trHeight w:val="597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south_west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360" w:hRule="auto"/>
        </w:trPr>
        footer1
        <w:tc>
          <w:tcPr>
            <w:gridSpan w:val="1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2025-02-15T12:51:00Z</dcterms:modified>
  <cp:category/>
</cp:coreProperties>
</file>