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48"/>
        <w:gridCol w:w="1951"/>
        <w:gridCol w:w="1780"/>
        <w:gridCol w:w="1646"/>
        <w:gridCol w:w="2599"/>
        <w:gridCol w:w="288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     Disagree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     Neutral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     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     Strongly 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     Strongly disagree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chatbot increase awareness of the importance of addressing covid 19 myths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chatbot is likely to increase intentions motivation to get covid 19 vaccination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whats app chatbot is likely to change attitudes toward improving covid 19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whats app chatbot is likely to encourage the general public to test for covid 19 vaccinated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whats app chatbot is likely to increase covid 19 related healthy behaviours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whats app chatbot is likely to increase knowledge understanding of covid 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2025-01-29T16:37:03Z</dcterms:modified>
  <cp:category/>
</cp:coreProperties>
</file>