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004"/>
        <w:gridCol w:w="1303"/>
      </w:tblGrid>
      <w:tr>
        <w:trPr>
          <w:trHeight w:val="4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covid_19_whats_app_chatbot_profile_contain_its_purpose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 Inaccurate. The profile contains very few of the described components/functions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(2.7%)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 OK. the COVID-19 WhatsApp Chatbot profile contains some of the described components/ functions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(22%)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 Accurate. the COVID-19 WhatsApp Chatbot profile contains most of the described components/functions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(54%)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 Highly accurate description of the the COVID-19 WhatsApp Chatbot components/functions on the profile.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(22%)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covid_19_whats_app_chatbot_content_is_correct_well_written_and_relevant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Moderately relevant/appropriate/coherent/and appears correct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(24%)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Relevant/appropriate/coherent/correct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(57%)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Highly relevant, appropriate, coherent, and correct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(19%)</w:t>
            </w:r>
          </w:p>
        </w:tc>
      </w:tr>
      <w:tr>
        <w:trPr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covid_19_whats_app_chatbot_scope_comprehensive_and_concise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Insufficient or possibly overwhelming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OK but not comprehensive or concise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(26%)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Offers a broad range of information, has some gaps or unnecessary detail; or has no links to more information and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(40%)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Comprehensive and concise; contains links to more information and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(31%)</w:t>
            </w:r>
          </w:p>
        </w:tc>
      </w:tr>
      <w:tr>
        <w:trPr>
          <w:trHeight w:val="571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2024-12-08T09:16:36Z</dcterms:modified>
  <cp:category/>
</cp:coreProperties>
</file>