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23"/>
        <w:gridCol w:w="1303"/>
      </w:tblGrid>
      <w:tr>
        <w:trPr>
          <w:trHeight w:val="4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WhatsApp Chatbot fun/entertaining to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Mostly boring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OK, fun enough to entertain the user for a brief time (&lt; 5 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Moderately fun and entertaining, would entertain user for some time (5-10 minutes 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Highly entertaining and fun, would stimulate repeat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(24%)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WhatsApp Chatbot enjoyable to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Mostly uninteresting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OK, neither exciting nor uninteresting; would engage the user for a brief time (&lt; 5 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Moderately interesting; would engage the user for some time (5-10 minutes 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Very interesting, would engage the user in repeat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WhatsApp Chatbot provide/retain all necessary /preferences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    Does not allow any customisation or requires setting to be input every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    Allows insufficient customisation limiting 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Allows basic customisation to function adequately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Allows numerous options for customisation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Allows complete tailoring to the individual’s characteristics/preferences retains all settings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WhatsApp Chatbot allow user input, provide feedback, and contain prompts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    No interactive features and/or no response to user 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    Insufficient interactivity, or feedback, or user input options, limiting functions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Basic interactive features to function adequately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Offers a variety of interactive features/feedback/user input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Very high level of responsiveness through interactive features/feedback/user input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WhatsApp Chatbot content (visual information, language, design)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Completely inappropriate/unclear/confusing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Acceptable but not targeted. It may be inappropriate/unclear/confusing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Well-targeted, with negligible issues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Perfectly targeted, no issues found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2025-03-31T12:08:37Z</dcterms:modified>
  <cp:category/>
</cp:coreProperties>
</file>