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12"/>
        <w:jc w:val="center"/>
      </w:pPr>
      <w:r>
        <w:rPr>
          <w:rFonts w:ascii="Calibri" w:cs="Calibri" w:eastAsia="Calibri" w:hAnsi="Calibri"/>
          <w:b/>
          <w:bCs/>
          <w:color w:val="000000"/>
          <w:sz w:val="36"/>
          <w:szCs w:val="36"/>
        </w:rPr>
        <w:t xml:space="preserve">ŞİRKET ORTAĞI YABANCILAR İÇİN ÇALIŞMA İZNİ</w:t>
      </w:r>
    </w:p>
    <w:p>
      <w:pPr>
        <w:spacing w:after="480" w:before="0" w:line="312"/>
        <w:jc w:val="center"/>
      </w:pPr>
      <w:r>
        <w:rPr>
          <w:rFonts w:ascii="Calibri" w:cs="Calibri" w:eastAsia="Calibri" w:hAnsi="Calibri"/>
          <w:i/>
          <w:iCs/>
          <w:color w:val="000000"/>
          <w:sz w:val="22"/>
          <w:szCs w:val="22"/>
        </w:rPr>
        <w:t xml:space="preserve">Güncel Mevzuat Çerçevesinde Şartlar, Süreç ve Hukuki Değerlendirme</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Giriş</w:t>
      </w:r>
    </w:p>
    <w:p>
      <w:pPr>
        <w:spacing w:after="120" w:before="60" w:line="312"/>
        <w:jc w:val="both"/>
      </w:pPr>
      <w:r>
        <w:rPr>
          <w:rFonts w:ascii="Calibri" w:cs="Calibri" w:eastAsia="Calibri" w:hAnsi="Calibri"/>
          <w:b w:val="false"/>
          <w:bCs w:val="false"/>
          <w:i w:val="false"/>
          <w:iCs w:val="false"/>
          <w:color w:val="000000"/>
          <w:sz w:val="22"/>
          <w:szCs w:val="22"/>
        </w:rPr>
        <w:t xml:space="preserve">Türkiye, doğrudan yabancı yatırımları teşvik eden hukuki altyapısı ve stratejik konumu sebebiyle uluslararası yatırımcılar açısından her geçen yıl daha cazip bir yatırım coğrafyası hâline gelmektedir. Bu çerçevede, Türkiye’de kurulu bir şirkete ortak olan veya Türkiye’de yeni bir şirket kuran yabancı uyruklu kişilerin, ortağı oldukları şirkette fiilen çalışabilmeleri için </w:t>
      </w:r>
      <w:r>
        <w:rPr>
          <w:rFonts w:ascii="Calibri" w:cs="Calibri" w:eastAsia="Calibri" w:hAnsi="Calibri"/>
          <w:b/>
          <w:bCs/>
          <w:i w:val="false"/>
          <w:iCs w:val="false"/>
          <w:color w:val="000000"/>
          <w:sz w:val="22"/>
          <w:szCs w:val="22"/>
        </w:rPr>
        <w:t xml:space="preserve">Çalışma ve Sosyal Güvenlik Bakanlığı’ndan</w:t>
      </w:r>
      <w:r>
        <w:rPr>
          <w:rFonts w:ascii="Calibri" w:cs="Calibri" w:eastAsia="Calibri" w:hAnsi="Calibri"/>
          <w:b w:val="false"/>
          <w:bCs w:val="false"/>
          <w:i w:val="false"/>
          <w:iCs w:val="false"/>
          <w:color w:val="000000"/>
          <w:sz w:val="22"/>
          <w:szCs w:val="22"/>
        </w:rPr>
        <w:t xml:space="preserve"> çalışma izni almaları zorunludur.</w:t>
      </w:r>
    </w:p>
    <w:p>
      <w:pPr>
        <w:spacing w:after="120" w:before="60" w:line="312"/>
        <w:jc w:val="both"/>
      </w:pPr>
      <w:r>
        <w:rPr>
          <w:rFonts w:ascii="Calibri" w:cs="Calibri" w:eastAsia="Calibri" w:hAnsi="Calibri"/>
          <w:b w:val="false"/>
          <w:bCs w:val="false"/>
          <w:i w:val="false"/>
          <w:iCs w:val="false"/>
          <w:color w:val="000000"/>
          <w:sz w:val="22"/>
          <w:szCs w:val="22"/>
        </w:rPr>
        <w:t xml:space="preserve">Yalnızca şirkete ortak olmak veya pay sahibi olmak, başlı başına Türkiye’de yasal olarak çalışma hakkı doğurmamaktadır. Yabancı ortağın şirket bünyesinde yönetici, müdür veya yönetim kurulu üyesi sıfatıyla aktif şekilde çalışabilmesi, mevzuatta öngörülen mali yeterlilik, ortaklık yapısı ve istihdam kriterlerinin sağlanmasına bağlıdır.</w:t>
      </w:r>
    </w:p>
    <w:p>
      <w:pPr>
        <w:spacing w:after="120" w:before="60" w:line="312"/>
        <w:jc w:val="both"/>
      </w:pPr>
      <w:r>
        <w:rPr>
          <w:rFonts w:ascii="Calibri" w:cs="Calibri" w:eastAsia="Calibri" w:hAnsi="Calibri"/>
          <w:b w:val="false"/>
          <w:bCs w:val="false"/>
          <w:i w:val="false"/>
          <w:iCs w:val="false"/>
          <w:color w:val="000000"/>
          <w:sz w:val="22"/>
          <w:szCs w:val="22"/>
        </w:rPr>
        <w:t xml:space="preserve">İşbu metin, şirket ortağı yabancılar için çalışma izni başvurularında uygulanan güncel kriterleri, başvuru sürecini, gerekli belgeleri ve olası hukuki yolları </w:t>
      </w:r>
      <w:r>
        <w:rPr>
          <w:rFonts w:ascii="Calibri" w:cs="Calibri" w:eastAsia="Calibri" w:hAnsi="Calibri"/>
          <w:b/>
          <w:bCs/>
          <w:i w:val="false"/>
          <w:iCs w:val="false"/>
          <w:color w:val="000000"/>
          <w:sz w:val="22"/>
          <w:szCs w:val="22"/>
        </w:rPr>
        <w:t xml:space="preserve">kurumsal müvekkillerimiz ile yatırımcılarımız</w:t>
      </w:r>
      <w:r>
        <w:rPr>
          <w:rFonts w:ascii="Calibri" w:cs="Calibri" w:eastAsia="Calibri" w:hAnsi="Calibri"/>
          <w:b w:val="false"/>
          <w:bCs w:val="false"/>
          <w:i w:val="false"/>
          <w:iCs w:val="false"/>
          <w:color w:val="000000"/>
          <w:sz w:val="22"/>
          <w:szCs w:val="22"/>
        </w:rPr>
        <w:t xml:space="preserve"> için sade ve sistematik bir biçimde özetlemek amacıyla hazırlanmıştır.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1. Hukuki Dayanak</w:t>
      </w:r>
    </w:p>
    <w:p>
      <w:pPr>
        <w:spacing w:after="120" w:before="60" w:line="312"/>
        <w:jc w:val="both"/>
      </w:pPr>
      <w:r>
        <w:rPr>
          <w:rFonts w:ascii="Calibri" w:cs="Calibri" w:eastAsia="Calibri" w:hAnsi="Calibri"/>
          <w:b w:val="false"/>
          <w:bCs w:val="false"/>
          <w:i w:val="false"/>
          <w:iCs w:val="false"/>
          <w:color w:val="000000"/>
          <w:sz w:val="22"/>
          <w:szCs w:val="22"/>
        </w:rPr>
        <w:t xml:space="preserve">Yabancıların Türkiye’de çalışma izni almasına ilişkin temel mevzuat, </w:t>
      </w:r>
      <w:r>
        <w:rPr>
          <w:rFonts w:ascii="Calibri" w:cs="Calibri" w:eastAsia="Calibri" w:hAnsi="Calibri"/>
          <w:b/>
          <w:bCs/>
          <w:i w:val="false"/>
          <w:iCs w:val="false"/>
          <w:color w:val="000000"/>
          <w:sz w:val="22"/>
          <w:szCs w:val="22"/>
        </w:rPr>
        <w:t xml:space="preserve">6735 sayılı Uluslararası İşgücü Kanunu</w:t>
      </w:r>
      <w:r>
        <w:rPr>
          <w:rFonts w:ascii="Calibri" w:cs="Calibri" w:eastAsia="Calibri" w:hAnsi="Calibri"/>
          <w:b w:val="false"/>
          <w:bCs w:val="false"/>
          <w:i w:val="false"/>
          <w:iCs w:val="false"/>
          <w:color w:val="000000"/>
          <w:sz w:val="22"/>
          <w:szCs w:val="22"/>
        </w:rPr>
        <w:t xml:space="preserve"> ve bu Kanun’a dayanılarak çıkarılan </w:t>
      </w:r>
      <w:r>
        <w:rPr>
          <w:rFonts w:ascii="Calibri" w:cs="Calibri" w:eastAsia="Calibri" w:hAnsi="Calibri"/>
          <w:b/>
          <w:bCs/>
          <w:i w:val="false"/>
          <w:iCs w:val="false"/>
          <w:color w:val="000000"/>
          <w:sz w:val="22"/>
          <w:szCs w:val="22"/>
        </w:rPr>
        <w:t xml:space="preserve">Uluslararası İşgücü Kanunu Uygulama Yönetmeliği’dir</w:t>
      </w:r>
      <w:r>
        <w:rPr>
          <w:rFonts w:ascii="Calibri" w:cs="Calibri" w:eastAsia="Calibri" w:hAnsi="Calibri"/>
          <w:b w:val="false"/>
          <w:bCs w:val="false"/>
          <w:i w:val="false"/>
          <w:iCs w:val="false"/>
          <w:color w:val="000000"/>
          <w:sz w:val="22"/>
          <w:szCs w:val="22"/>
        </w:rPr>
        <w:t xml:space="preserve">. Söz konusu Yönetmeliğin 22. maddesi uyarınca Çalışma ve Sosyal Güvenlik Bakanlığı tarafından belirlenen </w:t>
      </w:r>
      <w:r>
        <w:rPr>
          <w:rFonts w:ascii="Calibri" w:cs="Calibri" w:eastAsia="Calibri" w:hAnsi="Calibri"/>
          <w:b/>
          <w:bCs/>
          <w:i w:val="false"/>
          <w:iCs w:val="false"/>
          <w:color w:val="000000"/>
          <w:sz w:val="22"/>
          <w:szCs w:val="22"/>
        </w:rPr>
        <w:t xml:space="preserve">Çalışma İzni Değerlendirme Kriterleri</w:t>
      </w:r>
      <w:r>
        <w:rPr>
          <w:rFonts w:ascii="Calibri" w:cs="Calibri" w:eastAsia="Calibri" w:hAnsi="Calibri"/>
          <w:b w:val="false"/>
          <w:bCs w:val="false"/>
          <w:i w:val="false"/>
          <w:iCs w:val="false"/>
          <w:color w:val="000000"/>
          <w:sz w:val="22"/>
          <w:szCs w:val="22"/>
        </w:rPr>
        <w:t xml:space="preserve">, başvuruların idari değerlendirmesinde esas alınan ayrıntılı ölçütleri ortaya koymaktadır. Bu kriterler, Bakanlık tarafından dönemsel olarak güncellenmekte olup yürürlükteki en güncel versiyon başvurulara uygulanmaktadır.</w:t>
      </w:r>
    </w:p>
    <w:p>
      <w:pPr>
        <w:spacing w:after="120" w:before="60" w:line="312"/>
        <w:jc w:val="both"/>
      </w:pPr>
      <w:r>
        <w:rPr>
          <w:rFonts w:ascii="Calibri" w:cs="Calibri" w:eastAsia="Calibri" w:hAnsi="Calibri"/>
          <w:b w:val="false"/>
          <w:bCs w:val="false"/>
          <w:i w:val="false"/>
          <w:iCs w:val="false"/>
          <w:color w:val="000000"/>
          <w:sz w:val="22"/>
          <w:szCs w:val="22"/>
        </w:rPr>
        <w:t xml:space="preserve">Bunun yanı sıra, doğrudan yabancı yatırımlar bakımından </w:t>
      </w:r>
      <w:r>
        <w:rPr>
          <w:rFonts w:ascii="Calibri" w:cs="Calibri" w:eastAsia="Calibri" w:hAnsi="Calibri"/>
          <w:b/>
          <w:bCs/>
          <w:i w:val="false"/>
          <w:iCs w:val="false"/>
          <w:color w:val="000000"/>
          <w:sz w:val="22"/>
          <w:szCs w:val="22"/>
        </w:rPr>
        <w:t xml:space="preserve">4875 sayılı Doğrudan Yabancı Yatırımlar Kanunu</w:t>
      </w:r>
      <w:r>
        <w:rPr>
          <w:rFonts w:ascii="Calibri" w:cs="Calibri" w:eastAsia="Calibri" w:hAnsi="Calibri"/>
          <w:b w:val="false"/>
          <w:bCs w:val="false"/>
          <w:i w:val="false"/>
          <w:iCs w:val="false"/>
          <w:color w:val="000000"/>
          <w:sz w:val="22"/>
          <w:szCs w:val="22"/>
        </w:rPr>
        <w:t xml:space="preserve">, şirket kuruluşu ve ortaklık ilişkileri bakımından ise </w:t>
      </w:r>
      <w:r>
        <w:rPr>
          <w:rFonts w:ascii="Calibri" w:cs="Calibri" w:eastAsia="Calibri" w:hAnsi="Calibri"/>
          <w:b/>
          <w:bCs/>
          <w:i w:val="false"/>
          <w:iCs w:val="false"/>
          <w:color w:val="000000"/>
          <w:sz w:val="22"/>
          <w:szCs w:val="22"/>
        </w:rPr>
        <w:t xml:space="preserve">6102 sayılı Türk Ticaret Kanunu</w:t>
      </w:r>
      <w:r>
        <w:rPr>
          <w:rFonts w:ascii="Calibri" w:cs="Calibri" w:eastAsia="Calibri" w:hAnsi="Calibri"/>
          <w:b w:val="false"/>
          <w:bCs w:val="false"/>
          <w:i w:val="false"/>
          <w:iCs w:val="false"/>
          <w:color w:val="000000"/>
          <w:sz w:val="22"/>
          <w:szCs w:val="22"/>
        </w:rPr>
        <w:t xml:space="preserve"> düzenlemeleri tamamlayıcı nitelikte uygulama alanı bulmaktadır.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2. Çalışma İzni Alması Gereken ve Gerekmeyen Şirket Ortakları</w:t>
      </w:r>
    </w:p>
    <w:p>
      <w:pPr>
        <w:spacing w:after="120" w:before="60" w:line="312"/>
        <w:jc w:val="both"/>
      </w:pPr>
      <w:r>
        <w:rPr>
          <w:rFonts w:ascii="Calibri" w:cs="Calibri" w:eastAsia="Calibri" w:hAnsi="Calibri"/>
          <w:b w:val="false"/>
          <w:bCs w:val="false"/>
          <w:i w:val="false"/>
          <w:iCs w:val="false"/>
          <w:color w:val="000000"/>
          <w:sz w:val="22"/>
          <w:szCs w:val="22"/>
        </w:rPr>
        <w:t xml:space="preserve">6735 sayılı Kanun ve uygulama yönetmeliği uyarınca, her şirket ortağı yabancının çalışma izni alması zorunlu değildir. Bir yabancının çalışma izni alma yükümlülüğü, şirket türüne ve şirketteki konumuna göre değişiklik göstermektedir.</w:t>
      </w:r>
    </w:p>
    <w:p>
      <w:pPr>
        <w:pStyle w:val="Heading2"/>
        <w:spacing w:after="120" w:before="280" w:line="312"/>
        <w:jc w:val="left"/>
      </w:pPr>
      <w:r>
        <w:rPr>
          <w:rFonts w:ascii="Calibri" w:cs="Calibri" w:eastAsia="Calibri" w:hAnsi="Calibri"/>
          <w:b/>
          <w:bCs/>
          <w:color w:val="000000"/>
          <w:sz w:val="26"/>
          <w:szCs w:val="26"/>
        </w:rPr>
        <w:t xml:space="preserve">2.1. Çalışma İzni Alması Zorunlu Olan Şirket Ortakları</w:t>
      </w:r>
    </w:p>
    <w:p>
      <w:pPr>
        <w:spacing w:after="120" w:before="60" w:line="312"/>
        <w:jc w:val="both"/>
      </w:pPr>
      <w:r>
        <w:rPr>
          <w:rFonts w:ascii="Calibri" w:cs="Calibri" w:eastAsia="Calibri" w:hAnsi="Calibri"/>
          <w:b w:val="false"/>
          <w:bCs w:val="false"/>
          <w:i w:val="false"/>
          <w:iCs w:val="false"/>
          <w:color w:val="000000"/>
          <w:sz w:val="22"/>
          <w:szCs w:val="22"/>
        </w:rPr>
        <w:t xml:space="preserve">6102 sayılı Türk Ticaret Kanunu’na göre kurulmuş olan;</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Limited şirketlerin</w:t>
      </w:r>
      <w:r>
        <w:rPr>
          <w:rFonts w:ascii="Calibri" w:cs="Calibri" w:eastAsia="Calibri" w:hAnsi="Calibri"/>
          <w:b w:val="false"/>
          <w:bCs w:val="false"/>
          <w:i w:val="false"/>
          <w:iCs w:val="false"/>
          <w:color w:val="000000"/>
          <w:sz w:val="22"/>
          <w:szCs w:val="22"/>
        </w:rPr>
        <w:t xml:space="preserve"> şirket ortağı sıfatına sahip müdürü,</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Anonim şirketlerin</w:t>
      </w:r>
      <w:r>
        <w:rPr>
          <w:rFonts w:ascii="Calibri" w:cs="Calibri" w:eastAsia="Calibri" w:hAnsi="Calibri"/>
          <w:b w:val="false"/>
          <w:bCs w:val="false"/>
          <w:i w:val="false"/>
          <w:iCs w:val="false"/>
          <w:color w:val="000000"/>
          <w:sz w:val="22"/>
          <w:szCs w:val="22"/>
        </w:rPr>
        <w:t xml:space="preserve"> şirket ortağı sıfatına sahip yönetim kurulu üyesi,</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Sermayesi paylara bölünmüş komandit şirketlerin</w:t>
      </w:r>
      <w:r>
        <w:rPr>
          <w:rFonts w:ascii="Calibri" w:cs="Calibri" w:eastAsia="Calibri" w:hAnsi="Calibri"/>
          <w:b w:val="false"/>
          <w:bCs w:val="false"/>
          <w:i w:val="false"/>
          <w:iCs w:val="false"/>
          <w:color w:val="000000"/>
          <w:sz w:val="22"/>
          <w:szCs w:val="22"/>
        </w:rPr>
        <w:t xml:space="preserve"> yönetici olan komandite ortağı</w:t>
      </w:r>
    </w:p>
    <w:p>
      <w:pPr>
        <w:spacing w:after="120" w:before="60" w:line="312"/>
        <w:jc w:val="both"/>
      </w:pPr>
      <w:r>
        <w:rPr>
          <w:rFonts w:ascii="Calibri" w:cs="Calibri" w:eastAsia="Calibri" w:hAnsi="Calibri"/>
          <w:b w:val="false"/>
          <w:bCs w:val="false"/>
          <w:i w:val="false"/>
          <w:iCs w:val="false"/>
          <w:color w:val="000000"/>
          <w:sz w:val="22"/>
          <w:szCs w:val="22"/>
        </w:rPr>
        <w:t xml:space="preserve">statüsünde bulunan yabancılar, Türkiye’de fiilen çalışabilmek için çalışma izni almakla yükümlüdür.</w:t>
      </w:r>
    </w:p>
    <w:p>
      <w:pPr>
        <w:pStyle w:val="Heading2"/>
        <w:spacing w:after="120" w:before="280" w:line="312"/>
        <w:jc w:val="left"/>
      </w:pPr>
      <w:r>
        <w:rPr>
          <w:rFonts w:ascii="Calibri" w:cs="Calibri" w:eastAsia="Calibri" w:hAnsi="Calibri"/>
          <w:b/>
          <w:bCs/>
          <w:color w:val="000000"/>
          <w:sz w:val="26"/>
          <w:szCs w:val="26"/>
        </w:rPr>
        <w:t xml:space="preserve">2.2. Çalışma İzni Muafiyeti Kapsamındaki Şirket Ortakları</w:t>
      </w:r>
    </w:p>
    <w:p>
      <w:pPr>
        <w:spacing w:after="120" w:before="60" w:line="312"/>
        <w:jc w:val="both"/>
      </w:pPr>
      <w:r>
        <w:rPr>
          <w:rFonts w:ascii="Calibri" w:cs="Calibri" w:eastAsia="Calibri" w:hAnsi="Calibri"/>
          <w:b w:val="false"/>
          <w:bCs w:val="false"/>
          <w:i w:val="false"/>
          <w:iCs w:val="false"/>
          <w:color w:val="000000"/>
          <w:sz w:val="22"/>
          <w:szCs w:val="22"/>
        </w:rPr>
        <w:t xml:space="preserve">Aşağıda sayılan şirket ortakları için çalışma izni alma zorunluluğu bulunmamaktadır:</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Anonim şirketlerin</w:t>
      </w:r>
      <w:r>
        <w:rPr>
          <w:rFonts w:ascii="Calibri" w:cs="Calibri" w:eastAsia="Calibri" w:hAnsi="Calibri"/>
          <w:b w:val="false"/>
          <w:bCs w:val="false"/>
          <w:i w:val="false"/>
          <w:iCs w:val="false"/>
          <w:color w:val="000000"/>
          <w:sz w:val="22"/>
          <w:szCs w:val="22"/>
        </w:rPr>
        <w:t xml:space="preserve"> Türkiye’de ikamet etmeyen yönetim kurulu üyeleri,</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Anonim şirketler dışındaki diğer şirketlerde </w:t>
      </w:r>
      <w:r>
        <w:rPr>
          <w:rFonts w:ascii="Calibri" w:cs="Calibri" w:eastAsia="Calibri" w:hAnsi="Calibri"/>
          <w:b/>
          <w:bCs/>
          <w:i w:val="false"/>
          <w:iCs w:val="false"/>
          <w:color w:val="000000"/>
          <w:sz w:val="22"/>
          <w:szCs w:val="22"/>
        </w:rPr>
        <w:t xml:space="preserve">yönetici sıfatı bulunmayan</w:t>
      </w:r>
      <w:r>
        <w:rPr>
          <w:rFonts w:ascii="Calibri" w:cs="Calibri" w:eastAsia="Calibri" w:hAnsi="Calibri"/>
          <w:b w:val="false"/>
          <w:bCs w:val="false"/>
          <w:i w:val="false"/>
          <w:iCs w:val="false"/>
          <w:color w:val="000000"/>
          <w:sz w:val="22"/>
          <w:szCs w:val="22"/>
        </w:rPr>
        <w:t xml:space="preserve"> yabancı ortaklar.</w:t>
      </w:r>
    </w:p>
    <w:p>
      <w:pPr>
        <w:spacing w:after="120" w:before="60" w:line="312"/>
        <w:jc w:val="both"/>
      </w:pPr>
      <w:r>
        <w:rPr>
          <w:rFonts w:ascii="Calibri" w:cs="Calibri" w:eastAsia="Calibri" w:hAnsi="Calibri"/>
          <w:b w:val="false"/>
          <w:bCs w:val="false"/>
          <w:i w:val="false"/>
          <w:iCs w:val="false"/>
          <w:color w:val="000000"/>
          <w:sz w:val="22"/>
          <w:szCs w:val="22"/>
        </w:rPr>
        <w:t xml:space="preserve">Bu kişiler için Bakanlıkça yapılacak değerlendirme, çalışma izni muafiyeti çerçevesinde yürütülmektedir.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3. Mali Yeterlilik ve Ortaklık Yapısına İlişkin Kriterler</w:t>
      </w:r>
    </w:p>
    <w:p>
      <w:pPr>
        <w:spacing w:after="120" w:before="60" w:line="312"/>
        <w:jc w:val="both"/>
      </w:pPr>
      <w:r>
        <w:rPr>
          <w:rFonts w:ascii="Calibri" w:cs="Calibri" w:eastAsia="Calibri" w:hAnsi="Calibri"/>
          <w:b w:val="false"/>
          <w:bCs w:val="false"/>
          <w:i w:val="false"/>
          <w:iCs w:val="false"/>
          <w:color w:val="000000"/>
          <w:sz w:val="22"/>
          <w:szCs w:val="22"/>
        </w:rPr>
        <w:t xml:space="preserve">Türkiye’de şirket ortağı olan yabancı uyruklu kişilerin çalışma izni başvuruları, işyerinin faaliyet yapısı, sermaye durumu ve istihdam politikası dikkate alınarak Bakanlıkça belirlenen kriterler çerçevesinde değerlendirilmektedir. Aşağıda, </w:t>
      </w:r>
      <w:r>
        <w:rPr>
          <w:rFonts w:ascii="Calibri" w:cs="Calibri" w:eastAsia="Calibri" w:hAnsi="Calibri"/>
          <w:b/>
          <w:bCs/>
          <w:i w:val="false"/>
          <w:iCs w:val="false"/>
          <w:color w:val="000000"/>
          <w:sz w:val="22"/>
          <w:szCs w:val="22"/>
        </w:rPr>
        <w:t xml:space="preserve">bilanço esasına tabi işyerleri</w:t>
      </w:r>
      <w:r>
        <w:rPr>
          <w:rFonts w:ascii="Calibri" w:cs="Calibri" w:eastAsia="Calibri" w:hAnsi="Calibri"/>
          <w:b w:val="false"/>
          <w:bCs w:val="false"/>
          <w:i w:val="false"/>
          <w:iCs w:val="false"/>
          <w:color w:val="000000"/>
          <w:sz w:val="22"/>
          <w:szCs w:val="22"/>
        </w:rPr>
        <w:t xml:space="preserve"> için yürürlükteki temel ölçütler ayrıntılı olarak açıklanmaktadır.</w:t>
      </w:r>
    </w:p>
    <w:p>
      <w:pPr>
        <w:pStyle w:val="Heading2"/>
        <w:spacing w:after="120" w:before="280" w:line="312"/>
        <w:jc w:val="left"/>
      </w:pPr>
      <w:r>
        <w:rPr>
          <w:rFonts w:ascii="Calibri" w:cs="Calibri" w:eastAsia="Calibri" w:hAnsi="Calibri"/>
          <w:b/>
          <w:bCs/>
          <w:color w:val="000000"/>
          <w:sz w:val="26"/>
          <w:szCs w:val="26"/>
        </w:rPr>
        <w:t xml:space="preserve">3.1. Bilanço Esasına Tabi İşyerleri İçin Aranan Şartlar</w:t>
      </w:r>
    </w:p>
    <w:p>
      <w:pPr>
        <w:pStyle w:val="Heading3"/>
        <w:spacing w:after="100" w:before="220" w:line="312"/>
        <w:jc w:val="left"/>
      </w:pPr>
      <w:r>
        <w:rPr>
          <w:rFonts w:ascii="Calibri" w:cs="Calibri" w:eastAsia="Calibri" w:hAnsi="Calibri"/>
          <w:b/>
          <w:bCs/>
          <w:color w:val="000000"/>
          <w:sz w:val="24"/>
          <w:szCs w:val="24"/>
        </w:rPr>
        <w:t xml:space="preserve">3.1.1. Sermaye ve Ortaklık Payı Şartı</w:t>
      </w:r>
    </w:p>
    <w:p>
      <w:pPr>
        <w:spacing w:after="120" w:before="60" w:line="312"/>
        <w:jc w:val="both"/>
      </w:pPr>
      <w:r>
        <w:rPr>
          <w:rFonts w:ascii="Calibri" w:cs="Calibri" w:eastAsia="Calibri" w:hAnsi="Calibri"/>
          <w:b w:val="false"/>
          <w:bCs w:val="false"/>
          <w:i w:val="false"/>
          <w:iCs w:val="false"/>
          <w:color w:val="000000"/>
          <w:sz w:val="22"/>
          <w:szCs w:val="22"/>
        </w:rPr>
        <w:t xml:space="preserve">Yeni bir işyeri kuran veya mevcut bir şirkete ortak olan yabancı uyruklu kişi adına yapılacak çalışma izni başvurusunda aşağıdaki üç koşulun </w:t>
      </w:r>
      <w:r>
        <w:rPr>
          <w:rFonts w:ascii="Calibri" w:cs="Calibri" w:eastAsia="Calibri" w:hAnsi="Calibri"/>
          <w:b/>
          <w:bCs/>
          <w:i w:val="false"/>
          <w:iCs w:val="false"/>
          <w:color w:val="000000"/>
          <w:sz w:val="22"/>
          <w:szCs w:val="22"/>
        </w:rPr>
        <w:t xml:space="preserve">birlikte</w:t>
      </w:r>
      <w:r>
        <w:rPr>
          <w:rFonts w:ascii="Calibri" w:cs="Calibri" w:eastAsia="Calibri" w:hAnsi="Calibri"/>
          <w:b w:val="false"/>
          <w:bCs w:val="false"/>
          <w:i w:val="false"/>
          <w:iCs w:val="false"/>
          <w:color w:val="000000"/>
          <w:sz w:val="22"/>
          <w:szCs w:val="22"/>
        </w:rPr>
        <w:t xml:space="preserve"> sağlanması gerekmektedir:</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Ortak olunan işyerinin </w:t>
      </w:r>
      <w:r>
        <w:rPr>
          <w:rFonts w:ascii="Calibri" w:cs="Calibri" w:eastAsia="Calibri" w:hAnsi="Calibri"/>
          <w:b w:val="false"/>
          <w:bCs w:val="false"/>
          <w:i w:val="false"/>
          <w:iCs w:val="false"/>
          <w:color w:val="000000"/>
          <w:sz w:val="22"/>
          <w:szCs w:val="22"/>
        </w:rPr>
        <w:t xml:space="preserve">ödenmiş sermayesinin en az </w:t>
      </w:r>
      <w:r>
        <w:rPr>
          <w:rFonts w:ascii="Calibri" w:cs="Calibri" w:eastAsia="Calibri" w:hAnsi="Calibri"/>
          <w:b/>
          <w:bCs/>
          <w:i w:val="false"/>
          <w:iCs w:val="false"/>
          <w:color w:val="000000"/>
          <w:sz w:val="22"/>
          <w:szCs w:val="22"/>
        </w:rPr>
        <w:t xml:space="preserve">500.000 TL</w:t>
      </w:r>
      <w:r>
        <w:rPr>
          <w:rFonts w:ascii="Calibri" w:cs="Calibri" w:eastAsia="Calibri" w:hAnsi="Calibri"/>
          <w:b w:val="false"/>
          <w:bCs w:val="false"/>
          <w:i w:val="false"/>
          <w:iCs w:val="false"/>
          <w:color w:val="000000"/>
          <w:sz w:val="22"/>
          <w:szCs w:val="22"/>
        </w:rPr>
        <w:t xml:space="preserve"> olması,</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Yabancı ortağın şirketteki </w:t>
      </w:r>
      <w:r>
        <w:rPr>
          <w:rFonts w:ascii="Calibri" w:cs="Calibri" w:eastAsia="Calibri" w:hAnsi="Calibri"/>
          <w:b w:val="false"/>
          <w:bCs w:val="false"/>
          <w:i w:val="false"/>
          <w:iCs w:val="false"/>
          <w:color w:val="000000"/>
          <w:sz w:val="22"/>
          <w:szCs w:val="22"/>
        </w:rPr>
        <w:t xml:space="preserve">sermaye payının en az </w:t>
      </w:r>
      <w:r>
        <w:rPr>
          <w:rFonts w:ascii="Calibri" w:cs="Calibri" w:eastAsia="Calibri" w:hAnsi="Calibri"/>
          <w:b/>
          <w:bCs/>
          <w:i w:val="false"/>
          <w:iCs w:val="false"/>
          <w:color w:val="000000"/>
          <w:sz w:val="22"/>
          <w:szCs w:val="22"/>
        </w:rPr>
        <w:t xml:space="preserve">500.000 TL</w:t>
      </w:r>
      <w:r>
        <w:rPr>
          <w:rFonts w:ascii="Calibri" w:cs="Calibri" w:eastAsia="Calibri" w:hAnsi="Calibri"/>
          <w:b w:val="false"/>
          <w:bCs w:val="false"/>
          <w:i w:val="false"/>
          <w:iCs w:val="false"/>
          <w:color w:val="000000"/>
          <w:sz w:val="22"/>
          <w:szCs w:val="22"/>
        </w:rPr>
        <w:t xml:space="preserve"> olması,</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Yabancının şirket içindeki </w:t>
      </w:r>
      <w:r>
        <w:rPr>
          <w:rFonts w:ascii="Calibri" w:cs="Calibri" w:eastAsia="Calibri" w:hAnsi="Calibri"/>
          <w:b w:val="false"/>
          <w:bCs w:val="false"/>
          <w:i w:val="false"/>
          <w:iCs w:val="false"/>
          <w:color w:val="000000"/>
          <w:sz w:val="22"/>
          <w:szCs w:val="22"/>
        </w:rPr>
        <w:t xml:space="preserve">ortaklık oranının en az </w:t>
      </w:r>
      <w:r>
        <w:rPr>
          <w:rFonts w:ascii="Calibri" w:cs="Calibri" w:eastAsia="Calibri" w:hAnsi="Calibri"/>
          <w:b/>
          <w:bCs/>
          <w:i w:val="false"/>
          <w:iCs w:val="false"/>
          <w:color w:val="000000"/>
          <w:sz w:val="22"/>
          <w:szCs w:val="22"/>
        </w:rPr>
        <w:t xml:space="preserve">%20</w:t>
      </w:r>
      <w:r>
        <w:rPr>
          <w:rFonts w:ascii="Calibri" w:cs="Calibri" w:eastAsia="Calibri" w:hAnsi="Calibri"/>
          <w:b w:val="false"/>
          <w:bCs w:val="false"/>
          <w:i w:val="false"/>
          <w:iCs w:val="false"/>
          <w:color w:val="000000"/>
          <w:sz w:val="22"/>
          <w:szCs w:val="22"/>
        </w:rPr>
        <w:t xml:space="preserve"> olması.</w:t>
      </w:r>
    </w:p>
    <w:p>
      <w:pPr>
        <w:spacing w:after="120" w:before="60" w:line="312"/>
        <w:jc w:val="both"/>
      </w:pPr>
      <w:r>
        <w:rPr>
          <w:rFonts w:ascii="Calibri" w:cs="Calibri" w:eastAsia="Calibri" w:hAnsi="Calibri"/>
          <w:b w:val="false"/>
          <w:bCs w:val="false"/>
          <w:i w:val="false"/>
          <w:iCs w:val="false"/>
          <w:color w:val="000000"/>
          <w:sz w:val="22"/>
          <w:szCs w:val="22"/>
        </w:rPr>
        <w:t xml:space="preserve">Anılan şartlar, yabancı ortağın şirkette yalnızca formel değil; aynı zamanda </w:t>
      </w:r>
      <w:r>
        <w:rPr>
          <w:rFonts w:ascii="Calibri" w:cs="Calibri" w:eastAsia="Calibri" w:hAnsi="Calibri"/>
          <w:b/>
          <w:bCs/>
          <w:i w:val="false"/>
          <w:iCs w:val="false"/>
          <w:color w:val="000000"/>
          <w:sz w:val="22"/>
          <w:szCs w:val="22"/>
        </w:rPr>
        <w:t xml:space="preserve">aktif ve anlamlı bir ekonomik varlık</w:t>
      </w:r>
      <w:r>
        <w:rPr>
          <w:rFonts w:ascii="Calibri" w:cs="Calibri" w:eastAsia="Calibri" w:hAnsi="Calibri"/>
          <w:b w:val="false"/>
          <w:bCs w:val="false"/>
          <w:i w:val="false"/>
          <w:iCs w:val="false"/>
          <w:color w:val="000000"/>
          <w:sz w:val="22"/>
          <w:szCs w:val="22"/>
        </w:rPr>
        <w:t xml:space="preserve"> ortaya koymasını sağlamak amacıyla uygulanmaktadır.</w:t>
      </w:r>
    </w:p>
    <w:p>
      <w:pPr>
        <w:pStyle w:val="Heading3"/>
        <w:spacing w:after="100" w:before="220" w:line="312"/>
        <w:jc w:val="left"/>
      </w:pPr>
      <w:r>
        <w:rPr>
          <w:rFonts w:ascii="Calibri" w:cs="Calibri" w:eastAsia="Calibri" w:hAnsi="Calibri"/>
          <w:b/>
          <w:bCs/>
          <w:color w:val="000000"/>
          <w:sz w:val="24"/>
          <w:szCs w:val="24"/>
        </w:rPr>
        <w:t xml:space="preserve">3.1.2. Türk Vatandaşı İstihdamı Şartı</w:t>
      </w:r>
    </w:p>
    <w:p>
      <w:pPr>
        <w:spacing w:after="120" w:before="60" w:line="312"/>
        <w:jc w:val="both"/>
      </w:pPr>
      <w:r>
        <w:rPr>
          <w:rFonts w:ascii="Calibri" w:cs="Calibri" w:eastAsia="Calibri" w:hAnsi="Calibri"/>
          <w:b w:val="false"/>
          <w:bCs w:val="false"/>
          <w:i w:val="false"/>
          <w:iCs w:val="false"/>
          <w:color w:val="000000"/>
          <w:sz w:val="22"/>
          <w:szCs w:val="22"/>
        </w:rPr>
        <w:t xml:space="preserve">Çalışma izni başvurusunun olumlu sonuçlanabilmesi için işyerinde </w:t>
      </w:r>
      <w:r>
        <w:rPr>
          <w:rFonts w:ascii="Calibri" w:cs="Calibri" w:eastAsia="Calibri" w:hAnsi="Calibri"/>
          <w:b/>
          <w:bCs/>
          <w:i w:val="false"/>
          <w:iCs w:val="false"/>
          <w:color w:val="000000"/>
          <w:sz w:val="22"/>
          <w:szCs w:val="22"/>
        </w:rPr>
        <w:t xml:space="preserve">en az 5 Türk vatandaşının istihdam edilmesi</w:t>
      </w:r>
      <w:r>
        <w:rPr>
          <w:rFonts w:ascii="Calibri" w:cs="Calibri" w:eastAsia="Calibri" w:hAnsi="Calibri"/>
          <w:b w:val="false"/>
          <w:bCs w:val="false"/>
          <w:i w:val="false"/>
          <w:iCs w:val="false"/>
          <w:color w:val="000000"/>
          <w:sz w:val="22"/>
          <w:szCs w:val="22"/>
        </w:rPr>
        <w:t xml:space="preserve"> zorunludur. Bu yükümlülük şu esaslar çerçevesinde uygulanmaktadır:</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Şirket ortağı veya işyeri sahibi yabancıya verilecek </w:t>
      </w:r>
      <w:r>
        <w:rPr>
          <w:rFonts w:ascii="Calibri" w:cs="Calibri" w:eastAsia="Calibri" w:hAnsi="Calibri"/>
          <w:b/>
          <w:bCs/>
          <w:i w:val="false"/>
          <w:iCs w:val="false"/>
          <w:color w:val="000000"/>
          <w:sz w:val="22"/>
          <w:szCs w:val="22"/>
        </w:rPr>
        <w:t xml:space="preserve">ilk çalışma izni şerhli (koşullu) olarak düzenlenir</w:t>
      </w:r>
      <w:r>
        <w:rPr>
          <w:rFonts w:ascii="Calibri" w:cs="Calibri" w:eastAsia="Calibri" w:hAnsi="Calibri"/>
          <w:b w:val="false"/>
          <w:bCs w:val="false"/>
          <w:i w:val="false"/>
          <w:iCs w:val="false"/>
          <w:color w:val="000000"/>
          <w:sz w:val="22"/>
          <w:szCs w:val="22"/>
        </w:rPr>
        <w:t xml:space="preserve">.</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İlk çalışma izni süresinin </w:t>
      </w:r>
      <w:r>
        <w:rPr>
          <w:rFonts w:ascii="Calibri" w:cs="Calibri" w:eastAsia="Calibri" w:hAnsi="Calibri"/>
          <w:b/>
          <w:bCs/>
          <w:i w:val="false"/>
          <w:iCs w:val="false"/>
          <w:color w:val="000000"/>
          <w:sz w:val="22"/>
          <w:szCs w:val="22"/>
        </w:rPr>
        <w:t xml:space="preserve">yedinci ayının başından itibaren</w:t>
      </w:r>
      <w:r>
        <w:rPr>
          <w:rFonts w:ascii="Calibri" w:cs="Calibri" w:eastAsia="Calibri" w:hAnsi="Calibri"/>
          <w:b w:val="false"/>
          <w:bCs w:val="false"/>
          <w:i w:val="false"/>
          <w:iCs w:val="false"/>
          <w:color w:val="000000"/>
          <w:sz w:val="22"/>
          <w:szCs w:val="22"/>
        </w:rPr>
        <w:t xml:space="preserve">, işyerinde her ay en az 5 Türk vatandaşının fiilen istihdam edilmesi esastır.</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Aynı işyerinde birden fazla yabancı için çalışma izni talep edilmesi hâlinde, ilk yabancıdan sonra istihdam edilecek </w:t>
      </w:r>
      <w:r>
        <w:rPr>
          <w:rFonts w:ascii="Calibri" w:cs="Calibri" w:eastAsia="Calibri" w:hAnsi="Calibri"/>
          <w:b/>
          <w:bCs/>
          <w:i w:val="false"/>
          <w:iCs w:val="false"/>
          <w:color w:val="000000"/>
          <w:sz w:val="22"/>
          <w:szCs w:val="22"/>
        </w:rPr>
        <w:t xml:space="preserve">her bir yabancı için ayrı ayrı 5 Türk vatandaşı</w:t>
      </w:r>
      <w:r>
        <w:rPr>
          <w:rFonts w:ascii="Calibri" w:cs="Calibri" w:eastAsia="Calibri" w:hAnsi="Calibri"/>
          <w:b w:val="false"/>
          <w:bCs w:val="false"/>
          <w:i w:val="false"/>
          <w:iCs w:val="false"/>
          <w:color w:val="000000"/>
          <w:sz w:val="22"/>
          <w:szCs w:val="22"/>
        </w:rPr>
        <w:t xml:space="preserve"> istihdam edilmesi aranır.</w:t>
      </w:r>
    </w:p>
    <w:p>
      <w:pPr>
        <w:spacing w:after="120" w:before="60" w:line="312"/>
        <w:jc w:val="both"/>
      </w:pPr>
      <w:r>
        <w:rPr>
          <w:rFonts w:ascii="Calibri" w:cs="Calibri" w:eastAsia="Calibri" w:hAnsi="Calibri"/>
          <w:b w:val="false"/>
          <w:bCs w:val="false"/>
          <w:i w:val="false"/>
          <w:iCs w:val="false"/>
          <w:color w:val="000000"/>
          <w:sz w:val="22"/>
          <w:szCs w:val="22"/>
        </w:rPr>
        <w:t xml:space="preserve">Bu düzenleme, yabancı yatırımların yalnızca sermaye girişine değil; aynı zamanda yerel istihdamın artırılmasına da katkı sağlamasını amaçlamaktadır.</w:t>
      </w:r>
    </w:p>
    <w:p>
      <w:pPr>
        <w:pStyle w:val="Heading2"/>
        <w:spacing w:after="120" w:before="280" w:line="312"/>
        <w:jc w:val="left"/>
      </w:pPr>
      <w:r>
        <w:rPr>
          <w:rFonts w:ascii="Calibri" w:cs="Calibri" w:eastAsia="Calibri" w:hAnsi="Calibri"/>
          <w:b/>
          <w:bCs/>
          <w:color w:val="000000"/>
          <w:sz w:val="26"/>
          <w:szCs w:val="26"/>
        </w:rPr>
        <w:t xml:space="preserve">3.2. Yüksek Sermayeli Yabancı Ortaklar İçin Tanınan İstisna</w:t>
      </w:r>
    </w:p>
    <w:p>
      <w:pPr>
        <w:spacing w:after="120" w:before="60" w:line="312"/>
        <w:jc w:val="both"/>
      </w:pPr>
      <w:r>
        <w:rPr>
          <w:rFonts w:ascii="Calibri" w:cs="Calibri" w:eastAsia="Calibri" w:hAnsi="Calibri"/>
          <w:b w:val="false"/>
          <w:bCs w:val="false"/>
          <w:i w:val="false"/>
          <w:iCs w:val="false"/>
          <w:color w:val="000000"/>
          <w:sz w:val="22"/>
          <w:szCs w:val="22"/>
        </w:rPr>
        <w:t xml:space="preserve">Mevzuat, yüksek tutarlı doğrudan yabancı yatırımları teşvik etmek amacıyla, yukarıda 3.1.1 ve 3.1.2 başlıkları altında düzenlenen sermaye ve istihdam kriterlerinden muafiyet öngörmüştür.</w:t>
      </w:r>
    </w:p>
    <w:p>
      <w:pPr>
        <w:spacing w:after="120" w:before="60" w:line="312"/>
        <w:jc w:val="both"/>
      </w:pPr>
      <w:r>
        <w:rPr>
          <w:rFonts w:ascii="Calibri" w:cs="Calibri" w:eastAsia="Calibri" w:hAnsi="Calibri"/>
          <w:b w:val="false"/>
          <w:bCs w:val="false"/>
          <w:i w:val="false"/>
          <w:iCs w:val="false"/>
          <w:color w:val="000000"/>
          <w:sz w:val="22"/>
          <w:szCs w:val="22"/>
        </w:rPr>
        <w:t xml:space="preserve">Buna göre; yabancı ortağın şirketteki </w:t>
      </w:r>
      <w:r>
        <w:rPr>
          <w:rFonts w:ascii="Calibri" w:cs="Calibri" w:eastAsia="Calibri" w:hAnsi="Calibri"/>
          <w:b/>
          <w:bCs/>
          <w:i w:val="false"/>
          <w:iCs w:val="false"/>
          <w:color w:val="000000"/>
          <w:sz w:val="22"/>
          <w:szCs w:val="22"/>
        </w:rPr>
        <w:t xml:space="preserve">sermaye payı 100.000 ABD Doları ve üzerinde</w:t>
      </w:r>
      <w:r>
        <w:rPr>
          <w:rFonts w:ascii="Calibri" w:cs="Calibri" w:eastAsia="Calibri" w:hAnsi="Calibri"/>
          <w:b w:val="false"/>
          <w:bCs w:val="false"/>
          <w:i w:val="false"/>
          <w:iCs w:val="false"/>
          <w:color w:val="000000"/>
          <w:sz w:val="22"/>
          <w:szCs w:val="22"/>
        </w:rPr>
        <w:t xml:space="preserve"> ise:</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Ödenmiş sermaye ve asgari sermaye payı şartı,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5 Türk vatandaşı istihdam etme yükümlülüğü,</w:t>
      </w:r>
    </w:p>
    <w:p>
      <w:pPr>
        <w:spacing w:after="120" w:before="60" w:line="312"/>
        <w:jc w:val="both"/>
      </w:pPr>
      <w:r>
        <w:rPr>
          <w:rFonts w:ascii="Calibri" w:cs="Calibri" w:eastAsia="Calibri" w:hAnsi="Calibri"/>
          <w:b w:val="false"/>
          <w:bCs w:val="false"/>
          <w:i w:val="false"/>
          <w:iCs w:val="false"/>
          <w:color w:val="000000"/>
          <w:sz w:val="22"/>
          <w:szCs w:val="22"/>
        </w:rPr>
        <w:t xml:space="preserve">uygulanmamaktadır. Söz konusu istisna; nitelikli, ölçek olarak anlamlı ve sürdürülebilir nitelikteki yabancı yatırımları Türkiye’ye çekme politikasının yansımasıdır.</w:t>
      </w:r>
    </w:p>
    <w:p>
      <w:pPr>
        <w:pStyle w:val="Heading2"/>
        <w:spacing w:after="120" w:before="280" w:line="312"/>
        <w:jc w:val="left"/>
      </w:pPr>
      <w:r>
        <w:rPr>
          <w:rFonts w:ascii="Calibri" w:cs="Calibri" w:eastAsia="Calibri" w:hAnsi="Calibri"/>
          <w:b/>
          <w:bCs/>
          <w:color w:val="000000"/>
          <w:sz w:val="26"/>
          <w:szCs w:val="26"/>
        </w:rPr>
        <w:t xml:space="preserve">3.3. Mali Yeterliliğin Alternatif Şekilde Sağlanması</w:t>
      </w:r>
    </w:p>
    <w:p>
      <w:pPr>
        <w:spacing w:after="120" w:before="60" w:line="312"/>
        <w:jc w:val="both"/>
      </w:pPr>
      <w:r>
        <w:rPr>
          <w:rFonts w:ascii="Calibri" w:cs="Calibri" w:eastAsia="Calibri" w:hAnsi="Calibri"/>
          <w:b w:val="false"/>
          <w:bCs w:val="false"/>
          <w:i w:val="false"/>
          <w:iCs w:val="false"/>
          <w:color w:val="000000"/>
          <w:sz w:val="22"/>
          <w:szCs w:val="22"/>
        </w:rPr>
        <w:t xml:space="preserve">Bilanço esasına tabi olarak en az bir yılını tamamlamış ve yıllık bilanço ile gelir tablosu düzenlemiş faaliyetteki işyerleri için, ödenmiş sermaye şartı sağlanmasa dahi mali yeterlilik aşağıdaki </w:t>
      </w:r>
      <w:r>
        <w:rPr>
          <w:rFonts w:ascii="Calibri" w:cs="Calibri" w:eastAsia="Calibri" w:hAnsi="Calibri"/>
          <w:b/>
          <w:bCs/>
          <w:i w:val="false"/>
          <w:iCs w:val="false"/>
          <w:color w:val="000000"/>
          <w:sz w:val="22"/>
          <w:szCs w:val="22"/>
        </w:rPr>
        <w:t xml:space="preserve">alternatif kriterlerden</w:t>
      </w:r>
      <w:r>
        <w:rPr>
          <w:rFonts w:ascii="Calibri" w:cs="Calibri" w:eastAsia="Calibri" w:hAnsi="Calibri"/>
          <w:b w:val="false"/>
          <w:bCs w:val="false"/>
          <w:i w:val="false"/>
          <w:iCs w:val="false"/>
          <w:color w:val="000000"/>
          <w:sz w:val="22"/>
          <w:szCs w:val="22"/>
        </w:rPr>
        <w:t xml:space="preserve"> en az birinin karşılanması suretiyle sağlanabilmektedir:</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İşyerinin </w:t>
      </w:r>
      <w:r>
        <w:rPr>
          <w:rFonts w:ascii="Calibri" w:cs="Calibri" w:eastAsia="Calibri" w:hAnsi="Calibri"/>
          <w:b/>
          <w:bCs/>
          <w:i w:val="false"/>
          <w:iCs w:val="false"/>
          <w:color w:val="000000"/>
          <w:sz w:val="22"/>
          <w:szCs w:val="22"/>
        </w:rPr>
        <w:t xml:space="preserve">net satışlarının</w:t>
      </w:r>
      <w:r>
        <w:rPr>
          <w:rFonts w:ascii="Calibri" w:cs="Calibri" w:eastAsia="Calibri" w:hAnsi="Calibri"/>
          <w:b w:val="false"/>
          <w:bCs w:val="false"/>
          <w:i w:val="false"/>
          <w:iCs w:val="false"/>
          <w:color w:val="000000"/>
          <w:sz w:val="22"/>
          <w:szCs w:val="22"/>
        </w:rPr>
        <w:t xml:space="preserve"> en az </w:t>
      </w:r>
      <w:r>
        <w:rPr>
          <w:rFonts w:ascii="Calibri" w:cs="Calibri" w:eastAsia="Calibri" w:hAnsi="Calibri"/>
          <w:b/>
          <w:bCs/>
          <w:i w:val="false"/>
          <w:iCs w:val="false"/>
          <w:color w:val="000000"/>
          <w:sz w:val="22"/>
          <w:szCs w:val="22"/>
        </w:rPr>
        <w:t xml:space="preserve">8.000.000 TL</w:t>
      </w:r>
      <w:r>
        <w:rPr>
          <w:rFonts w:ascii="Calibri" w:cs="Calibri" w:eastAsia="Calibri" w:hAnsi="Calibri"/>
          <w:b w:val="false"/>
          <w:bCs w:val="false"/>
          <w:i w:val="false"/>
          <w:iCs w:val="false"/>
          <w:color w:val="000000"/>
          <w:sz w:val="22"/>
          <w:szCs w:val="22"/>
        </w:rPr>
        <w:t xml:space="preserve"> olması,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İşyerinin son yıl </w:t>
      </w:r>
      <w:r>
        <w:rPr>
          <w:rFonts w:ascii="Calibri" w:cs="Calibri" w:eastAsia="Calibri" w:hAnsi="Calibri"/>
          <w:b/>
          <w:bCs/>
          <w:i w:val="false"/>
          <w:iCs w:val="false"/>
          <w:color w:val="000000"/>
          <w:sz w:val="22"/>
          <w:szCs w:val="22"/>
        </w:rPr>
        <w:t xml:space="preserve">ihracat tutarının</w:t>
      </w:r>
      <w:r>
        <w:rPr>
          <w:rFonts w:ascii="Calibri" w:cs="Calibri" w:eastAsia="Calibri" w:hAnsi="Calibri"/>
          <w:b w:val="false"/>
          <w:bCs w:val="false"/>
          <w:i w:val="false"/>
          <w:iCs w:val="false"/>
          <w:color w:val="000000"/>
          <w:sz w:val="22"/>
          <w:szCs w:val="22"/>
        </w:rPr>
        <w:t xml:space="preserve"> en az </w:t>
      </w:r>
      <w:r>
        <w:rPr>
          <w:rFonts w:ascii="Calibri" w:cs="Calibri" w:eastAsia="Calibri" w:hAnsi="Calibri"/>
          <w:b/>
          <w:bCs/>
          <w:i w:val="false"/>
          <w:iCs w:val="false"/>
          <w:color w:val="000000"/>
          <w:sz w:val="22"/>
          <w:szCs w:val="22"/>
        </w:rPr>
        <w:t xml:space="preserve">150.000 ABD Doları</w:t>
      </w:r>
      <w:r>
        <w:rPr>
          <w:rFonts w:ascii="Calibri" w:cs="Calibri" w:eastAsia="Calibri" w:hAnsi="Calibri"/>
          <w:b w:val="false"/>
          <w:bCs w:val="false"/>
          <w:i w:val="false"/>
          <w:iCs w:val="false"/>
          <w:color w:val="000000"/>
          <w:sz w:val="22"/>
          <w:szCs w:val="22"/>
        </w:rPr>
        <w:t xml:space="preserve"> olması.</w:t>
      </w:r>
    </w:p>
    <w:p>
      <w:pPr>
        <w:spacing w:after="120" w:before="60" w:line="312"/>
        <w:jc w:val="both"/>
      </w:pPr>
      <w:r>
        <w:rPr>
          <w:rFonts w:ascii="Calibri" w:cs="Calibri" w:eastAsia="Calibri" w:hAnsi="Calibri"/>
          <w:b w:val="false"/>
          <w:bCs w:val="false"/>
          <w:i w:val="false"/>
          <w:iCs w:val="false"/>
          <w:color w:val="000000"/>
          <w:sz w:val="22"/>
          <w:szCs w:val="22"/>
        </w:rPr>
        <w:t xml:space="preserve">Bu alternatif kriterler, özellikle sermayesi düşük ancak ticari faaliyeti güçlü işletmelere esneklik tanımaktadır. Cari yılda kurulmuş ve henüz yıl sonu bilançosu düzenlememiş yeni işyerleri için ise sadece </w:t>
      </w:r>
      <w:r>
        <w:rPr>
          <w:rFonts w:ascii="Calibri" w:cs="Calibri" w:eastAsia="Calibri" w:hAnsi="Calibri"/>
          <w:b/>
          <w:bCs/>
          <w:i w:val="false"/>
          <w:iCs w:val="false"/>
          <w:color w:val="000000"/>
          <w:sz w:val="22"/>
          <w:szCs w:val="22"/>
        </w:rPr>
        <w:t xml:space="preserve">ödenmiş sermayenin en az 500.000 TL olması</w:t>
      </w:r>
      <w:r>
        <w:rPr>
          <w:rFonts w:ascii="Calibri" w:cs="Calibri" w:eastAsia="Calibri" w:hAnsi="Calibri"/>
          <w:b w:val="false"/>
          <w:bCs w:val="false"/>
          <w:i w:val="false"/>
          <w:iCs w:val="false"/>
          <w:color w:val="000000"/>
          <w:sz w:val="22"/>
          <w:szCs w:val="22"/>
        </w:rPr>
        <w:t xml:space="preserve"> şartı aranır.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4. Başvuru Süreci</w:t>
      </w:r>
    </w:p>
    <w:p>
      <w:pPr>
        <w:spacing w:after="120" w:before="60" w:line="312"/>
        <w:jc w:val="both"/>
      </w:pPr>
      <w:r>
        <w:rPr>
          <w:rFonts w:ascii="Calibri" w:cs="Calibri" w:eastAsia="Calibri" w:hAnsi="Calibri"/>
          <w:b w:val="false"/>
          <w:bCs w:val="false"/>
          <w:i w:val="false"/>
          <w:iCs w:val="false"/>
          <w:color w:val="000000"/>
          <w:sz w:val="22"/>
          <w:szCs w:val="22"/>
        </w:rPr>
        <w:t xml:space="preserve">Şirket ortağı yabancılar için çalışma izni başvuruları, Çalışma ve Sosyal Güvenlik Bakanlığı tarafından işletilen </w:t>
      </w:r>
      <w:r>
        <w:rPr>
          <w:rFonts w:ascii="Calibri" w:cs="Calibri" w:eastAsia="Calibri" w:hAnsi="Calibri"/>
          <w:b/>
          <w:bCs/>
          <w:i w:val="false"/>
          <w:iCs w:val="false"/>
          <w:color w:val="000000"/>
          <w:sz w:val="22"/>
          <w:szCs w:val="22"/>
        </w:rPr>
        <w:t xml:space="preserve">e-İzin Otomasyon Sistemi</w:t>
      </w:r>
      <w:r>
        <w:rPr>
          <w:rFonts w:ascii="Calibri" w:cs="Calibri" w:eastAsia="Calibri" w:hAnsi="Calibri"/>
          <w:b w:val="false"/>
          <w:bCs w:val="false"/>
          <w:i w:val="false"/>
          <w:iCs w:val="false"/>
          <w:color w:val="000000"/>
          <w:sz w:val="22"/>
          <w:szCs w:val="22"/>
        </w:rPr>
        <w:t xml:space="preserve"> üzerinden elektronik ortamda yapılmaktadır. Süreç, başvurunun yurt içinden mi yoksa yurt dışından mı yapıldığına göre farklılık göstermektedir.</w:t>
      </w:r>
    </w:p>
    <w:p>
      <w:pPr>
        <w:pStyle w:val="Heading2"/>
        <w:spacing w:after="120" w:before="280" w:line="312"/>
        <w:jc w:val="left"/>
      </w:pPr>
      <w:r>
        <w:rPr>
          <w:rFonts w:ascii="Calibri" w:cs="Calibri" w:eastAsia="Calibri" w:hAnsi="Calibri"/>
          <w:b/>
          <w:bCs/>
          <w:color w:val="000000"/>
          <w:sz w:val="26"/>
          <w:szCs w:val="26"/>
        </w:rPr>
        <w:t xml:space="preserve">4.1. Yurt İçi Başvuru</w:t>
      </w:r>
    </w:p>
    <w:p>
      <w:pPr>
        <w:spacing w:after="120" w:before="60" w:line="312"/>
        <w:jc w:val="both"/>
      </w:pPr>
      <w:r>
        <w:rPr>
          <w:rFonts w:ascii="Calibri" w:cs="Calibri" w:eastAsia="Calibri" w:hAnsi="Calibri"/>
          <w:b w:val="false"/>
          <w:bCs w:val="false"/>
          <w:i w:val="false"/>
          <w:iCs w:val="false"/>
          <w:color w:val="000000"/>
          <w:sz w:val="22"/>
          <w:szCs w:val="22"/>
        </w:rPr>
        <w:t xml:space="preserve">Yabancının Türkiye’de </w:t>
      </w:r>
      <w:r>
        <w:rPr>
          <w:rFonts w:ascii="Calibri" w:cs="Calibri" w:eastAsia="Calibri" w:hAnsi="Calibri"/>
          <w:b/>
          <w:bCs/>
          <w:i w:val="false"/>
          <w:iCs w:val="false"/>
          <w:color w:val="000000"/>
          <w:sz w:val="22"/>
          <w:szCs w:val="22"/>
        </w:rPr>
        <w:t xml:space="preserve">geçerliliği devam eden en az 6 ay süreli bir ikamet izni</w:t>
      </w:r>
      <w:r>
        <w:rPr>
          <w:rFonts w:ascii="Calibri" w:cs="Calibri" w:eastAsia="Calibri" w:hAnsi="Calibri"/>
          <w:b w:val="false"/>
          <w:bCs w:val="false"/>
          <w:i w:val="false"/>
          <w:iCs w:val="false"/>
          <w:color w:val="000000"/>
          <w:sz w:val="22"/>
          <w:szCs w:val="22"/>
        </w:rPr>
        <w:t xml:space="preserve"> bulunması hâlinde başvuru, doğrudan Türkiye’den e-İzin sistemi üzerinden gerçekleştirilebilir. Yabancıya tahsis edilmiş </w:t>
      </w:r>
      <w:r>
        <w:rPr>
          <w:rFonts w:ascii="Calibri" w:cs="Calibri" w:eastAsia="Calibri" w:hAnsi="Calibri"/>
          <w:b/>
          <w:bCs/>
          <w:i w:val="false"/>
          <w:iCs w:val="false"/>
          <w:color w:val="000000"/>
          <w:sz w:val="22"/>
          <w:szCs w:val="22"/>
        </w:rPr>
        <w:t xml:space="preserve">“99” ile başlayan Yabancı Kimlik Numarası</w:t>
      </w:r>
      <w:r>
        <w:rPr>
          <w:rFonts w:ascii="Calibri" w:cs="Calibri" w:eastAsia="Calibri" w:hAnsi="Calibri"/>
          <w:b w:val="false"/>
          <w:bCs w:val="false"/>
          <w:i w:val="false"/>
          <w:iCs w:val="false"/>
          <w:color w:val="000000"/>
          <w:sz w:val="22"/>
          <w:szCs w:val="22"/>
        </w:rPr>
        <w:t xml:space="preserve"> aracılığıyla işveren tarafından elektronik imzalı başvuru yapılır.</w:t>
      </w:r>
    </w:p>
    <w:p>
      <w:pPr>
        <w:pStyle w:val="Heading2"/>
        <w:spacing w:after="120" w:before="280" w:line="312"/>
        <w:jc w:val="left"/>
      </w:pPr>
      <w:r>
        <w:rPr>
          <w:rFonts w:ascii="Calibri" w:cs="Calibri" w:eastAsia="Calibri" w:hAnsi="Calibri"/>
          <w:b/>
          <w:bCs/>
          <w:color w:val="000000"/>
          <w:sz w:val="26"/>
          <w:szCs w:val="26"/>
        </w:rPr>
        <w:t xml:space="preserve">4.2. Yurt Dışı Başvuru</w:t>
      </w:r>
    </w:p>
    <w:p>
      <w:pPr>
        <w:spacing w:after="120" w:before="60" w:line="312"/>
        <w:jc w:val="both"/>
      </w:pPr>
      <w:r>
        <w:rPr>
          <w:rFonts w:ascii="Calibri" w:cs="Calibri" w:eastAsia="Calibri" w:hAnsi="Calibri"/>
          <w:b w:val="false"/>
          <w:bCs w:val="false"/>
          <w:i w:val="false"/>
          <w:iCs w:val="false"/>
          <w:color w:val="000000"/>
          <w:sz w:val="22"/>
          <w:szCs w:val="22"/>
        </w:rPr>
        <w:t xml:space="preserve">Yabancının Türkiye’de geçerli bir ikamet izni bulunmaması durumunda başvuru süreci iki ayaklı olarak yürütülür:</w:t>
      </w:r>
    </w:p>
    <w:p>
      <w:pPr>
        <w:pStyle w:val="ListParagraph"/>
        <w:numPr>
          <w:ilvl w:val="0"/>
          <w:numId w:val="3"/>
        </w:numPr>
        <w:spacing w:after="80" w:before="40" w:line="312"/>
        <w:jc w:val="both"/>
      </w:pPr>
      <w:r>
        <w:rPr>
          <w:rFonts w:ascii="Calibri" w:cs="Calibri" w:eastAsia="Calibri" w:hAnsi="Calibri"/>
          <w:b w:val="false"/>
          <w:bCs w:val="false"/>
          <w:i w:val="false"/>
          <w:iCs w:val="false"/>
          <w:color w:val="000000"/>
          <w:sz w:val="22"/>
          <w:szCs w:val="22"/>
        </w:rPr>
        <w:t xml:space="preserve">Yabancı uyruklu kişi, kendi vatandaşı olduğu veya yasal olarak bulunduğu ülkedeki </w:t>
      </w:r>
      <w:r>
        <w:rPr>
          <w:rFonts w:ascii="Calibri" w:cs="Calibri" w:eastAsia="Calibri" w:hAnsi="Calibri"/>
          <w:b/>
          <w:bCs/>
          <w:i w:val="false"/>
          <w:iCs w:val="false"/>
          <w:color w:val="000000"/>
          <w:sz w:val="22"/>
          <w:szCs w:val="22"/>
        </w:rPr>
        <w:t xml:space="preserve">Türkiye Cumhuriyeti dış temsilciliğine</w:t>
      </w:r>
      <w:r>
        <w:rPr>
          <w:rFonts w:ascii="Calibri" w:cs="Calibri" w:eastAsia="Calibri" w:hAnsi="Calibri"/>
          <w:b w:val="false"/>
          <w:bCs w:val="false"/>
          <w:i w:val="false"/>
          <w:iCs w:val="false"/>
          <w:color w:val="000000"/>
          <w:sz w:val="22"/>
          <w:szCs w:val="22"/>
        </w:rPr>
        <w:t xml:space="preserve"> (büyükelçilik veya başkonsolosluk) bizzat başvurarak çalışma vizesi ve </w:t>
      </w:r>
      <w:r>
        <w:rPr>
          <w:rFonts w:ascii="Calibri" w:cs="Calibri" w:eastAsia="Calibri" w:hAnsi="Calibri"/>
          <w:b/>
          <w:bCs/>
          <w:i w:val="false"/>
          <w:iCs w:val="false"/>
          <w:color w:val="000000"/>
          <w:sz w:val="22"/>
          <w:szCs w:val="22"/>
        </w:rPr>
        <w:t xml:space="preserve">16 haneli referans numarası</w:t>
      </w:r>
      <w:r>
        <w:rPr>
          <w:rFonts w:ascii="Calibri" w:cs="Calibri" w:eastAsia="Calibri" w:hAnsi="Calibri"/>
          <w:b w:val="false"/>
          <w:bCs w:val="false"/>
          <w:i w:val="false"/>
          <w:iCs w:val="false"/>
          <w:color w:val="000000"/>
          <w:sz w:val="22"/>
          <w:szCs w:val="22"/>
        </w:rPr>
        <w:t xml:space="preserve"> alır.</w:t>
      </w:r>
    </w:p>
    <w:p>
      <w:pPr>
        <w:pStyle w:val="ListParagraph"/>
        <w:numPr>
          <w:ilvl w:val="0"/>
          <w:numId w:val="3"/>
        </w:numPr>
        <w:spacing w:after="80" w:before="40" w:line="312"/>
        <w:jc w:val="both"/>
      </w:pPr>
      <w:r>
        <w:rPr>
          <w:rFonts w:ascii="Calibri" w:cs="Calibri" w:eastAsia="Calibri" w:hAnsi="Calibri"/>
          <w:b w:val="false"/>
          <w:bCs w:val="false"/>
          <w:i w:val="false"/>
          <w:iCs w:val="false"/>
          <w:color w:val="000000"/>
          <w:sz w:val="22"/>
          <w:szCs w:val="22"/>
        </w:rPr>
        <w:t xml:space="preserve">Referans numarasının alınmasını takip eden </w:t>
      </w:r>
      <w:r>
        <w:rPr>
          <w:rFonts w:ascii="Calibri" w:cs="Calibri" w:eastAsia="Calibri" w:hAnsi="Calibri"/>
          <w:b/>
          <w:bCs/>
          <w:i w:val="false"/>
          <w:iCs w:val="false"/>
          <w:color w:val="000000"/>
          <w:sz w:val="22"/>
          <w:szCs w:val="22"/>
        </w:rPr>
        <w:t xml:space="preserve">10 iş günü içinde</w:t>
      </w:r>
      <w:r>
        <w:rPr>
          <w:rFonts w:ascii="Calibri" w:cs="Calibri" w:eastAsia="Calibri" w:hAnsi="Calibri"/>
          <w:b w:val="false"/>
          <w:bCs w:val="false"/>
          <w:i w:val="false"/>
          <w:iCs w:val="false"/>
          <w:color w:val="000000"/>
          <w:sz w:val="22"/>
          <w:szCs w:val="22"/>
        </w:rPr>
        <w:t xml:space="preserve"> işveren, Türkiye’deki e-İzin sistemi üzerinden başvurunun elektronik kısmını tamamlar.</w:t>
      </w:r>
    </w:p>
    <w:p>
      <w:pPr>
        <w:pStyle w:val="Heading2"/>
        <w:spacing w:after="120" w:before="280" w:line="312"/>
        <w:jc w:val="left"/>
      </w:pPr>
      <w:r>
        <w:rPr>
          <w:rFonts w:ascii="Calibri" w:cs="Calibri" w:eastAsia="Calibri" w:hAnsi="Calibri"/>
          <w:b/>
          <w:bCs/>
          <w:color w:val="000000"/>
          <w:sz w:val="26"/>
          <w:szCs w:val="26"/>
        </w:rPr>
        <w:t xml:space="preserve">4.3. Başvurunun Sonuçlandırılması</w:t>
      </w:r>
    </w:p>
    <w:p>
      <w:pPr>
        <w:spacing w:after="120" w:before="60" w:line="312"/>
        <w:jc w:val="both"/>
      </w:pPr>
      <w:r>
        <w:rPr>
          <w:rFonts w:ascii="Calibri" w:cs="Calibri" w:eastAsia="Calibri" w:hAnsi="Calibri"/>
          <w:b w:val="false"/>
          <w:bCs w:val="false"/>
          <w:i w:val="false"/>
          <w:iCs w:val="false"/>
          <w:color w:val="000000"/>
          <w:sz w:val="22"/>
          <w:szCs w:val="22"/>
        </w:rPr>
        <w:t xml:space="preserve">Usulüne uygun olarak yapılan ve belgeleri tam olan başvurular, Bakanlık tarafından kural olarak </w:t>
      </w:r>
      <w:r>
        <w:rPr>
          <w:rFonts w:ascii="Calibri" w:cs="Calibri" w:eastAsia="Calibri" w:hAnsi="Calibri"/>
          <w:b/>
          <w:bCs/>
          <w:i w:val="false"/>
          <w:iCs w:val="false"/>
          <w:color w:val="000000"/>
          <w:sz w:val="22"/>
          <w:szCs w:val="22"/>
        </w:rPr>
        <w:t xml:space="preserve">30 gün içinde</w:t>
      </w:r>
      <w:r>
        <w:rPr>
          <w:rFonts w:ascii="Calibri" w:cs="Calibri" w:eastAsia="Calibri" w:hAnsi="Calibri"/>
          <w:b w:val="false"/>
          <w:bCs w:val="false"/>
          <w:i w:val="false"/>
          <w:iCs w:val="false"/>
          <w:color w:val="000000"/>
          <w:sz w:val="22"/>
          <w:szCs w:val="22"/>
        </w:rPr>
        <w:t xml:space="preserve"> sonuçlandırılmaktadır. Eksik belge tespit edilmesi hâlinde, Bakanlık tarafından e-posta yoluyla bildirim yapılarak eksikliklerin tamamlanması için </w:t>
      </w:r>
      <w:r>
        <w:rPr>
          <w:rFonts w:ascii="Calibri" w:cs="Calibri" w:eastAsia="Calibri" w:hAnsi="Calibri"/>
          <w:b/>
          <w:bCs/>
          <w:i w:val="false"/>
          <w:iCs w:val="false"/>
          <w:color w:val="000000"/>
          <w:sz w:val="22"/>
          <w:szCs w:val="22"/>
        </w:rPr>
        <w:t xml:space="preserve">30 güne kadar ek süre</w:t>
      </w:r>
      <w:r>
        <w:rPr>
          <w:rFonts w:ascii="Calibri" w:cs="Calibri" w:eastAsia="Calibri" w:hAnsi="Calibri"/>
          <w:b w:val="false"/>
          <w:bCs w:val="false"/>
          <w:i w:val="false"/>
          <w:iCs w:val="false"/>
          <w:color w:val="000000"/>
          <w:sz w:val="22"/>
          <w:szCs w:val="22"/>
        </w:rPr>
        <w:t xml:space="preserve"> tanınabilmektedir. Bu süre içinde eksikliğin giderilmemesi durumunda başvuru reddedilir.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5. Şirket Ortağı Yabancılar İçin Gerekli Belgeler</w:t>
      </w:r>
    </w:p>
    <w:p>
      <w:pPr>
        <w:spacing w:after="120" w:before="60" w:line="312"/>
        <w:jc w:val="both"/>
      </w:pPr>
      <w:r>
        <w:rPr>
          <w:rFonts w:ascii="Calibri" w:cs="Calibri" w:eastAsia="Calibri" w:hAnsi="Calibri"/>
          <w:b w:val="false"/>
          <w:bCs w:val="false"/>
          <w:i w:val="false"/>
          <w:iCs w:val="false"/>
          <w:color w:val="000000"/>
          <w:sz w:val="22"/>
          <w:szCs w:val="22"/>
        </w:rPr>
        <w:t xml:space="preserve">Başvurunun eksiksiz değerlendirilebilmesi için aşağıdaki belgelerin e-İzin sistemi üzerinden taratılarak </w:t>
      </w:r>
      <w:r>
        <w:rPr>
          <w:rFonts w:ascii="Calibri" w:cs="Calibri" w:eastAsia="Calibri" w:hAnsi="Calibri"/>
          <w:b/>
          <w:bCs/>
          <w:i w:val="false"/>
          <w:iCs w:val="false"/>
          <w:color w:val="000000"/>
          <w:sz w:val="22"/>
          <w:szCs w:val="22"/>
        </w:rPr>
        <w:t xml:space="preserve">e-imzalı şekilde</w:t>
      </w:r>
      <w:r>
        <w:rPr>
          <w:rFonts w:ascii="Calibri" w:cs="Calibri" w:eastAsia="Calibri" w:hAnsi="Calibri"/>
          <w:b w:val="false"/>
          <w:bCs w:val="false"/>
          <w:i w:val="false"/>
          <w:iCs w:val="false"/>
          <w:color w:val="000000"/>
          <w:sz w:val="22"/>
          <w:szCs w:val="22"/>
        </w:rPr>
        <w:t xml:space="preserve"> yüklenmesi gerekmektedir:</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İşveren ile yabancı arasında imzalanmış iş sözleşmesi,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Yabancının pasaport sureti (Latin harfleri ile düzenlenmemişse yeminli tercüman veya resmi makamlarca onaylı Türkçe tercümesi),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Yabancıya ait son altı ay içinde çekilmiş biyometrik fotoğraf,</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Yeminli mütercim veya resmi makamlarca onaylı diploma veya geçici mezuniyet belgesi sureti,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Şirketin en güncel sermaye ve ortaklık yapısını gösteren Türkiye Ticaret Sicil Gazetesi,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Son yıla ait, vergi dairesi veya yeminli mali müşavir onaylı bilanço ve kâr/zarar tablosu,</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Ticaret odasından alınmış, son altı ay içinde düzenlenmiş faaliyet belgesi,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Şirketi temsile yetkili kişilere ilişkin imza sirküleri ile yönetim kurulu veya ortaklar kurulu kararı,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Yurt içi başvurularda yabancının geçerli ikamet izni belgesi,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Şirketin faaliyet konusu, sektörü ve idari yapısı bakımından Bakanlıkça talep edilecek diğer destekleyici belgeler.</w:t>
      </w:r>
    </w:p>
    <w:p>
      <w:pPr>
        <w:spacing w:after="120" w:before="60" w:line="312"/>
        <w:jc w:val="both"/>
      </w:pPr>
      <w:r>
        <w:rPr>
          <w:rFonts w:ascii="Calibri" w:cs="Calibri" w:eastAsia="Calibri" w:hAnsi="Calibri"/>
          <w:b w:val="false"/>
          <w:bCs w:val="false"/>
          <w:i w:val="false"/>
          <w:iCs w:val="false"/>
          <w:color w:val="000000"/>
          <w:sz w:val="22"/>
          <w:szCs w:val="22"/>
        </w:rPr>
        <w:t xml:space="preserve">Çalışma izni başvuru tarihi itibarıyla </w:t>
      </w:r>
      <w:r>
        <w:rPr>
          <w:rFonts w:ascii="Calibri" w:cs="Calibri" w:eastAsia="Calibri" w:hAnsi="Calibri"/>
          <w:b/>
          <w:bCs/>
          <w:i w:val="false"/>
          <w:iCs w:val="false"/>
          <w:color w:val="000000"/>
          <w:sz w:val="22"/>
          <w:szCs w:val="22"/>
        </w:rPr>
        <w:t xml:space="preserve">60 günden az süreli pasaport</w:t>
      </w:r>
      <w:r>
        <w:rPr>
          <w:rFonts w:ascii="Calibri" w:cs="Calibri" w:eastAsia="Calibri" w:hAnsi="Calibri"/>
          <w:b w:val="false"/>
          <w:bCs w:val="false"/>
          <w:i w:val="false"/>
          <w:iCs w:val="false"/>
          <w:color w:val="000000"/>
          <w:sz w:val="22"/>
          <w:szCs w:val="22"/>
        </w:rPr>
        <w:t xml:space="preserve"> ya da pasaport yerine geçen belgeyle yapılan başvurular işleme alınmamaktadır. Bakanlığın gerek görmesi hâlinde yukarıda sayılanlara ek belge talep edebilme yetkisi saklıdır.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6. Çalışma İzninin Süresi ve Uzatılması</w:t>
      </w:r>
    </w:p>
    <w:p>
      <w:pPr>
        <w:spacing w:after="120" w:before="60" w:line="312"/>
        <w:jc w:val="both"/>
      </w:pPr>
      <w:r>
        <w:rPr>
          <w:rFonts w:ascii="Calibri" w:cs="Calibri" w:eastAsia="Calibri" w:hAnsi="Calibri"/>
          <w:b w:val="false"/>
          <w:bCs w:val="false"/>
          <w:i w:val="false"/>
          <w:iCs w:val="false"/>
          <w:color w:val="000000"/>
          <w:sz w:val="22"/>
          <w:szCs w:val="22"/>
        </w:rPr>
        <w:t xml:space="preserve">Şirket ortağı yabancılar için verilen çalışma izinlerinin süresi, 6735 sayılı Kanun ve uygulama mevzuatı çerçevesinde aşağıdaki şekilde belirlenmektedir:</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İlk başvurularda</w:t>
      </w:r>
      <w:r>
        <w:rPr>
          <w:rFonts w:ascii="Calibri" w:cs="Calibri" w:eastAsia="Calibri" w:hAnsi="Calibri"/>
          <w:b w:val="false"/>
          <w:bCs w:val="false"/>
          <w:i w:val="false"/>
          <w:iCs w:val="false"/>
          <w:color w:val="000000"/>
          <w:sz w:val="22"/>
          <w:szCs w:val="22"/>
        </w:rPr>
        <w:t xml:space="preserve"> çalışma izni, iş sözleşmesindeki çalışma süresini aşmamak kaydıyla en çok </w:t>
      </w:r>
      <w:r>
        <w:rPr>
          <w:rFonts w:ascii="Calibri" w:cs="Calibri" w:eastAsia="Calibri" w:hAnsi="Calibri"/>
          <w:b/>
          <w:bCs/>
          <w:i w:val="false"/>
          <w:iCs w:val="false"/>
          <w:color w:val="000000"/>
          <w:sz w:val="22"/>
          <w:szCs w:val="22"/>
        </w:rPr>
        <w:t xml:space="preserve">1 yıl</w:t>
      </w:r>
      <w:r>
        <w:rPr>
          <w:rFonts w:ascii="Calibri" w:cs="Calibri" w:eastAsia="Calibri" w:hAnsi="Calibri"/>
          <w:b w:val="false"/>
          <w:bCs w:val="false"/>
          <w:i w:val="false"/>
          <w:iCs w:val="false"/>
          <w:color w:val="000000"/>
          <w:sz w:val="22"/>
          <w:szCs w:val="22"/>
        </w:rPr>
        <w:t xml:space="preserve"> süreli olarak düzenlenir.</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Aynı işyerinde çalışmaya devam eden yabancılar için yapılan </w:t>
      </w:r>
      <w:r>
        <w:rPr>
          <w:rFonts w:ascii="Calibri" w:cs="Calibri" w:eastAsia="Calibri" w:hAnsi="Calibri"/>
          <w:b/>
          <w:bCs/>
          <w:i w:val="false"/>
          <w:iCs w:val="false"/>
          <w:color w:val="000000"/>
          <w:sz w:val="22"/>
          <w:szCs w:val="22"/>
        </w:rPr>
        <w:t xml:space="preserve">ilk uzatma başvurularında</w:t>
      </w:r>
      <w:r>
        <w:rPr>
          <w:rFonts w:ascii="Calibri" w:cs="Calibri" w:eastAsia="Calibri" w:hAnsi="Calibri"/>
          <w:b w:val="false"/>
          <w:bCs w:val="false"/>
          <w:i w:val="false"/>
          <w:iCs w:val="false"/>
          <w:color w:val="000000"/>
          <w:sz w:val="22"/>
          <w:szCs w:val="22"/>
        </w:rPr>
        <w:t xml:space="preserve"> çalışma izni en fazla </w:t>
      </w:r>
      <w:r>
        <w:rPr>
          <w:rFonts w:ascii="Calibri" w:cs="Calibri" w:eastAsia="Calibri" w:hAnsi="Calibri"/>
          <w:b/>
          <w:bCs/>
          <w:i w:val="false"/>
          <w:iCs w:val="false"/>
          <w:color w:val="000000"/>
          <w:sz w:val="22"/>
          <w:szCs w:val="22"/>
        </w:rPr>
        <w:t xml:space="preserve">2 yıl</w:t>
      </w:r>
      <w:r>
        <w:rPr>
          <w:rFonts w:ascii="Calibri" w:cs="Calibri" w:eastAsia="Calibri" w:hAnsi="Calibri"/>
          <w:b w:val="false"/>
          <w:bCs w:val="false"/>
          <w:i w:val="false"/>
          <w:iCs w:val="false"/>
          <w:color w:val="000000"/>
          <w:sz w:val="22"/>
          <w:szCs w:val="22"/>
        </w:rPr>
        <w:t xml:space="preserve"> süreli olarak verilebilir.</w:t>
      </w:r>
    </w:p>
    <w:p>
      <w:pPr>
        <w:pStyle w:val="ListParagraph"/>
        <w:numPr>
          <w:ilvl w:val="0"/>
          <w:numId w:val="2"/>
        </w:numPr>
        <w:spacing w:after="80" w:before="40" w:line="312"/>
        <w:jc w:val="both"/>
      </w:pPr>
      <w:r>
        <w:rPr>
          <w:rFonts w:ascii="Calibri" w:cs="Calibri" w:eastAsia="Calibri" w:hAnsi="Calibri"/>
          <w:b/>
          <w:bCs/>
          <w:i w:val="false"/>
          <w:iCs w:val="false"/>
          <w:color w:val="000000"/>
          <w:sz w:val="22"/>
          <w:szCs w:val="22"/>
        </w:rPr>
        <w:t xml:space="preserve">Sonraki uzatma başvurularında</w:t>
      </w:r>
      <w:r>
        <w:rPr>
          <w:rFonts w:ascii="Calibri" w:cs="Calibri" w:eastAsia="Calibri" w:hAnsi="Calibri"/>
          <w:b w:val="false"/>
          <w:bCs w:val="false"/>
          <w:i w:val="false"/>
          <w:iCs w:val="false"/>
          <w:color w:val="000000"/>
          <w:sz w:val="22"/>
          <w:szCs w:val="22"/>
        </w:rPr>
        <w:t xml:space="preserve"> çalışma izni en fazla </w:t>
      </w:r>
      <w:r>
        <w:rPr>
          <w:rFonts w:ascii="Calibri" w:cs="Calibri" w:eastAsia="Calibri" w:hAnsi="Calibri"/>
          <w:b/>
          <w:bCs/>
          <w:i w:val="false"/>
          <w:iCs w:val="false"/>
          <w:color w:val="000000"/>
          <w:sz w:val="22"/>
          <w:szCs w:val="22"/>
        </w:rPr>
        <w:t xml:space="preserve">3 yıl</w:t>
      </w:r>
      <w:r>
        <w:rPr>
          <w:rFonts w:ascii="Calibri" w:cs="Calibri" w:eastAsia="Calibri" w:hAnsi="Calibri"/>
          <w:b w:val="false"/>
          <w:bCs w:val="false"/>
          <w:i w:val="false"/>
          <w:iCs w:val="false"/>
          <w:color w:val="000000"/>
          <w:sz w:val="22"/>
          <w:szCs w:val="22"/>
        </w:rPr>
        <w:t xml:space="preserve"> süreli olarak düzenlenebilir.</w:t>
      </w:r>
    </w:p>
    <w:p>
      <w:pPr>
        <w:spacing w:after="120" w:before="60" w:line="312"/>
        <w:jc w:val="both"/>
      </w:pPr>
      <w:r>
        <w:rPr>
          <w:rFonts w:ascii="Calibri" w:cs="Calibri" w:eastAsia="Calibri" w:hAnsi="Calibri"/>
          <w:b w:val="false"/>
          <w:bCs w:val="false"/>
          <w:i w:val="false"/>
          <w:iCs w:val="false"/>
          <w:color w:val="000000"/>
          <w:sz w:val="22"/>
          <w:szCs w:val="22"/>
        </w:rPr>
        <w:t xml:space="preserve">Uzun dönem ikamet izni sahibi veya Türkiye’de en az </w:t>
      </w:r>
      <w:r>
        <w:rPr>
          <w:rFonts w:ascii="Calibri" w:cs="Calibri" w:eastAsia="Calibri" w:hAnsi="Calibri"/>
          <w:b/>
          <w:bCs/>
          <w:i w:val="false"/>
          <w:iCs w:val="false"/>
          <w:color w:val="000000"/>
          <w:sz w:val="22"/>
          <w:szCs w:val="22"/>
        </w:rPr>
        <w:t xml:space="preserve">sekiz yıl</w:t>
      </w:r>
      <w:r>
        <w:rPr>
          <w:rFonts w:ascii="Calibri" w:cs="Calibri" w:eastAsia="Calibri" w:hAnsi="Calibri"/>
          <w:b w:val="false"/>
          <w:bCs w:val="false"/>
          <w:i w:val="false"/>
          <w:iCs w:val="false"/>
          <w:color w:val="000000"/>
          <w:sz w:val="22"/>
          <w:szCs w:val="22"/>
        </w:rPr>
        <w:t xml:space="preserve"> kanuni çalışma izniyle çalışmış yabancılar, koşulların sağlanması hâlinde </w:t>
      </w:r>
      <w:r>
        <w:rPr>
          <w:rFonts w:ascii="Calibri" w:cs="Calibri" w:eastAsia="Calibri" w:hAnsi="Calibri"/>
          <w:b/>
          <w:bCs/>
          <w:i w:val="false"/>
          <w:iCs w:val="false"/>
          <w:color w:val="000000"/>
          <w:sz w:val="22"/>
          <w:szCs w:val="22"/>
        </w:rPr>
        <w:t xml:space="preserve">süresiz çalışma izni</w:t>
      </w:r>
      <w:r>
        <w:rPr>
          <w:rFonts w:ascii="Calibri" w:cs="Calibri" w:eastAsia="Calibri" w:hAnsi="Calibri"/>
          <w:b w:val="false"/>
          <w:bCs w:val="false"/>
          <w:i w:val="false"/>
          <w:iCs w:val="false"/>
          <w:color w:val="000000"/>
          <w:sz w:val="22"/>
          <w:szCs w:val="22"/>
        </w:rPr>
        <w:t xml:space="preserve"> başvurusunda bulunabilir. Ancak başvuru şartlarını taşımak, yabancıya süresiz çalışma izni verilmesi konusunda mutlak hak sağlamaz; takdir yetkisi Bakanlığa aittir.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7. Başvurunun Reddi Hâlinde Başvurulabilecek Hukuki Yollar</w:t>
      </w:r>
    </w:p>
    <w:p>
      <w:pPr>
        <w:spacing w:after="120" w:before="60" w:line="312"/>
        <w:jc w:val="both"/>
      </w:pPr>
      <w:r>
        <w:rPr>
          <w:rFonts w:ascii="Calibri" w:cs="Calibri" w:eastAsia="Calibri" w:hAnsi="Calibri"/>
          <w:b w:val="false"/>
          <w:bCs w:val="false"/>
          <w:i w:val="false"/>
          <w:iCs w:val="false"/>
          <w:color w:val="000000"/>
          <w:sz w:val="22"/>
          <w:szCs w:val="22"/>
        </w:rPr>
        <w:t xml:space="preserve">Çalışma izni başvurusu, 6735 sayılı Kanun’da öngörülen ret sebeplerinden birinin varlığı veya usuli eksiklik bulunması durumunda Bakanlık tarafından reddedilebilir. Ret kararına karşı başvurulabilecek hukuki yollar şunlardır:</w:t>
      </w:r>
    </w:p>
    <w:p>
      <w:pPr>
        <w:pStyle w:val="Heading2"/>
        <w:spacing w:after="120" w:before="280" w:line="312"/>
        <w:jc w:val="left"/>
      </w:pPr>
      <w:r>
        <w:rPr>
          <w:rFonts w:ascii="Calibri" w:cs="Calibri" w:eastAsia="Calibri" w:hAnsi="Calibri"/>
          <w:b/>
          <w:bCs/>
          <w:color w:val="000000"/>
          <w:sz w:val="26"/>
          <w:szCs w:val="26"/>
        </w:rPr>
        <w:t xml:space="preserve">7.1. İdari İtiraz</w:t>
      </w:r>
    </w:p>
    <w:p>
      <w:pPr>
        <w:spacing w:after="120" w:before="60" w:line="312"/>
        <w:jc w:val="both"/>
      </w:pPr>
      <w:r>
        <w:rPr>
          <w:rFonts w:ascii="Calibri" w:cs="Calibri" w:eastAsia="Calibri" w:hAnsi="Calibri"/>
          <w:b w:val="false"/>
          <w:bCs w:val="false"/>
          <w:i w:val="false"/>
          <w:iCs w:val="false"/>
          <w:color w:val="000000"/>
          <w:sz w:val="22"/>
          <w:szCs w:val="22"/>
        </w:rPr>
        <w:t xml:space="preserve">Ret kararının yabancıya tebliğ edildiği tarihten itibaren </w:t>
      </w:r>
      <w:r>
        <w:rPr>
          <w:rFonts w:ascii="Calibri" w:cs="Calibri" w:eastAsia="Calibri" w:hAnsi="Calibri"/>
          <w:b/>
          <w:bCs/>
          <w:i w:val="false"/>
          <w:iCs w:val="false"/>
          <w:color w:val="000000"/>
          <w:sz w:val="22"/>
          <w:szCs w:val="22"/>
        </w:rPr>
        <w:t xml:space="preserve">30 gün içinde</w:t>
      </w:r>
      <w:r>
        <w:rPr>
          <w:rFonts w:ascii="Calibri" w:cs="Calibri" w:eastAsia="Calibri" w:hAnsi="Calibri"/>
          <w:b w:val="false"/>
          <w:bCs w:val="false"/>
          <w:i w:val="false"/>
          <w:iCs w:val="false"/>
          <w:color w:val="000000"/>
          <w:sz w:val="22"/>
          <w:szCs w:val="22"/>
        </w:rPr>
        <w:t xml:space="preserve">, e-İzin sistemi üzerinden Çalışma ve Sosyal Güvenlik Bakanlığı’na </w:t>
      </w:r>
      <w:r>
        <w:rPr>
          <w:rFonts w:ascii="Calibri" w:cs="Calibri" w:eastAsia="Calibri" w:hAnsi="Calibri"/>
          <w:b/>
          <w:bCs/>
          <w:i w:val="false"/>
          <w:iCs w:val="false"/>
          <w:color w:val="000000"/>
          <w:sz w:val="22"/>
          <w:szCs w:val="22"/>
        </w:rPr>
        <w:t xml:space="preserve">idari itiraz</w:t>
      </w:r>
      <w:r>
        <w:rPr>
          <w:rFonts w:ascii="Calibri" w:cs="Calibri" w:eastAsia="Calibri" w:hAnsi="Calibri"/>
          <w:b w:val="false"/>
          <w:bCs w:val="false"/>
          <w:i w:val="false"/>
          <w:iCs w:val="false"/>
          <w:color w:val="000000"/>
          <w:sz w:val="22"/>
          <w:szCs w:val="22"/>
        </w:rPr>
        <w:t xml:space="preserve"> yoluna başvurulabilir. İtiraz dilekçesi, ret gerekçelerini hukuki dayanaklarıyla birlikte çürütecek nitelikte hazırlanmalı; iddiaları destekleyici tüm bilgi ve belgeler e-imzalı olarak sisteme yüklenmelidir.</w:t>
      </w:r>
    </w:p>
    <w:p>
      <w:pPr>
        <w:pStyle w:val="Heading2"/>
        <w:spacing w:after="120" w:before="280" w:line="312"/>
        <w:jc w:val="left"/>
      </w:pPr>
      <w:r>
        <w:rPr>
          <w:rFonts w:ascii="Calibri" w:cs="Calibri" w:eastAsia="Calibri" w:hAnsi="Calibri"/>
          <w:b/>
          <w:bCs/>
          <w:color w:val="000000"/>
          <w:sz w:val="26"/>
          <w:szCs w:val="26"/>
        </w:rPr>
        <w:t xml:space="preserve">7.2. İptal Davası</w:t>
      </w:r>
    </w:p>
    <w:p>
      <w:pPr>
        <w:spacing w:after="120" w:before="60" w:line="312"/>
        <w:jc w:val="both"/>
      </w:pPr>
      <w:r>
        <w:rPr>
          <w:rFonts w:ascii="Calibri" w:cs="Calibri" w:eastAsia="Calibri" w:hAnsi="Calibri"/>
          <w:b w:val="false"/>
          <w:bCs w:val="false"/>
          <w:i w:val="false"/>
          <w:iCs w:val="false"/>
          <w:color w:val="000000"/>
          <w:sz w:val="22"/>
          <w:szCs w:val="22"/>
        </w:rPr>
        <w:t xml:space="preserve">İdari itirazın reddedilmesi veya doğrudan dava yoluna gidilmek istenmesi hâlinde, kararın yabancıya tebliğini izleyen günden itibaren </w:t>
      </w:r>
      <w:r>
        <w:rPr>
          <w:rFonts w:ascii="Calibri" w:cs="Calibri" w:eastAsia="Calibri" w:hAnsi="Calibri"/>
          <w:b/>
          <w:bCs/>
          <w:i w:val="false"/>
          <w:iCs w:val="false"/>
          <w:color w:val="000000"/>
          <w:sz w:val="22"/>
          <w:szCs w:val="22"/>
        </w:rPr>
        <w:t xml:space="preserve">60 gün içinde</w:t>
      </w:r>
      <w:r>
        <w:rPr>
          <w:rFonts w:ascii="Calibri" w:cs="Calibri" w:eastAsia="Calibri" w:hAnsi="Calibri"/>
          <w:b w:val="false"/>
          <w:bCs w:val="false"/>
          <w:i w:val="false"/>
          <w:iCs w:val="false"/>
          <w:color w:val="000000"/>
          <w:sz w:val="22"/>
          <w:szCs w:val="22"/>
        </w:rPr>
        <w:t xml:space="preserve"> yetkili </w:t>
      </w:r>
      <w:r>
        <w:rPr>
          <w:rFonts w:ascii="Calibri" w:cs="Calibri" w:eastAsia="Calibri" w:hAnsi="Calibri"/>
          <w:b/>
          <w:bCs/>
          <w:i w:val="false"/>
          <w:iCs w:val="false"/>
          <w:color w:val="000000"/>
          <w:sz w:val="22"/>
          <w:szCs w:val="22"/>
        </w:rPr>
        <w:t xml:space="preserve">idare mahkemesinde iptal davası</w:t>
      </w:r>
      <w:r>
        <w:rPr>
          <w:rFonts w:ascii="Calibri" w:cs="Calibri" w:eastAsia="Calibri" w:hAnsi="Calibri"/>
          <w:b w:val="false"/>
          <w:bCs w:val="false"/>
          <w:i w:val="false"/>
          <w:iCs w:val="false"/>
          <w:color w:val="000000"/>
          <w:sz w:val="22"/>
          <w:szCs w:val="22"/>
        </w:rPr>
        <w:t xml:space="preserve"> açılabilir.</w:t>
      </w:r>
    </w:p>
    <w:p>
      <w:pPr>
        <w:spacing w:after="120" w:before="60" w:line="312"/>
        <w:jc w:val="both"/>
      </w:pPr>
      <w:r>
        <w:rPr>
          <w:rFonts w:ascii="Calibri" w:cs="Calibri" w:eastAsia="Calibri" w:hAnsi="Calibri"/>
          <w:b w:val="false"/>
          <w:bCs w:val="false"/>
          <w:i w:val="false"/>
          <w:iCs w:val="false"/>
          <w:color w:val="000000"/>
          <w:sz w:val="22"/>
          <w:szCs w:val="22"/>
        </w:rPr>
        <w:t xml:space="preserve">Önemle belirtmek gerekir ki; iptal davası açılmadan önce idari itiraz yoluna başvurulursa, dava açma süresi itiraz sonuçlanıncaya kadar </w:t>
      </w:r>
      <w:r>
        <w:rPr>
          <w:rFonts w:ascii="Calibri" w:cs="Calibri" w:eastAsia="Calibri" w:hAnsi="Calibri"/>
          <w:b/>
          <w:bCs/>
          <w:i w:val="false"/>
          <w:iCs w:val="false"/>
          <w:color w:val="000000"/>
          <w:sz w:val="22"/>
          <w:szCs w:val="22"/>
        </w:rPr>
        <w:t xml:space="preserve">durur</w:t>
      </w:r>
      <w:r>
        <w:rPr>
          <w:rFonts w:ascii="Calibri" w:cs="Calibri" w:eastAsia="Calibri" w:hAnsi="Calibri"/>
          <w:b w:val="false"/>
          <w:bCs w:val="false"/>
          <w:i w:val="false"/>
          <w:iCs w:val="false"/>
          <w:color w:val="000000"/>
          <w:sz w:val="22"/>
          <w:szCs w:val="22"/>
        </w:rPr>
        <w:t xml:space="preserve">. Buna karşılık, önce iptal davası açılması hâlinde idari itiraz yoluna artık başvurulamaz. Bu sebeple başvurulacak yolun, somut olayın koşulları ve ret gerekçeleri ışığında stratejik olarak belirlenmesi büyük önem taşımaktadır.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8. Bağımsız Çalışma İzni Seçeneği</w:t>
      </w:r>
    </w:p>
    <w:p>
      <w:pPr>
        <w:spacing w:after="120" w:before="60" w:line="312"/>
        <w:jc w:val="both"/>
      </w:pPr>
      <w:r>
        <w:rPr>
          <w:rFonts w:ascii="Calibri" w:cs="Calibri" w:eastAsia="Calibri" w:hAnsi="Calibri"/>
          <w:b w:val="false"/>
          <w:bCs w:val="false"/>
          <w:i w:val="false"/>
          <w:iCs w:val="false"/>
          <w:color w:val="000000"/>
          <w:sz w:val="22"/>
          <w:szCs w:val="22"/>
        </w:rPr>
        <w:t xml:space="preserve">Şirket ortağı ve aynı zamanda yönetici sıfatına sahip yabancılar, koşulları taşımaları hâlinde </w:t>
      </w:r>
      <w:r>
        <w:rPr>
          <w:rFonts w:ascii="Calibri" w:cs="Calibri" w:eastAsia="Calibri" w:hAnsi="Calibri"/>
          <w:b/>
          <w:bCs/>
          <w:i w:val="false"/>
          <w:iCs w:val="false"/>
          <w:color w:val="000000"/>
          <w:sz w:val="22"/>
          <w:szCs w:val="22"/>
        </w:rPr>
        <w:t xml:space="preserve">bağımsız çalışma izni</w:t>
      </w:r>
      <w:r>
        <w:rPr>
          <w:rFonts w:ascii="Calibri" w:cs="Calibri" w:eastAsia="Calibri" w:hAnsi="Calibri"/>
          <w:b w:val="false"/>
          <w:bCs w:val="false"/>
          <w:i w:val="false"/>
          <w:iCs w:val="false"/>
          <w:color w:val="000000"/>
          <w:sz w:val="22"/>
          <w:szCs w:val="22"/>
        </w:rPr>
        <w:t xml:space="preserve"> başvurusunda bulunma imkânına da sahiptir. Bağımsız çalışma izni, yabancıya bir işverene bağlı olmaksızın kendi ad ve hesabına Türkiye’de çalışma hakkı tanıyan bir izin türüdür.</w:t>
      </w:r>
    </w:p>
    <w:p>
      <w:pPr>
        <w:spacing w:after="120" w:before="60" w:line="312"/>
        <w:jc w:val="both"/>
      </w:pPr>
      <w:r>
        <w:rPr>
          <w:rFonts w:ascii="Calibri" w:cs="Calibri" w:eastAsia="Calibri" w:hAnsi="Calibri"/>
          <w:b w:val="false"/>
          <w:bCs w:val="false"/>
          <w:i w:val="false"/>
          <w:iCs w:val="false"/>
          <w:color w:val="000000"/>
          <w:sz w:val="22"/>
          <w:szCs w:val="22"/>
        </w:rPr>
        <w:t xml:space="preserve">Bağımsız çalışma izninin değerlendirilmesinde Bakanlık;</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Yabancının eğitim düzeyi ve mesleki deneyimi,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Bilim ve teknolojiye katkısı,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Türkiye’deki faaliyetinin veya yatırımının ülke ekonomisine ve istihdama yapacağı etki,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Şirket ortağı yabancı bakımından sermaye payı,</w:t>
      </w:r>
    </w:p>
    <w:p>
      <w:pPr>
        <w:spacing w:after="120" w:before="60" w:line="312"/>
        <w:jc w:val="both"/>
      </w:pPr>
      <w:r>
        <w:rPr>
          <w:rFonts w:ascii="Calibri" w:cs="Calibri" w:eastAsia="Calibri" w:hAnsi="Calibri"/>
          <w:b w:val="false"/>
          <w:bCs w:val="false"/>
          <w:i w:val="false"/>
          <w:iCs w:val="false"/>
          <w:color w:val="000000"/>
          <w:sz w:val="22"/>
          <w:szCs w:val="22"/>
        </w:rPr>
        <w:t xml:space="preserve">gibi unsurları </w:t>
      </w:r>
      <w:r>
        <w:rPr>
          <w:rFonts w:ascii="Calibri" w:cs="Calibri" w:eastAsia="Calibri" w:hAnsi="Calibri"/>
          <w:b/>
          <w:bCs/>
          <w:i w:val="false"/>
          <w:iCs w:val="false"/>
          <w:color w:val="000000"/>
          <w:sz w:val="22"/>
          <w:szCs w:val="22"/>
        </w:rPr>
        <w:t xml:space="preserve">bütüncül olarak</w:t>
      </w:r>
      <w:r>
        <w:rPr>
          <w:rFonts w:ascii="Calibri" w:cs="Calibri" w:eastAsia="Calibri" w:hAnsi="Calibri"/>
          <w:b w:val="false"/>
          <w:bCs w:val="false"/>
          <w:i w:val="false"/>
          <w:iCs w:val="false"/>
          <w:color w:val="000000"/>
          <w:sz w:val="22"/>
          <w:szCs w:val="22"/>
        </w:rPr>
        <w:t xml:space="preserve"> değerlendirir. Bağımsız çalışma izni başvuruları, işveren tarafından değil; bizzat çalışma iznini almak isteyen yabancı tarafından e-İzin sistemi üzerinden yapılır.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9. Hukuki Değerlendirme ve Uygulamada Dikkat Edilecek Hususlar</w:t>
      </w:r>
    </w:p>
    <w:p>
      <w:pPr>
        <w:spacing w:after="120" w:before="60" w:line="312"/>
        <w:jc w:val="both"/>
      </w:pPr>
      <w:r>
        <w:rPr>
          <w:rFonts w:ascii="Calibri" w:cs="Calibri" w:eastAsia="Calibri" w:hAnsi="Calibri"/>
          <w:b w:val="false"/>
          <w:bCs w:val="false"/>
          <w:i w:val="false"/>
          <w:iCs w:val="false"/>
          <w:color w:val="000000"/>
          <w:sz w:val="22"/>
          <w:szCs w:val="22"/>
        </w:rPr>
        <w:t xml:space="preserve">Şirket ortağı yabancılar için çalışma izni başvurularının değerlendirilmesi yalnızca yukarıda sayılan formel kriterlerle sınırlı değildir. Bakanlık, başvuruları değerlendirirken aşağıdaki unsurları da bir bütün olarak göz önünde bulundurmaktadır:</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Şirketin faaliyet alanı ve sektörel özellikleri,</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Ekonomik sürdürülebilirliği ve gerçek bir ticari faaliyetinin bulunup bulunmadığı,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Ortaklık yapısının ticari gerçekliği yansıtıp yansıtmadığı,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Yabancı ortağın şirketteki etkin yönetim katkısı,</w:t>
      </w:r>
    </w:p>
    <w:p>
      <w:pPr>
        <w:pStyle w:val="ListParagraph"/>
        <w:numPr>
          <w:ilvl w:val="0"/>
          <w:numId w:val="2"/>
        </w:numPr>
        <w:spacing w:after="80" w:before="40" w:line="312"/>
        <w:jc w:val="both"/>
      </w:pPr>
      <w:r>
        <w:rPr>
          <w:rFonts w:ascii="Calibri" w:cs="Calibri" w:eastAsia="Calibri" w:hAnsi="Calibri"/>
          <w:b w:val="false"/>
          <w:bCs w:val="false"/>
          <w:i w:val="false"/>
          <w:iCs w:val="false"/>
          <w:color w:val="000000"/>
          <w:sz w:val="22"/>
          <w:szCs w:val="22"/>
        </w:rPr>
        <w:t xml:space="preserve">İşyerinde mevcut Türk vatandaşı istihdamının niteliği ve sürekliliği.</w:t>
      </w:r>
    </w:p>
    <w:p>
      <w:pPr>
        <w:spacing w:after="120" w:before="60" w:line="312"/>
        <w:jc w:val="both"/>
      </w:pPr>
      <w:r>
        <w:rPr>
          <w:rFonts w:ascii="Calibri" w:cs="Calibri" w:eastAsia="Calibri" w:hAnsi="Calibri"/>
          <w:b w:val="false"/>
          <w:bCs w:val="false"/>
          <w:i w:val="false"/>
          <w:iCs w:val="false"/>
          <w:color w:val="000000"/>
          <w:sz w:val="22"/>
          <w:szCs w:val="22"/>
        </w:rPr>
        <w:t xml:space="preserve">Bu sebeple başvuru sürecinde; yalnızca asgari sermaye eşiklerinin formel olarak karşılanması değil, </w:t>
      </w:r>
      <w:r>
        <w:rPr>
          <w:rFonts w:ascii="Calibri" w:cs="Calibri" w:eastAsia="Calibri" w:hAnsi="Calibri"/>
          <w:b/>
          <w:bCs/>
          <w:i w:val="false"/>
          <w:iCs w:val="false"/>
          <w:color w:val="000000"/>
          <w:sz w:val="22"/>
          <w:szCs w:val="22"/>
        </w:rPr>
        <w:t xml:space="preserve">ticari gerçeklik, kurumsal yapı ve istihdam planlaması</w:t>
      </w:r>
      <w:r>
        <w:rPr>
          <w:rFonts w:ascii="Calibri" w:cs="Calibri" w:eastAsia="Calibri" w:hAnsi="Calibri"/>
          <w:b w:val="false"/>
          <w:bCs w:val="false"/>
          <w:i w:val="false"/>
          <w:iCs w:val="false"/>
          <w:color w:val="000000"/>
          <w:sz w:val="22"/>
          <w:szCs w:val="22"/>
        </w:rPr>
        <w:t xml:space="preserve"> gibi unsurların da hukuki gerekliliklere uygun şekilde belgelenmesi büyük önem taşımaktadır. Aksi takdirde, mevzuatta öngörülen sayısal eşikler karşılansa dahi başvurunun reddi söz konusu olabilmektedir.</w:t>
      </w:r>
    </w:p>
    <w:p>
      <w:pPr>
        <w:pStyle w:val="Heading1"/>
        <w:pBdr>
          <w:bottom w:val="single" w:color="000000" w:sz="8" w:space="4"/>
        </w:pBdr>
        <w:spacing w:after="180" w:before="360" w:line="312"/>
        <w:jc w:val="left"/>
      </w:pPr>
      <w:r>
        <w:rPr>
          <w:rFonts w:ascii="Calibri" w:cs="Calibri" w:eastAsia="Calibri" w:hAnsi="Calibri"/>
          <w:b/>
          <w:bCs/>
          <w:color w:val="000000"/>
          <w:sz w:val="30"/>
          <w:szCs w:val="30"/>
        </w:rPr>
        <w:t xml:space="preserve">10. Sonuç ve Hukuki Destek</w:t>
      </w:r>
    </w:p>
    <w:p>
      <w:pPr>
        <w:spacing w:after="120" w:before="60" w:line="312"/>
        <w:jc w:val="both"/>
      </w:pPr>
      <w:r>
        <w:rPr>
          <w:rFonts w:ascii="Calibri" w:cs="Calibri" w:eastAsia="Calibri" w:hAnsi="Calibri"/>
          <w:b w:val="false"/>
          <w:bCs w:val="false"/>
          <w:i w:val="false"/>
          <w:iCs w:val="false"/>
          <w:color w:val="000000"/>
          <w:sz w:val="22"/>
          <w:szCs w:val="22"/>
        </w:rPr>
        <w:t xml:space="preserve">Şirket ortağı yabancılar için çalışma izni süreçleri; teknik bir mevzuat çerçevesi, dinamik biçimde güncellenen değerlendirme kriterleri ve sıkı belge yükümlülükleri içermesi nedeniyle özen ve uzmanlık gerektirmektedir. Başvuru aşamasında yapılacak bir usuli hata veya eksik belge, hem sürecin uzamasına hem de başvurunun reddine yol açabilmektedir.</w:t>
      </w:r>
    </w:p>
    <w:p>
      <w:pPr>
        <w:spacing w:after="120" w:before="60" w:line="312"/>
        <w:jc w:val="both"/>
      </w:pPr>
      <w:r>
        <w:rPr>
          <w:rFonts w:ascii="Calibri" w:cs="Calibri" w:eastAsia="Calibri" w:hAnsi="Calibri"/>
          <w:b w:val="false"/>
          <w:bCs w:val="false"/>
          <w:i w:val="false"/>
          <w:iCs w:val="false"/>
          <w:color w:val="000000"/>
          <w:sz w:val="22"/>
          <w:szCs w:val="22"/>
        </w:rPr>
        <w:t xml:space="preserve">Büromuz; yabancı yatırımcılar ile şirket ortağı yabancıların çalışma izni başvurularının </w:t>
      </w:r>
      <w:r>
        <w:rPr>
          <w:rFonts w:ascii="Calibri" w:cs="Calibri" w:eastAsia="Calibri" w:hAnsi="Calibri"/>
          <w:b/>
          <w:bCs/>
          <w:i w:val="false"/>
          <w:iCs w:val="false"/>
          <w:color w:val="000000"/>
          <w:sz w:val="22"/>
          <w:szCs w:val="22"/>
        </w:rPr>
        <w:t xml:space="preserve">hazırlanması</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bCs/>
          <w:i w:val="false"/>
          <w:iCs w:val="false"/>
          <w:color w:val="000000"/>
          <w:sz w:val="22"/>
          <w:szCs w:val="22"/>
        </w:rPr>
        <w:t xml:space="preserve">stratejik olarak planlanması</w:t>
      </w:r>
      <w:r>
        <w:rPr>
          <w:rFonts w:ascii="Calibri" w:cs="Calibri" w:eastAsia="Calibri" w:hAnsi="Calibri"/>
          <w:b w:val="false"/>
          <w:bCs w:val="false"/>
          <w:i w:val="false"/>
          <w:iCs w:val="false"/>
          <w:color w:val="000000"/>
          <w:sz w:val="22"/>
          <w:szCs w:val="22"/>
        </w:rPr>
        <w:t xml:space="preserve"> ve idari süreçlerin </w:t>
      </w:r>
      <w:r>
        <w:rPr>
          <w:rFonts w:ascii="Calibri" w:cs="Calibri" w:eastAsia="Calibri" w:hAnsi="Calibri"/>
          <w:b/>
          <w:bCs/>
          <w:i w:val="false"/>
          <w:iCs w:val="false"/>
          <w:color w:val="000000"/>
          <w:sz w:val="22"/>
          <w:szCs w:val="22"/>
        </w:rPr>
        <w:t xml:space="preserve">baştan sona takibi</w:t>
      </w:r>
      <w:r>
        <w:rPr>
          <w:rFonts w:ascii="Calibri" w:cs="Calibri" w:eastAsia="Calibri" w:hAnsi="Calibri"/>
          <w:b w:val="false"/>
          <w:bCs w:val="false"/>
          <w:i w:val="false"/>
          <w:iCs w:val="false"/>
          <w:color w:val="000000"/>
          <w:sz w:val="22"/>
          <w:szCs w:val="22"/>
        </w:rPr>
        <w:t xml:space="preserve"> konularında müvekkillerine kapsamlı hukuki danışmanlık ve vekâlet hizmeti sunmaktadır. Ret kararlarına karşı yürütülecek idari itiraz ve iptal davası süreçleri de hizmet kapsamımızda yer almaktadır.</w:t>
      </w:r>
    </w:p>
    <w:p>
      <w:pPr>
        <w:spacing w:after="120" w:before="60" w:line="312"/>
        <w:jc w:val="both"/>
      </w:pPr>
      <w:r>
        <w:rPr>
          <w:rFonts w:ascii="Calibri" w:cs="Calibri" w:eastAsia="Calibri" w:hAnsi="Calibri"/>
          <w:b w:val="false"/>
          <w:bCs w:val="false"/>
          <w:i w:val="false"/>
          <w:iCs w:val="false"/>
          <w:color w:val="000000"/>
          <w:sz w:val="22"/>
          <w:szCs w:val="22"/>
        </w:rPr>
        <w:t xml:space="preserve">Türkiye’de şirket ortağı sıfatıyla faaliyet göstermeyi planlayan yabancı uyruklu yatırımcıların, başvuru hazırlığına başlamadan önce konunun uzmanı bir hukuk bürosu ile çalışması, hak kayıplarının önlenmesi ve sürecin verimli yönetilebilmesi bakımından önem arz etmektedir.</w:t>
      </w:r>
    </w:p>
    <w:p>
      <w:pPr>
        <w:pBdr>
          <w:top w:val="single" w:color="000000" w:sz="6" w:space="8"/>
        </w:pBdr>
        <w:spacing w:after="0" w:before="480" w:line="312"/>
        <w:jc w:val="center"/>
      </w:pPr>
      <w:r>
        <w:rPr>
          <w:rFonts w:ascii="Calibri" w:cs="Calibri" w:eastAsia="Calibri" w:hAnsi="Calibri"/>
          <w:i/>
          <w:iCs/>
          <w:color w:val="595959"/>
          <w:sz w:val="18"/>
          <w:szCs w:val="18"/>
        </w:rPr>
        <w:t xml:space="preserve">İşbu metin yalnızca genel bilgilendirme amaçlıdır; somut olaylara ilişkin hukuki görüş niteliği taşımaz. Her başvuru, kendine özgü koşullar çerçevesinde ayrıca değerlendirilmelidir.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Sayfa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line="312"/>
      <w:outlineLvl w:val="0"/>
    </w:pPr>
    <w:rPr>
      <w:rFonts w:ascii="Calibri" w:cs="Calibri" w:eastAsia="Calibri" w:hAnsi="Calibri"/>
      <w:b/>
      <w:bCs/>
      <w:color w:val="000000"/>
      <w:sz w:val="30"/>
      <w:szCs w:val="30"/>
    </w:rPr>
  </w:style>
  <w:style w:type="paragraph" w:styleId="Heading2">
    <w:name w:val="Heading 2"/>
    <w:basedOn w:val="Normal"/>
    <w:next w:val="Normal"/>
    <w:qFormat/>
    <w:pPr>
      <w:spacing w:after="120" w:before="280" w:line="312"/>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00" w:before="220" w:line="312"/>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Şirket Ortağı Yabancılar İçin Çalışma İzni</dc:title>
  <dc:creator>Hukuk Bürosu</dc:creator>
  <cp:lastModifiedBy>Un-named</cp:lastModifiedBy>
  <cp:revision>1</cp:revision>
  <dcterms:created xsi:type="dcterms:W3CDTF">2026-05-12T12:52:30.721Z</dcterms:created>
  <dcterms:modified xsi:type="dcterms:W3CDTF">2026-05-12T12:52:30.736Z</dcterms:modified>
</cp:coreProperties>
</file>

<file path=docProps/custom.xml><?xml version="1.0" encoding="utf-8"?>
<Properties xmlns="http://schemas.openxmlformats.org/officeDocument/2006/custom-properties" xmlns:vt="http://schemas.openxmlformats.org/officeDocument/2006/docPropsVTypes"/>
</file>