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color w:val="0B3A6E"/>
          <w:sz w:val="32"/>
        </w:rPr>
        <w:t>UNIVERSIDAD NACIONAL DEL CALLAO</w:t>
      </w:r>
    </w:p>
    <w:p>
      <w:pPr>
        <w:spacing w:after="40" w:before="0" w:line="276" w:lineRule="auto"/>
        <w:jc w:val="center"/>
      </w:pPr>
      <w:r>
        <w:rPr>
          <w:rFonts w:ascii="Times New Roman" w:hAnsi="Times New Roman" w:eastAsia="Times New Roman"/>
          <w:b w:val="0"/>
          <w:i w:val="0"/>
          <w:color w:val="0B3A6E"/>
          <w:sz w:val="26"/>
        </w:rPr>
        <w:t>Facultad de Ingeniería Industrial y de Sistemas</w:t>
      </w:r>
    </w:p>
    <w:p>
      <w:pPr>
        <w:spacing w:after="360" w:before="0" w:line="276" w:lineRule="auto"/>
        <w:jc w:val="center"/>
      </w:pPr>
      <w:r>
        <w:rPr>
          <w:rFonts w:ascii="Times New Roman" w:hAnsi="Times New Roman" w:eastAsia="Times New Roman"/>
          <w:b w:val="0"/>
          <w:i w:val="0"/>
          <w:color w:val="0B3A6E"/>
          <w:sz w:val="24"/>
        </w:rPr>
        <w:t>Centro de Tecnologías de Información y Comunicación (CTIC)</w:t>
      </w:r>
    </w:p>
    <w:p>
      <w:pPr>
        <w:spacing w:after="80" w:before="0" w:line="276" w:lineRule="auto"/>
        <w:jc w:val="center"/>
      </w:pPr>
      <w:r>
        <w:rPr>
          <w:rFonts w:ascii="Times New Roman" w:hAnsi="Times New Roman" w:eastAsia="Times New Roman"/>
          <w:b/>
          <w:i w:val="0"/>
          <w:color w:val="0B3A6E"/>
          <w:sz w:val="40"/>
        </w:rPr>
        <w:t>CÓMO SE HIZO EL CHATBOT</w:t>
      </w:r>
    </w:p>
    <w:p>
      <w:pPr>
        <w:spacing w:after="160" w:before="0" w:line="276" w:lineRule="auto"/>
        <w:jc w:val="center"/>
      </w:pPr>
      <w:r>
        <w:rPr>
          <w:rFonts w:ascii="Times New Roman" w:hAnsi="Times New Roman" w:eastAsia="Times New Roman"/>
          <w:b w:val="0"/>
          <w:i w:val="0"/>
          <w:color w:val="0B3A6E"/>
          <w:sz w:val="28"/>
        </w:rPr>
        <w:t>Desde la idea hasta la página web funcionando</w:t>
      </w:r>
    </w:p>
    <w:p>
      <w:pPr>
        <w:spacing w:after="200" w:before="0" w:line="276" w:lineRule="auto"/>
        <w:jc w:val="center"/>
      </w:pPr>
      <w:r>
        <w:rPr>
          <w:rFonts w:ascii="Times New Roman" w:hAnsi="Times New Roman" w:eastAsia="Times New Roman"/>
          <w:b w:val="0"/>
          <w:i/>
          <w:color w:val="374151"/>
          <w:sz w:val="24"/>
        </w:rPr>
        <w:t>Guía para las tres sustentantes: se entiende sin haber estudiado programación, pero usa las denominaciones oficiales del Documento de Requerimientos (DRS) y de los PRD.</w:t>
      </w:r>
    </w:p>
    <w:p>
      <w:pPr>
        <w:spacing w:after="80" w:before="0" w:line="276" w:lineRule="auto"/>
        <w:jc w:val="center"/>
      </w:pPr>
      <w:r>
        <w:rPr>
          <w:rFonts w:ascii="Times New Roman" w:hAnsi="Times New Roman" w:eastAsia="Times New Roman"/>
          <w:b w:val="0"/>
          <w:i w:val="0"/>
          <w:color w:val="374151"/>
          <w:sz w:val="24"/>
        </w:rPr>
        <w:t>Tesis: Chatbot para mejorar la gestión de incidencias en la CTIC-FIIS UNAC, 2026</w:t>
      </w:r>
    </w:p>
    <w:p>
      <w:pPr>
        <w:spacing w:after="320" w:before="0" w:line="276" w:lineRule="auto"/>
        <w:jc w:val="center"/>
      </w:pPr>
      <w:r>
        <w:rPr>
          <w:rFonts w:ascii="Times New Roman" w:hAnsi="Times New Roman" w:eastAsia="Times New Roman"/>
          <w:b w:val="0"/>
          <w:i w:val="0"/>
          <w:color w:val="374151"/>
          <w:sz w:val="24"/>
        </w:rPr>
        <w:t>Investigación aplicada · diseño pre-experimental (pre-test / post-test)</w:t>
      </w:r>
    </w:p>
    <w:p>
      <w:pPr>
        <w:spacing w:before="320" w:after="160"/>
      </w:pPr>
      <w:r>
        <w:rPr>
          <w:rFonts w:ascii="Times New Roman" w:hAnsi="Times New Roman" w:eastAsia="Times New Roman"/>
          <w:b/>
          <w:i w:val="0"/>
          <w:color w:val="0B3A6E"/>
          <w:sz w:val="32"/>
        </w:rPr>
        <w:t>1. Para qué sirve este documento</w:t>
      </w:r>
    </w:p>
    <w:p>
      <w:pPr>
        <w:spacing w:after="160" w:before="0" w:line="276" w:lineRule="auto"/>
        <w:jc w:val="both"/>
      </w:pPr>
      <w:r>
        <w:rPr>
          <w:rFonts w:ascii="Times New Roman" w:hAnsi="Times New Roman" w:eastAsia="Times New Roman"/>
          <w:b w:val="0"/>
          <w:i w:val="0"/>
          <w:color w:val="374151"/>
          <w:sz w:val="24"/>
        </w:rPr>
        <w:t>Este texto recorre el sistema de principio a fin. Está pensado para que las tres integrantes sepan explicar lo mismo: qué problema se atacó, cómo se diseñó, de qué piezas está hecho, cómo conversa el bot, cómo nacen los tickets, cómo se ve en la página web y cómo se comprueba que funciona. Cuando aparezca una palabra técnica, primero se dice en cristiano y luego se deja el nombre oficial entre paréntesis, porque en la sustentación el jurado puede preguntar exactamente ese nombre.</w:t>
      </w:r>
    </w:p>
    <w:p>
      <w:pPr>
        <w:spacing w:before="320" w:after="160"/>
      </w:pPr>
      <w:r>
        <w:rPr>
          <w:rFonts w:ascii="Times New Roman" w:hAnsi="Times New Roman" w:eastAsia="Times New Roman"/>
          <w:b/>
          <w:i w:val="0"/>
          <w:color w:val="0B3A6E"/>
          <w:sz w:val="32"/>
        </w:rPr>
        <w:t>2. El problema (por qué existe la tesis)</w:t>
      </w:r>
    </w:p>
    <w:p>
      <w:pPr>
        <w:spacing w:after="160" w:before="0" w:line="276" w:lineRule="auto"/>
        <w:jc w:val="both"/>
      </w:pPr>
      <w:r>
        <w:rPr>
          <w:rFonts w:ascii="Times New Roman" w:hAnsi="Times New Roman" w:eastAsia="Times New Roman"/>
          <w:b w:val="0"/>
          <w:i w:val="0"/>
          <w:color w:val="374151"/>
          <w:sz w:val="24"/>
        </w:rPr>
        <w:t>En la FIIS-UNAC, el CTIC atiende problemas de correo institucional, WiFi, SGA, aula virtual, equipos y laboratorios. El canal oficial es el Sistema de Tickets CTIC: toda consulta, incluso las más simples y repetidas, entra por el mismo registro, clasificación, asignación y espera. Eso produce demora, cola, técnicos ocupados en preguntas que un manual ya responde, y silencio fuera del horario de oficina.</w:t>
      </w:r>
    </w:p>
    <w:p>
      <w:pPr>
        <w:spacing w:after="160" w:before="0" w:line="276" w:lineRule="auto"/>
        <w:jc w:val="both"/>
      </w:pPr>
      <w:r>
        <w:rPr>
          <w:rFonts w:ascii="Times New Roman" w:hAnsi="Times New Roman" w:eastAsia="Times New Roman"/>
          <w:b w:val="0"/>
          <w:i w:val="0"/>
          <w:color w:val="374151"/>
          <w:sz w:val="24"/>
        </w:rPr>
        <w:t>La tesis no inventa un nuevo CTIC. Propone un asistente virtual (chatbot) en la web de la facultad que atienda lo repetitivo, registre bien lo que sí necesita técnico y mida si la atención mejora. El diseño de la investigación es pre-experimental: se observa el mismo contexto (la FIIS) antes (pre-test) y después (post-test) de usar el chatbot.</w:t>
      </w:r>
    </w:p>
    <w:p>
      <w:pPr>
        <w:spacing w:before="320" w:after="160"/>
      </w:pPr>
      <w:r>
        <w:rPr>
          <w:rFonts w:ascii="Times New Roman" w:hAnsi="Times New Roman" w:eastAsia="Times New Roman"/>
          <w:b/>
          <w:i w:val="0"/>
          <w:color w:val="0B3A6E"/>
          <w:sz w:val="32"/>
        </w:rPr>
        <w:t>3. La solución, en una frase</w:t>
      </w:r>
    </w:p>
    <w:p>
      <w:pPr>
        <w:spacing w:after="160" w:before="0" w:line="276" w:lineRule="auto"/>
        <w:jc w:val="both"/>
      </w:pPr>
      <w:r>
        <w:rPr>
          <w:rFonts w:ascii="Times New Roman" w:hAnsi="Times New Roman" w:eastAsia="Times New Roman"/>
          <w:b w:val="0"/>
          <w:i w:val="0"/>
          <w:color w:val="374151"/>
          <w:sz w:val="24"/>
        </w:rPr>
        <w:t>Un asistente virtual basado en inteligencia artificial, embebido como botón de chat (widget) en el sitio institucional, que resuelve preguntas frecuentes con una base de conocimiento, registra incidencias con un flujo guiado, consulta tickets, hace diagnósticos básicos, transfiere a un humano cuando no puede (handoff) y pide una encuesta del 1 al 5.</w:t>
      </w:r>
    </w:p>
    <w:p>
      <w:pPr>
        <w:spacing w:after="160" w:before="0" w:line="276" w:lineRule="auto"/>
        <w:jc w:val="both"/>
      </w:pPr>
      <w:r>
        <w:rPr>
          <w:rFonts w:ascii="Times New Roman" w:hAnsi="Times New Roman" w:eastAsia="Times New Roman"/>
          <w:b w:val="0"/>
          <w:i w:val="0"/>
          <w:color w:val="374151"/>
          <w:sz w:val="24"/>
        </w:rPr>
        <w:t>Enfoque conversacional híbrido (esto hay que saber decirlo): para operaciones críticas (registrar, consultar, escalar, encuestar) el bot no improvisa: sigue una máquina de estados con botones. La IA se usa para entender texto libre (router de intenciones) y para redactar respuestas ancladas al manual (arquitectura RAG). El modelo de lenguaje (LLM) nunca crea un ticket por su cuenta.</w:t>
      </w:r>
    </w:p>
    <w:p>
      <w:pPr>
        <w:spacing w:before="320" w:after="160"/>
      </w:pPr>
      <w:r>
        <w:rPr>
          <w:rFonts w:ascii="Times New Roman" w:hAnsi="Times New Roman" w:eastAsia="Times New Roman"/>
          <w:b/>
          <w:i w:val="0"/>
          <w:color w:val="0B3A6E"/>
          <w:sz w:val="32"/>
        </w:rPr>
        <w:t>4. Palabras que las tres deben manejar</w:t>
      </w:r>
    </w:p>
    <w:tbl>
      <w:tblPr>
        <w:tblStyle w:val="TableGrid"/>
        <w:tblW w:type="auto" w:w="0"/>
        <w:tblLook w:firstColumn="1" w:firstRow="1" w:lastColumn="0" w:lastRow="0" w:noHBand="0" w:noVBand="1" w:val="04A0"/>
      </w:tblPr>
      <w:tblGrid>
        <w:gridCol w:w="4706"/>
        <w:gridCol w:w="4706"/>
      </w:tblGrid>
      <w:tr>
        <w:tc>
          <w:tcPr>
            <w:tcW w:type="dxa" w:w="4706"/>
            <w:shd w:fill="0B3A6E" w:val="clear"/>
          </w:tcPr>
          <w:p>
            <w:r>
              <w:rPr>
                <w:rFonts w:ascii="Times New Roman" w:hAnsi="Times New Roman" w:eastAsia="Times New Roman"/>
                <w:b/>
                <w:i w:val="0"/>
                <w:color w:val="FFFFFF"/>
                <w:sz w:val="20"/>
              </w:rPr>
              <w:t>Denominación</w:t>
            </w:r>
          </w:p>
        </w:tc>
        <w:tc>
          <w:tcPr>
            <w:tcW w:type="dxa" w:w="4706"/>
            <w:shd w:fill="0B3A6E" w:val="clear"/>
          </w:tcPr>
          <w:p>
            <w:r>
              <w:rPr>
                <w:rFonts w:ascii="Times New Roman" w:hAnsi="Times New Roman" w:eastAsia="Times New Roman"/>
                <w:b/>
                <w:i w:val="0"/>
                <w:color w:val="FFFFFF"/>
                <w:sz w:val="20"/>
              </w:rPr>
              <w:t>Qué es, en simple</w:t>
            </w:r>
          </w:p>
        </w:tc>
      </w:tr>
      <w:tr>
        <w:tc>
          <w:tcPr>
            <w:tcW w:type="dxa" w:w="4706"/>
          </w:tcPr>
          <w:p>
            <w:r>
              <w:rPr>
                <w:rFonts w:ascii="Times New Roman" w:hAnsi="Times New Roman" w:eastAsia="Times New Roman"/>
                <w:b w:val="0"/>
                <w:i w:val="0"/>
                <w:color w:val="374151"/>
                <w:sz w:val="20"/>
              </w:rPr>
              <w:t>Incidencia / ticket</w:t>
            </w:r>
          </w:p>
        </w:tc>
        <w:tc>
          <w:tcPr>
            <w:tcW w:type="dxa" w:w="4706"/>
          </w:tcPr>
          <w:p>
            <w:r>
              <w:rPr>
                <w:rFonts w:ascii="Times New Roman" w:hAnsi="Times New Roman" w:eastAsia="Times New Roman"/>
                <w:b w:val="0"/>
                <w:i w:val="0"/>
                <w:color w:val="374151"/>
                <w:sz w:val="20"/>
              </w:rPr>
              <w:t>Ficha de un problema. Código: INC-2026-0001.</w:t>
            </w:r>
          </w:p>
        </w:tc>
      </w:tr>
      <w:tr>
        <w:tc>
          <w:tcPr>
            <w:tcW w:type="dxa" w:w="4706"/>
          </w:tcPr>
          <w:p>
            <w:r>
              <w:rPr>
                <w:rFonts w:ascii="Times New Roman" w:hAnsi="Times New Roman" w:eastAsia="Times New Roman"/>
                <w:b w:val="0"/>
                <w:i w:val="0"/>
                <w:color w:val="374151"/>
                <w:sz w:val="20"/>
              </w:rPr>
              <w:t>Chatbot / asistente virtual</w:t>
            </w:r>
          </w:p>
        </w:tc>
        <w:tc>
          <w:tcPr>
            <w:tcW w:type="dxa" w:w="4706"/>
          </w:tcPr>
          <w:p>
            <w:r>
              <w:rPr>
                <w:rFonts w:ascii="Times New Roman" w:hAnsi="Times New Roman" w:eastAsia="Times New Roman"/>
                <w:b w:val="0"/>
                <w:i w:val="0"/>
                <w:color w:val="374151"/>
                <w:sz w:val="20"/>
              </w:rPr>
              <w:t>Programa que conversa; no es una persona.</w:t>
            </w:r>
          </w:p>
        </w:tc>
      </w:tr>
      <w:tr>
        <w:tc>
          <w:tcPr>
            <w:tcW w:type="dxa" w:w="4706"/>
          </w:tcPr>
          <w:p>
            <w:r>
              <w:rPr>
                <w:rFonts w:ascii="Times New Roman" w:hAnsi="Times New Roman" w:eastAsia="Times New Roman"/>
                <w:b w:val="0"/>
                <w:i w:val="0"/>
                <w:color w:val="374151"/>
                <w:sz w:val="20"/>
              </w:rPr>
              <w:t>Widget</w:t>
            </w:r>
          </w:p>
        </w:tc>
        <w:tc>
          <w:tcPr>
            <w:tcW w:type="dxa" w:w="4706"/>
          </w:tcPr>
          <w:p>
            <w:r>
              <w:rPr>
                <w:rFonts w:ascii="Times New Roman" w:hAnsi="Times New Roman" w:eastAsia="Times New Roman"/>
                <w:b w:val="0"/>
                <w:i w:val="0"/>
                <w:color w:val="374151"/>
                <w:sz w:val="20"/>
              </w:rPr>
              <w:t>Burbuja flotante de chat que se pega en la página web.</w:t>
            </w:r>
          </w:p>
        </w:tc>
      </w:tr>
      <w:tr>
        <w:tc>
          <w:tcPr>
            <w:tcW w:type="dxa" w:w="4706"/>
          </w:tcPr>
          <w:p>
            <w:r>
              <w:rPr>
                <w:rFonts w:ascii="Times New Roman" w:hAnsi="Times New Roman" w:eastAsia="Times New Roman"/>
                <w:b w:val="0"/>
                <w:i w:val="0"/>
                <w:color w:val="374151"/>
                <w:sz w:val="20"/>
              </w:rPr>
              <w:t>DRS</w:t>
            </w:r>
          </w:p>
        </w:tc>
        <w:tc>
          <w:tcPr>
            <w:tcW w:type="dxa" w:w="4706"/>
          </w:tcPr>
          <w:p>
            <w:r>
              <w:rPr>
                <w:rFonts w:ascii="Times New Roman" w:hAnsi="Times New Roman" w:eastAsia="Times New Roman"/>
                <w:b w:val="0"/>
                <w:i w:val="0"/>
                <w:color w:val="374151"/>
                <w:sz w:val="20"/>
              </w:rPr>
              <w:t>Documento de Requerimientos Técnicos y Funcionales (fuente oficial).</w:t>
            </w:r>
          </w:p>
        </w:tc>
      </w:tr>
      <w:tr>
        <w:tc>
          <w:tcPr>
            <w:tcW w:type="dxa" w:w="4706"/>
          </w:tcPr>
          <w:p>
            <w:r>
              <w:rPr>
                <w:rFonts w:ascii="Times New Roman" w:hAnsi="Times New Roman" w:eastAsia="Times New Roman"/>
                <w:b w:val="0"/>
                <w:i w:val="0"/>
                <w:color w:val="374151"/>
                <w:sz w:val="20"/>
              </w:rPr>
              <w:t>PRD</w:t>
            </w:r>
          </w:p>
        </w:tc>
        <w:tc>
          <w:tcPr>
            <w:tcW w:type="dxa" w:w="4706"/>
          </w:tcPr>
          <w:p>
            <w:r>
              <w:rPr>
                <w:rFonts w:ascii="Times New Roman" w:hAnsi="Times New Roman" w:eastAsia="Times New Roman"/>
                <w:b w:val="0"/>
                <w:i w:val="0"/>
                <w:color w:val="374151"/>
                <w:sz w:val="20"/>
              </w:rPr>
              <w:t>Product Requirements Document: especificaciones vivas del repo (prd/00 a 08).</w:t>
            </w:r>
          </w:p>
        </w:tc>
      </w:tr>
      <w:tr>
        <w:tc>
          <w:tcPr>
            <w:tcW w:type="dxa" w:w="4706"/>
          </w:tcPr>
          <w:p>
            <w:r>
              <w:rPr>
                <w:rFonts w:ascii="Times New Roman" w:hAnsi="Times New Roman" w:eastAsia="Times New Roman"/>
                <w:b w:val="0"/>
                <w:i w:val="0"/>
                <w:color w:val="374151"/>
                <w:sz w:val="20"/>
              </w:rPr>
              <w:t>RF-01 … RF-15</w:t>
            </w:r>
          </w:p>
        </w:tc>
        <w:tc>
          <w:tcPr>
            <w:tcW w:type="dxa" w:w="4706"/>
          </w:tcPr>
          <w:p>
            <w:r>
              <w:rPr>
                <w:rFonts w:ascii="Times New Roman" w:hAnsi="Times New Roman" w:eastAsia="Times New Roman"/>
                <w:b w:val="0"/>
                <w:i w:val="0"/>
                <w:color w:val="374151"/>
                <w:sz w:val="20"/>
              </w:rPr>
              <w:t>Requerimientos funcionales (qué debe hacer el sistema).</w:t>
            </w:r>
          </w:p>
        </w:tc>
      </w:tr>
      <w:tr>
        <w:tc>
          <w:tcPr>
            <w:tcW w:type="dxa" w:w="4706"/>
          </w:tcPr>
          <w:p>
            <w:r>
              <w:rPr>
                <w:rFonts w:ascii="Times New Roman" w:hAnsi="Times New Roman" w:eastAsia="Times New Roman"/>
                <w:b w:val="0"/>
                <w:i w:val="0"/>
                <w:color w:val="374151"/>
                <w:sz w:val="20"/>
              </w:rPr>
              <w:t>QA-01 … QA-11</w:t>
            </w:r>
          </w:p>
        </w:tc>
        <w:tc>
          <w:tcPr>
            <w:tcW w:type="dxa" w:w="4706"/>
          </w:tcPr>
          <w:p>
            <w:r>
              <w:rPr>
                <w:rFonts w:ascii="Times New Roman" w:hAnsi="Times New Roman" w:eastAsia="Times New Roman"/>
                <w:b w:val="0"/>
                <w:i w:val="0"/>
                <w:color w:val="374151"/>
                <w:sz w:val="20"/>
              </w:rPr>
              <w:t>Criterios de aceptación. Si fallan, el sistema no está terminado.</w:t>
            </w:r>
          </w:p>
        </w:tc>
      </w:tr>
      <w:tr>
        <w:tc>
          <w:tcPr>
            <w:tcW w:type="dxa" w:w="4706"/>
          </w:tcPr>
          <w:p>
            <w:r>
              <w:rPr>
                <w:rFonts w:ascii="Times New Roman" w:hAnsi="Times New Roman" w:eastAsia="Times New Roman"/>
                <w:b w:val="0"/>
                <w:i w:val="0"/>
                <w:color w:val="374151"/>
                <w:sz w:val="20"/>
              </w:rPr>
              <w:t>F-01 … F-09</w:t>
            </w:r>
          </w:p>
        </w:tc>
        <w:tc>
          <w:tcPr>
            <w:tcW w:type="dxa" w:w="4706"/>
          </w:tcPr>
          <w:p>
            <w:r>
              <w:rPr>
                <w:rFonts w:ascii="Times New Roman" w:hAnsi="Times New Roman" w:eastAsia="Times New Roman"/>
                <w:b w:val="0"/>
                <w:i w:val="0"/>
                <w:color w:val="374151"/>
                <w:sz w:val="20"/>
              </w:rPr>
              <w:t>Flujos conversacionales (guiones del diálogo).</w:t>
            </w:r>
          </w:p>
        </w:tc>
      </w:tr>
      <w:tr>
        <w:tc>
          <w:tcPr>
            <w:tcW w:type="dxa" w:w="4706"/>
          </w:tcPr>
          <w:p>
            <w:r>
              <w:rPr>
                <w:rFonts w:ascii="Times New Roman" w:hAnsi="Times New Roman" w:eastAsia="Times New Roman"/>
                <w:b w:val="0"/>
                <w:i w:val="0"/>
                <w:color w:val="374151"/>
                <w:sz w:val="20"/>
              </w:rPr>
              <w:t>Intent (intención)</w:t>
            </w:r>
          </w:p>
        </w:tc>
        <w:tc>
          <w:tcPr>
            <w:tcW w:type="dxa" w:w="4706"/>
          </w:tcPr>
          <w:p>
            <w:r>
              <w:rPr>
                <w:rFonts w:ascii="Times New Roman" w:hAnsi="Times New Roman" w:eastAsia="Times New Roman"/>
                <w:b w:val="0"/>
                <w:i w:val="0"/>
                <w:color w:val="374151"/>
                <w:sz w:val="20"/>
              </w:rPr>
              <w:t>Qué quiere la persona: registrar, preguntar, despedirse…</w:t>
            </w:r>
          </w:p>
        </w:tc>
      </w:tr>
      <w:tr>
        <w:tc>
          <w:tcPr>
            <w:tcW w:type="dxa" w:w="4706"/>
          </w:tcPr>
          <w:p>
            <w:r>
              <w:rPr>
                <w:rFonts w:ascii="Times New Roman" w:hAnsi="Times New Roman" w:eastAsia="Times New Roman"/>
                <w:b w:val="0"/>
                <w:i w:val="0"/>
                <w:color w:val="374151"/>
                <w:sz w:val="20"/>
              </w:rPr>
              <w:t>Router de intenciones</w:t>
            </w:r>
          </w:p>
        </w:tc>
        <w:tc>
          <w:tcPr>
            <w:tcW w:type="dxa" w:w="4706"/>
          </w:tcPr>
          <w:p>
            <w:r>
              <w:rPr>
                <w:rFonts w:ascii="Times New Roman" w:hAnsi="Times New Roman" w:eastAsia="Times New Roman"/>
                <w:b w:val="0"/>
                <w:i w:val="0"/>
                <w:color w:val="374151"/>
                <w:sz w:val="20"/>
              </w:rPr>
              <w:t>Decide el intent: primero reglas, si no alcanza un LLM.</w:t>
            </w:r>
          </w:p>
        </w:tc>
      </w:tr>
      <w:tr>
        <w:tc>
          <w:tcPr>
            <w:tcW w:type="dxa" w:w="4706"/>
          </w:tcPr>
          <w:p>
            <w:r>
              <w:rPr>
                <w:rFonts w:ascii="Times New Roman" w:hAnsi="Times New Roman" w:eastAsia="Times New Roman"/>
                <w:b w:val="0"/>
                <w:i w:val="0"/>
                <w:color w:val="374151"/>
                <w:sz w:val="20"/>
              </w:rPr>
              <w:t>Máquina de estados</w:t>
            </w:r>
          </w:p>
        </w:tc>
        <w:tc>
          <w:tcPr>
            <w:tcW w:type="dxa" w:w="4706"/>
          </w:tcPr>
          <w:p>
            <w:r>
              <w:rPr>
                <w:rFonts w:ascii="Times New Roman" w:hAnsi="Times New Roman" w:eastAsia="Times New Roman"/>
                <w:b w:val="0"/>
                <w:i w:val="0"/>
                <w:color w:val="374151"/>
                <w:sz w:val="20"/>
              </w:rPr>
              <w:t>Guion por pasos guardado en la base de datos (sobrevive un reinicio).</w:t>
            </w:r>
          </w:p>
        </w:tc>
      </w:tr>
      <w:tr>
        <w:tc>
          <w:tcPr>
            <w:tcW w:type="dxa" w:w="4706"/>
          </w:tcPr>
          <w:p>
            <w:r>
              <w:rPr>
                <w:rFonts w:ascii="Times New Roman" w:hAnsi="Times New Roman" w:eastAsia="Times New Roman"/>
                <w:b w:val="0"/>
                <w:i w:val="0"/>
                <w:color w:val="374151"/>
                <w:sz w:val="20"/>
              </w:rPr>
              <w:t>RAG</w:t>
            </w:r>
          </w:p>
        </w:tc>
        <w:tc>
          <w:tcPr>
            <w:tcW w:type="dxa" w:w="4706"/>
          </w:tcPr>
          <w:p>
            <w:r>
              <w:rPr>
                <w:rFonts w:ascii="Times New Roman" w:hAnsi="Times New Roman" w:eastAsia="Times New Roman"/>
                <w:b w:val="0"/>
                <w:i w:val="0"/>
                <w:color w:val="374151"/>
                <w:sz w:val="20"/>
              </w:rPr>
              <w:t>Retrieval-Augmented Generation: busca en el manual y luego redacta.</w:t>
            </w:r>
          </w:p>
        </w:tc>
      </w:tr>
      <w:tr>
        <w:tc>
          <w:tcPr>
            <w:tcW w:type="dxa" w:w="4706"/>
          </w:tcPr>
          <w:p>
            <w:r>
              <w:rPr>
                <w:rFonts w:ascii="Times New Roman" w:hAnsi="Times New Roman" w:eastAsia="Times New Roman"/>
                <w:b w:val="0"/>
                <w:i w:val="0"/>
                <w:color w:val="374151"/>
                <w:sz w:val="20"/>
              </w:rPr>
              <w:t>KB / base de conocimiento</w:t>
            </w:r>
          </w:p>
        </w:tc>
        <w:tc>
          <w:tcPr>
            <w:tcW w:type="dxa" w:w="4706"/>
          </w:tcPr>
          <w:p>
            <w:r>
              <w:rPr>
                <w:rFonts w:ascii="Times New Roman" w:hAnsi="Times New Roman" w:eastAsia="Times New Roman"/>
                <w:b w:val="0"/>
                <w:i w:val="0"/>
                <w:color w:val="374151"/>
                <w:sz w:val="20"/>
              </w:rPr>
              <w:t>Artículos oficiales del CTIC (contraseñas, WiFi, horarios).</w:t>
            </w:r>
          </w:p>
        </w:tc>
      </w:tr>
      <w:tr>
        <w:tc>
          <w:tcPr>
            <w:tcW w:type="dxa" w:w="4706"/>
          </w:tcPr>
          <w:p>
            <w:r>
              <w:rPr>
                <w:rFonts w:ascii="Times New Roman" w:hAnsi="Times New Roman" w:eastAsia="Times New Roman"/>
                <w:b w:val="0"/>
                <w:i w:val="0"/>
                <w:color w:val="374151"/>
                <w:sz w:val="20"/>
              </w:rPr>
              <w:t>LLM (Claude)</w:t>
            </w:r>
          </w:p>
        </w:tc>
        <w:tc>
          <w:tcPr>
            <w:tcW w:type="dxa" w:w="4706"/>
          </w:tcPr>
          <w:p>
            <w:r>
              <w:rPr>
                <w:rFonts w:ascii="Times New Roman" w:hAnsi="Times New Roman" w:eastAsia="Times New Roman"/>
                <w:b w:val="0"/>
                <w:i w:val="0"/>
                <w:color w:val="374151"/>
                <w:sz w:val="20"/>
              </w:rPr>
              <w:t>Modelo de lenguaje. Opcional: sin clave, el bot sigue registrando tickets.</w:t>
            </w:r>
          </w:p>
        </w:tc>
      </w:tr>
      <w:tr>
        <w:tc>
          <w:tcPr>
            <w:tcW w:type="dxa" w:w="4706"/>
          </w:tcPr>
          <w:p>
            <w:r>
              <w:rPr>
                <w:rFonts w:ascii="Times New Roman" w:hAnsi="Times New Roman" w:eastAsia="Times New Roman"/>
                <w:b w:val="0"/>
                <w:i w:val="0"/>
                <w:color w:val="374151"/>
                <w:sz w:val="20"/>
              </w:rPr>
              <w:t>Handoff</w:t>
            </w:r>
          </w:p>
        </w:tc>
        <w:tc>
          <w:tcPr>
            <w:tcW w:type="dxa" w:w="4706"/>
          </w:tcPr>
          <w:p>
            <w:r>
              <w:rPr>
                <w:rFonts w:ascii="Times New Roman" w:hAnsi="Times New Roman" w:eastAsia="Times New Roman"/>
                <w:b w:val="0"/>
                <w:i w:val="0"/>
                <w:color w:val="374151"/>
                <w:sz w:val="20"/>
              </w:rPr>
              <w:t>Pasar el chat del bot a un técnico, en la misma ventana.</w:t>
            </w:r>
          </w:p>
        </w:tc>
      </w:tr>
      <w:tr>
        <w:tc>
          <w:tcPr>
            <w:tcW w:type="dxa" w:w="4706"/>
          </w:tcPr>
          <w:p>
            <w:r>
              <w:rPr>
                <w:rFonts w:ascii="Times New Roman" w:hAnsi="Times New Roman" w:eastAsia="Times New Roman"/>
                <w:b w:val="0"/>
                <w:i w:val="0"/>
                <w:color w:val="374151"/>
                <w:sz w:val="20"/>
              </w:rPr>
              <w:t>SSE</w:t>
            </w:r>
          </w:p>
        </w:tc>
        <w:tc>
          <w:tcPr>
            <w:tcW w:type="dxa" w:w="4706"/>
          </w:tcPr>
          <w:p>
            <w:r>
              <w:rPr>
                <w:rFonts w:ascii="Times New Roman" w:hAnsi="Times New Roman" w:eastAsia="Times New Roman"/>
                <w:b w:val="0"/>
                <w:i w:val="0"/>
                <w:color w:val="374151"/>
                <w:sz w:val="20"/>
              </w:rPr>
              <w:t>Server-Sent Events: el mensaje del técnico llega al chat en vivo.</w:t>
            </w:r>
          </w:p>
        </w:tc>
      </w:tr>
      <w:tr>
        <w:tc>
          <w:tcPr>
            <w:tcW w:type="dxa" w:w="4706"/>
          </w:tcPr>
          <w:p>
            <w:r>
              <w:rPr>
                <w:rFonts w:ascii="Times New Roman" w:hAnsi="Times New Roman" w:eastAsia="Times New Roman"/>
                <w:b w:val="0"/>
                <w:i w:val="0"/>
                <w:color w:val="374151"/>
                <w:sz w:val="20"/>
              </w:rPr>
              <w:t>Panel de agentes</w:t>
            </w:r>
          </w:p>
        </w:tc>
        <w:tc>
          <w:tcPr>
            <w:tcW w:type="dxa" w:w="4706"/>
          </w:tcPr>
          <w:p>
            <w:r>
              <w:rPr>
                <w:rFonts w:ascii="Times New Roman" w:hAnsi="Times New Roman" w:eastAsia="Times New Roman"/>
                <w:b w:val="0"/>
                <w:i w:val="0"/>
                <w:color w:val="374151"/>
                <w:sz w:val="20"/>
              </w:rPr>
              <w:t>Pantalla interna del CTIC: tickets, chats, KB y métricas.</w:t>
            </w:r>
          </w:p>
        </w:tc>
      </w:tr>
      <w:tr>
        <w:tc>
          <w:tcPr>
            <w:tcW w:type="dxa" w:w="4706"/>
          </w:tcPr>
          <w:p>
            <w:r>
              <w:rPr>
                <w:rFonts w:ascii="Times New Roman" w:hAnsi="Times New Roman" w:eastAsia="Times New Roman"/>
                <w:b w:val="0"/>
                <w:i w:val="0"/>
                <w:color w:val="374151"/>
                <w:sz w:val="20"/>
              </w:rPr>
              <w:t>API-01, 02, 03, 06</w:t>
            </w:r>
          </w:p>
        </w:tc>
        <w:tc>
          <w:tcPr>
            <w:tcW w:type="dxa" w:w="4706"/>
          </w:tcPr>
          <w:p>
            <w:r>
              <w:rPr>
                <w:rFonts w:ascii="Times New Roman" w:hAnsi="Times New Roman" w:eastAsia="Times New Roman"/>
                <w:b w:val="0"/>
                <w:i w:val="0"/>
                <w:color w:val="374151"/>
                <w:sz w:val="20"/>
              </w:rPr>
              <w:t>Contratos REST de tickets: registrar, consultar, escalar, encuesta.</w:t>
            </w:r>
          </w:p>
        </w:tc>
      </w:tr>
      <w:tr>
        <w:tc>
          <w:tcPr>
            <w:tcW w:type="dxa" w:w="4706"/>
          </w:tcPr>
          <w:p>
            <w:r>
              <w:rPr>
                <w:rFonts w:ascii="Times New Roman" w:hAnsi="Times New Roman" w:eastAsia="Times New Roman"/>
                <w:b w:val="0"/>
                <w:i w:val="0"/>
                <w:color w:val="374151"/>
                <w:sz w:val="20"/>
              </w:rPr>
              <w:t>ADR-03</w:t>
            </w:r>
          </w:p>
        </w:tc>
        <w:tc>
          <w:tcPr>
            <w:tcW w:type="dxa" w:w="4706"/>
          </w:tcPr>
          <w:p>
            <w:r>
              <w:rPr>
                <w:rFonts w:ascii="Times New Roman" w:hAnsi="Times New Roman" w:eastAsia="Times New Roman"/>
                <w:b w:val="0"/>
                <w:i w:val="0"/>
                <w:color w:val="374151"/>
                <w:sz w:val="20"/>
              </w:rPr>
              <w:t>Decisión: chatbot-api nunca lee tickets_db; todo va por HTTP.</w:t>
            </w:r>
          </w:p>
        </w:tc>
      </w:tr>
      <w:tr>
        <w:tc>
          <w:tcPr>
            <w:tcW w:type="dxa" w:w="4706"/>
          </w:tcPr>
          <w:p>
            <w:r>
              <w:rPr>
                <w:rFonts w:ascii="Times New Roman" w:hAnsi="Times New Roman" w:eastAsia="Times New Roman"/>
                <w:b w:val="0"/>
                <w:i w:val="0"/>
                <w:color w:val="374151"/>
                <w:sz w:val="20"/>
              </w:rPr>
              <w:t>Envelope</w:t>
            </w:r>
          </w:p>
        </w:tc>
        <w:tc>
          <w:tcPr>
            <w:tcW w:type="dxa" w:w="4706"/>
          </w:tcPr>
          <w:p>
            <w:r>
              <w:rPr>
                <w:rFonts w:ascii="Times New Roman" w:hAnsi="Times New Roman" w:eastAsia="Times New Roman"/>
                <w:b w:val="0"/>
                <w:i w:val="0"/>
                <w:color w:val="374151"/>
                <w:sz w:val="20"/>
              </w:rPr>
              <w:t>Formato fijo de respuesta JSON: success, code, message, data.</w:t>
            </w:r>
          </w:p>
        </w:tc>
      </w:tr>
      <w:tr>
        <w:tc>
          <w:tcPr>
            <w:tcW w:type="dxa" w:w="4706"/>
          </w:tcPr>
          <w:p>
            <w:r>
              <w:rPr>
                <w:rFonts w:ascii="Times New Roman" w:hAnsi="Times New Roman" w:eastAsia="Times New Roman"/>
                <w:b w:val="0"/>
                <w:i w:val="0"/>
                <w:color w:val="374151"/>
                <w:sz w:val="20"/>
              </w:rPr>
              <w:t>Nginx</w:t>
            </w:r>
          </w:p>
        </w:tc>
        <w:tc>
          <w:tcPr>
            <w:tcW w:type="dxa" w:w="4706"/>
          </w:tcPr>
          <w:p>
            <w:r>
              <w:rPr>
                <w:rFonts w:ascii="Times New Roman" w:hAnsi="Times New Roman" w:eastAsia="Times New Roman"/>
                <w:b w:val="0"/>
                <w:i w:val="0"/>
                <w:color w:val="374151"/>
                <w:sz w:val="20"/>
              </w:rPr>
              <w:t>Puerta pública: una sola URL, reparte chat, panel y archivos.</w:t>
            </w:r>
          </w:p>
        </w:tc>
      </w:tr>
      <w:tr>
        <w:tc>
          <w:tcPr>
            <w:tcW w:type="dxa" w:w="4706"/>
          </w:tcPr>
          <w:p>
            <w:r>
              <w:rPr>
                <w:rFonts w:ascii="Times New Roman" w:hAnsi="Times New Roman" w:eastAsia="Times New Roman"/>
                <w:b w:val="0"/>
                <w:i w:val="0"/>
                <w:color w:val="374151"/>
                <w:sz w:val="20"/>
              </w:rPr>
              <w:t>Docker / Railway</w:t>
            </w:r>
          </w:p>
        </w:tc>
        <w:tc>
          <w:tcPr>
            <w:tcW w:type="dxa" w:w="4706"/>
          </w:tcPr>
          <w:p>
            <w:r>
              <w:rPr>
                <w:rFonts w:ascii="Times New Roman" w:hAnsi="Times New Roman" w:eastAsia="Times New Roman"/>
                <w:b w:val="0"/>
                <w:i w:val="0"/>
                <w:color w:val="374151"/>
                <w:sz w:val="20"/>
              </w:rPr>
              <w:t>Empaquetado y hosting. En tesis el demo vive en Railway.</w:t>
            </w:r>
          </w:p>
        </w:tc>
      </w:tr>
      <w:tr>
        <w:tc>
          <w:tcPr>
            <w:tcW w:type="dxa" w:w="4706"/>
          </w:tcPr>
          <w:p>
            <w:r>
              <w:rPr>
                <w:rFonts w:ascii="Times New Roman" w:hAnsi="Times New Roman" w:eastAsia="Times New Roman"/>
                <w:b w:val="0"/>
                <w:i w:val="0"/>
                <w:color w:val="374151"/>
                <w:sz w:val="20"/>
              </w:rPr>
              <w:t>Tasa de autoservicio</w:t>
            </w:r>
          </w:p>
        </w:tc>
        <w:tc>
          <w:tcPr>
            <w:tcW w:type="dxa" w:w="4706"/>
          </w:tcPr>
          <w:p>
            <w:r>
              <w:rPr>
                <w:rFonts w:ascii="Times New Roman" w:hAnsi="Times New Roman" w:eastAsia="Times New Roman"/>
                <w:b w:val="0"/>
                <w:i w:val="0"/>
                <w:color w:val="374151"/>
                <w:sz w:val="20"/>
              </w:rPr>
              <w:t>% de conversaciones resueltas sin abrir ticket.</w:t>
            </w:r>
          </w:p>
        </w:tc>
      </w:tr>
    </w:tbl>
    <w:p/>
    <w:p>
      <w:pPr>
        <w:spacing w:before="320" w:after="160"/>
      </w:pPr>
      <w:r>
        <w:rPr>
          <w:rFonts w:ascii="Times New Roman" w:hAnsi="Times New Roman" w:eastAsia="Times New Roman"/>
          <w:b/>
          <w:i w:val="0"/>
          <w:color w:val="0B3A6E"/>
          <w:sz w:val="32"/>
        </w:rPr>
        <w:t>5. Cómo se pensó: del DRS a seis semanas</w:t>
      </w:r>
    </w:p>
    <w:p>
      <w:pPr>
        <w:spacing w:after="160" w:before="0" w:line="276" w:lineRule="auto"/>
        <w:jc w:val="both"/>
      </w:pPr>
      <w:r>
        <w:rPr>
          <w:rFonts w:ascii="Times New Roman" w:hAnsi="Times New Roman" w:eastAsia="Times New Roman"/>
          <w:b w:val="0"/>
          <w:i w:val="0"/>
          <w:color w:val="374151"/>
          <w:sz w:val="24"/>
        </w:rPr>
        <w:t>No se compró un chatbot genérico. Se partió del DRS de la facultad y se escribió una especificación viva en el repositorio (prd/). Si el código se desvía, se actualiza el PRD en el mismo cambio. La Definición de Terminado son los criterios QA-01 a QA-11; la suite e2e/ los verifica y es el gate de release (también en CI).</w:t>
      </w:r>
    </w:p>
    <w:tbl>
      <w:tblPr>
        <w:tblStyle w:val="TableGrid"/>
        <w:tblW w:type="auto" w:w="0"/>
        <w:tblLook w:firstColumn="1" w:firstRow="1" w:lastColumn="0" w:lastRow="0" w:noHBand="0" w:noVBand="1" w:val="04A0"/>
      </w:tblPr>
      <w:tblGrid>
        <w:gridCol w:w="3137"/>
        <w:gridCol w:w="3137"/>
        <w:gridCol w:w="3137"/>
      </w:tblGrid>
      <w:tr>
        <w:tc>
          <w:tcPr>
            <w:tcW w:type="dxa" w:w="3137"/>
            <w:shd w:fill="0B3A6E" w:val="clear"/>
          </w:tcPr>
          <w:p>
            <w:r>
              <w:rPr>
                <w:rFonts w:ascii="Times New Roman" w:hAnsi="Times New Roman" w:eastAsia="Times New Roman"/>
                <w:b/>
                <w:i w:val="0"/>
                <w:color w:val="FFFFFF"/>
                <w:sz w:val="20"/>
              </w:rPr>
              <w:t>Semana</w:t>
            </w:r>
          </w:p>
        </w:tc>
        <w:tc>
          <w:tcPr>
            <w:tcW w:type="dxa" w:w="3137"/>
            <w:shd w:fill="0B3A6E" w:val="clear"/>
          </w:tcPr>
          <w:p>
            <w:r>
              <w:rPr>
                <w:rFonts w:ascii="Times New Roman" w:hAnsi="Times New Roman" w:eastAsia="Times New Roman"/>
                <w:b/>
                <w:i w:val="0"/>
                <w:color w:val="FFFFFF"/>
                <w:sz w:val="20"/>
              </w:rPr>
              <w:t>Qué se construyó</w:t>
            </w:r>
          </w:p>
        </w:tc>
        <w:tc>
          <w:tcPr>
            <w:tcW w:type="dxa" w:w="3137"/>
            <w:shd w:fill="0B3A6E" w:val="clear"/>
          </w:tcPr>
          <w:p>
            <w:r>
              <w:rPr>
                <w:rFonts w:ascii="Times New Roman" w:hAnsi="Times New Roman" w:eastAsia="Times New Roman"/>
                <w:b/>
                <w:i w:val="0"/>
                <w:color w:val="FFFFFF"/>
                <w:sz w:val="20"/>
              </w:rPr>
              <w:t>Nombre técnico</w:t>
            </w:r>
          </w:p>
        </w:tc>
      </w:tr>
      <w:tr>
        <w:tc>
          <w:tcPr>
            <w:tcW w:type="dxa" w:w="3137"/>
          </w:tcPr>
          <w:p>
            <w:r>
              <w:rPr>
                <w:rFonts w:ascii="Times New Roman" w:hAnsi="Times New Roman" w:eastAsia="Times New Roman"/>
                <w:b w:val="0"/>
                <w:i w:val="0"/>
                <w:color w:val="374151"/>
                <w:sz w:val="20"/>
              </w:rPr>
              <w:t>1 Fundaciones</w:t>
            </w:r>
          </w:p>
        </w:tc>
        <w:tc>
          <w:tcPr>
            <w:tcW w:type="dxa" w:w="3137"/>
          </w:tcPr>
          <w:p>
            <w:r>
              <w:rPr>
                <w:rFonts w:ascii="Times New Roman" w:hAnsi="Times New Roman" w:eastAsia="Times New Roman"/>
                <w:b w:val="0"/>
                <w:i w:val="0"/>
                <w:color w:val="374151"/>
                <w:sz w:val="20"/>
              </w:rPr>
              <w:t>Carpetas, base de datos, forma común de responder.</w:t>
            </w:r>
          </w:p>
        </w:tc>
        <w:tc>
          <w:tcPr>
            <w:tcW w:type="dxa" w:w="3137"/>
          </w:tcPr>
          <w:p>
            <w:r>
              <w:rPr>
                <w:rFonts w:ascii="Times New Roman" w:hAnsi="Times New Roman" w:eastAsia="Times New Roman"/>
                <w:b w:val="0"/>
                <w:i w:val="0"/>
                <w:color w:val="374151"/>
                <w:sz w:val="20"/>
              </w:rPr>
              <w:t>monorepo, Alembic, envelope</w:t>
            </w:r>
          </w:p>
        </w:tc>
      </w:tr>
      <w:tr>
        <w:tc>
          <w:tcPr>
            <w:tcW w:type="dxa" w:w="3137"/>
          </w:tcPr>
          <w:p>
            <w:r>
              <w:rPr>
                <w:rFonts w:ascii="Times New Roman" w:hAnsi="Times New Roman" w:eastAsia="Times New Roman"/>
                <w:b w:val="0"/>
                <w:i w:val="0"/>
                <w:color w:val="374151"/>
                <w:sz w:val="20"/>
              </w:rPr>
              <w:t>2 Tickets</w:t>
            </w:r>
          </w:p>
        </w:tc>
        <w:tc>
          <w:tcPr>
            <w:tcW w:type="dxa" w:w="3137"/>
          </w:tcPr>
          <w:p>
            <w:r>
              <w:rPr>
                <w:rFonts w:ascii="Times New Roman" w:hAnsi="Times New Roman" w:eastAsia="Times New Roman"/>
                <w:b w:val="0"/>
                <w:i w:val="0"/>
                <w:color w:val="374151"/>
                <w:sz w:val="20"/>
              </w:rPr>
              <w:t>Números de caso, estados, login del personal.</w:t>
            </w:r>
          </w:p>
        </w:tc>
        <w:tc>
          <w:tcPr>
            <w:tcW w:type="dxa" w:w="3137"/>
          </w:tcPr>
          <w:p>
            <w:r>
              <w:rPr>
                <w:rFonts w:ascii="Times New Roman" w:hAnsi="Times New Roman" w:eastAsia="Times New Roman"/>
                <w:b w:val="0"/>
                <w:i w:val="0"/>
                <w:color w:val="374151"/>
                <w:sz w:val="20"/>
              </w:rPr>
              <w:t>ticket-service, API-01..03, JWT</w:t>
            </w:r>
          </w:p>
        </w:tc>
      </w:tr>
      <w:tr>
        <w:tc>
          <w:tcPr>
            <w:tcW w:type="dxa" w:w="3137"/>
          </w:tcPr>
          <w:p>
            <w:r>
              <w:rPr>
                <w:rFonts w:ascii="Times New Roman" w:hAnsi="Times New Roman" w:eastAsia="Times New Roman"/>
                <w:b w:val="0"/>
                <w:i w:val="0"/>
                <w:color w:val="374151"/>
                <w:sz w:val="20"/>
              </w:rPr>
              <w:t>3 Diálogo</w:t>
            </w:r>
          </w:p>
        </w:tc>
        <w:tc>
          <w:tcPr>
            <w:tcW w:type="dxa" w:w="3137"/>
          </w:tcPr>
          <w:p>
            <w:r>
              <w:rPr>
                <w:rFonts w:ascii="Times New Roman" w:hAnsi="Times New Roman" w:eastAsia="Times New Roman"/>
                <w:b w:val="0"/>
                <w:i w:val="0"/>
                <w:color w:val="374151"/>
                <w:sz w:val="20"/>
              </w:rPr>
              <w:t>Guiones: registrar, consultar, escalar, encuesta.</w:t>
            </w:r>
          </w:p>
        </w:tc>
        <w:tc>
          <w:tcPr>
            <w:tcW w:type="dxa" w:w="3137"/>
          </w:tcPr>
          <w:p>
            <w:r>
              <w:rPr>
                <w:rFonts w:ascii="Times New Roman" w:hAnsi="Times New Roman" w:eastAsia="Times New Roman"/>
                <w:b w:val="0"/>
                <w:i w:val="0"/>
                <w:color w:val="374151"/>
                <w:sz w:val="20"/>
              </w:rPr>
              <w:t>Dialog Manager, F-02 a F-08</w:t>
            </w:r>
          </w:p>
        </w:tc>
      </w:tr>
      <w:tr>
        <w:tc>
          <w:tcPr>
            <w:tcW w:type="dxa" w:w="3137"/>
          </w:tcPr>
          <w:p>
            <w:r>
              <w:rPr>
                <w:rFonts w:ascii="Times New Roman" w:hAnsi="Times New Roman" w:eastAsia="Times New Roman"/>
                <w:b w:val="0"/>
                <w:i w:val="0"/>
                <w:color w:val="374151"/>
                <w:sz w:val="20"/>
              </w:rPr>
              <w:t>4 IA</w:t>
            </w:r>
          </w:p>
        </w:tc>
        <w:tc>
          <w:tcPr>
            <w:tcW w:type="dxa" w:w="3137"/>
          </w:tcPr>
          <w:p>
            <w:r>
              <w:rPr>
                <w:rFonts w:ascii="Times New Roman" w:hAnsi="Times New Roman" w:eastAsia="Times New Roman"/>
                <w:b w:val="0"/>
                <w:i w:val="0"/>
                <w:color w:val="374151"/>
                <w:sz w:val="20"/>
              </w:rPr>
              <w:t>Entender texto libre y buscar en el manual.</w:t>
            </w:r>
          </w:p>
        </w:tc>
        <w:tc>
          <w:tcPr>
            <w:tcW w:type="dxa" w:w="3137"/>
          </w:tcPr>
          <w:p>
            <w:r>
              <w:rPr>
                <w:rFonts w:ascii="Times New Roman" w:hAnsi="Times New Roman" w:eastAsia="Times New Roman"/>
                <w:b w:val="0"/>
                <w:i w:val="0"/>
                <w:color w:val="374151"/>
                <w:sz w:val="20"/>
              </w:rPr>
              <w:t>router 2 capas, RAG, e5-small, Chroma</w:t>
            </w:r>
          </w:p>
        </w:tc>
      </w:tr>
      <w:tr>
        <w:tc>
          <w:tcPr>
            <w:tcW w:type="dxa" w:w="3137"/>
          </w:tcPr>
          <w:p>
            <w:r>
              <w:rPr>
                <w:rFonts w:ascii="Times New Roman" w:hAnsi="Times New Roman" w:eastAsia="Times New Roman"/>
                <w:b w:val="0"/>
                <w:i w:val="0"/>
                <w:color w:val="374151"/>
                <w:sz w:val="20"/>
              </w:rPr>
              <w:t>5 Handoff y widget</w:t>
            </w:r>
          </w:p>
        </w:tc>
        <w:tc>
          <w:tcPr>
            <w:tcW w:type="dxa" w:w="3137"/>
          </w:tcPr>
          <w:p>
            <w:r>
              <w:rPr>
                <w:rFonts w:ascii="Times New Roman" w:hAnsi="Times New Roman" w:eastAsia="Times New Roman"/>
                <w:b w:val="0"/>
                <w:i w:val="0"/>
                <w:color w:val="374151"/>
                <w:sz w:val="20"/>
              </w:rPr>
              <w:t>Paso a humano en vivo y botón de la web.</w:t>
            </w:r>
          </w:p>
        </w:tc>
        <w:tc>
          <w:tcPr>
            <w:tcW w:type="dxa" w:w="3137"/>
          </w:tcPr>
          <w:p>
            <w:r>
              <w:rPr>
                <w:rFonts w:ascii="Times New Roman" w:hAnsi="Times New Roman" w:eastAsia="Times New Roman"/>
                <w:b w:val="0"/>
                <w:i w:val="0"/>
                <w:color w:val="374151"/>
                <w:sz w:val="20"/>
              </w:rPr>
              <w:t>SSE, panel, widget.js</w:t>
            </w:r>
          </w:p>
        </w:tc>
      </w:tr>
      <w:tr>
        <w:tc>
          <w:tcPr>
            <w:tcW w:type="dxa" w:w="3137"/>
          </w:tcPr>
          <w:p>
            <w:r>
              <w:rPr>
                <w:rFonts w:ascii="Times New Roman" w:hAnsi="Times New Roman" w:eastAsia="Times New Roman"/>
                <w:b w:val="0"/>
                <w:i w:val="0"/>
                <w:color w:val="374151"/>
                <w:sz w:val="20"/>
              </w:rPr>
              <w:t>6 Cierre</w:t>
            </w:r>
          </w:p>
        </w:tc>
        <w:tc>
          <w:tcPr>
            <w:tcW w:type="dxa" w:w="3137"/>
          </w:tcPr>
          <w:p>
            <w:r>
              <w:rPr>
                <w:rFonts w:ascii="Times New Roman" w:hAnsi="Times New Roman" w:eastAsia="Times New Roman"/>
                <w:b w:val="0"/>
                <w:i w:val="0"/>
                <w:color w:val="374151"/>
                <w:sz w:val="20"/>
              </w:rPr>
              <w:t>Pruebas de punta a punta, métricas y despliegue.</w:t>
            </w:r>
          </w:p>
        </w:tc>
        <w:tc>
          <w:tcPr>
            <w:tcW w:type="dxa" w:w="3137"/>
          </w:tcPr>
          <w:p>
            <w:r>
              <w:rPr>
                <w:rFonts w:ascii="Times New Roman" w:hAnsi="Times New Roman" w:eastAsia="Times New Roman"/>
                <w:b w:val="0"/>
                <w:i w:val="0"/>
                <w:color w:val="374151"/>
                <w:sz w:val="20"/>
              </w:rPr>
              <w:t>E2E QA-01..11, RF-14</w:t>
            </w:r>
          </w:p>
        </w:tc>
      </w:tr>
    </w:tbl>
    <w:p/>
    <w:p>
      <w:pPr>
        <w:spacing w:before="320" w:after="160"/>
      </w:pPr>
      <w:r>
        <w:rPr>
          <w:rFonts w:ascii="Times New Roman" w:hAnsi="Times New Roman" w:eastAsia="Times New Roman"/>
          <w:b/>
          <w:i w:val="0"/>
          <w:color w:val="0B3A6E"/>
          <w:sz w:val="32"/>
        </w:rPr>
        <w:t>6. Las piezas del sistema (como un edificio)</w:t>
      </w:r>
    </w:p>
    <w:p>
      <w:pPr>
        <w:spacing w:after="160" w:before="0" w:line="276" w:lineRule="auto"/>
        <w:jc w:val="both"/>
      </w:pPr>
      <w:r>
        <w:rPr>
          <w:rFonts w:ascii="Times New Roman" w:hAnsi="Times New Roman" w:eastAsia="Times New Roman"/>
          <w:b w:val="0"/>
          <w:i w:val="0"/>
          <w:color w:val="374151"/>
          <w:sz w:val="24"/>
        </w:rPr>
        <w:t>Imaginen una facultad con una sola puerta a la calle y varias oficinas adentro. El visitante no entra a cada oficina: golpea la puerta (nginx) y esta lo manda al chat, al panel o a la página de demostración.</w:t>
      </w:r>
    </w:p>
    <w:tbl>
      <w:tblPr>
        <w:tblStyle w:val="TableGrid"/>
        <w:tblW w:type="auto" w:w="0"/>
        <w:tblLook w:firstColumn="1" w:firstRow="1" w:lastColumn="0" w:lastRow="0" w:noHBand="0" w:noVBand="1" w:val="04A0"/>
      </w:tblPr>
      <w:tblGrid>
        <w:gridCol w:w="3137"/>
        <w:gridCol w:w="3137"/>
        <w:gridCol w:w="3137"/>
      </w:tblGrid>
      <w:tr>
        <w:tc>
          <w:tcPr>
            <w:tcW w:type="dxa" w:w="3137"/>
            <w:shd w:fill="0B3A6E" w:val="clear"/>
          </w:tcPr>
          <w:p>
            <w:r>
              <w:rPr>
                <w:rFonts w:ascii="Times New Roman" w:hAnsi="Times New Roman" w:eastAsia="Times New Roman"/>
                <w:b/>
                <w:i w:val="0"/>
                <w:color w:val="FFFFFF"/>
                <w:sz w:val="20"/>
              </w:rPr>
              <w:t>Pieza</w:t>
            </w:r>
          </w:p>
        </w:tc>
        <w:tc>
          <w:tcPr>
            <w:tcW w:type="dxa" w:w="3137"/>
            <w:shd w:fill="0B3A6E" w:val="clear"/>
          </w:tcPr>
          <w:p>
            <w:r>
              <w:rPr>
                <w:rFonts w:ascii="Times New Roman" w:hAnsi="Times New Roman" w:eastAsia="Times New Roman"/>
                <w:b/>
                <w:i w:val="0"/>
                <w:color w:val="FFFFFF"/>
                <w:sz w:val="20"/>
              </w:rPr>
              <w:t>Para qué es</w:t>
            </w:r>
          </w:p>
        </w:tc>
        <w:tc>
          <w:tcPr>
            <w:tcW w:type="dxa" w:w="3137"/>
            <w:shd w:fill="0B3A6E" w:val="clear"/>
          </w:tcPr>
          <w:p>
            <w:r>
              <w:rPr>
                <w:rFonts w:ascii="Times New Roman" w:hAnsi="Times New Roman" w:eastAsia="Times New Roman"/>
                <w:b/>
                <w:i w:val="0"/>
                <w:color w:val="FFFFFF"/>
                <w:sz w:val="20"/>
              </w:rPr>
              <w:t>Tecnología</w:t>
            </w:r>
          </w:p>
        </w:tc>
      </w:tr>
      <w:tr>
        <w:tc>
          <w:tcPr>
            <w:tcW w:type="dxa" w:w="3137"/>
          </w:tcPr>
          <w:p>
            <w:r>
              <w:rPr>
                <w:rFonts w:ascii="Times New Roman" w:hAnsi="Times New Roman" w:eastAsia="Times New Roman"/>
                <w:b w:val="0"/>
                <w:i w:val="0"/>
                <w:color w:val="374151"/>
                <w:sz w:val="20"/>
              </w:rPr>
              <w:t>widget</w:t>
            </w:r>
          </w:p>
        </w:tc>
        <w:tc>
          <w:tcPr>
            <w:tcW w:type="dxa" w:w="3137"/>
          </w:tcPr>
          <w:p>
            <w:r>
              <w:rPr>
                <w:rFonts w:ascii="Times New Roman" w:hAnsi="Times New Roman" w:eastAsia="Times New Roman"/>
                <w:b w:val="0"/>
                <w:i w:val="0"/>
                <w:color w:val="374151"/>
                <w:sz w:val="20"/>
              </w:rPr>
              <w:t>Burbuja y ventana de chat en el navegador.</w:t>
            </w:r>
          </w:p>
        </w:tc>
        <w:tc>
          <w:tcPr>
            <w:tcW w:type="dxa" w:w="3137"/>
          </w:tcPr>
          <w:p>
            <w:r>
              <w:rPr>
                <w:rFonts w:ascii="Times New Roman" w:hAnsi="Times New Roman" w:eastAsia="Times New Roman"/>
                <w:b w:val="0"/>
                <w:i w:val="0"/>
                <w:color w:val="374151"/>
                <w:sz w:val="20"/>
              </w:rPr>
              <w:t>JavaScript y CSS, sin React</w:t>
            </w:r>
          </w:p>
        </w:tc>
      </w:tr>
      <w:tr>
        <w:tc>
          <w:tcPr>
            <w:tcW w:type="dxa" w:w="3137"/>
          </w:tcPr>
          <w:p>
            <w:r>
              <w:rPr>
                <w:rFonts w:ascii="Times New Roman" w:hAnsi="Times New Roman" w:eastAsia="Times New Roman"/>
                <w:b w:val="0"/>
                <w:i w:val="0"/>
                <w:color w:val="374151"/>
                <w:sz w:val="20"/>
              </w:rPr>
              <w:t>nginx</w:t>
            </w:r>
          </w:p>
        </w:tc>
        <w:tc>
          <w:tcPr>
            <w:tcW w:type="dxa" w:w="3137"/>
          </w:tcPr>
          <w:p>
            <w:r>
              <w:rPr>
                <w:rFonts w:ascii="Times New Roman" w:hAnsi="Times New Roman" w:eastAsia="Times New Roman"/>
                <w:b w:val="0"/>
                <w:i w:val="0"/>
                <w:color w:val="374151"/>
                <w:sz w:val="20"/>
              </w:rPr>
              <w:t>Única puerta pública. Enruta y sirve /demo.html y /widget/.</w:t>
            </w:r>
          </w:p>
        </w:tc>
        <w:tc>
          <w:tcPr>
            <w:tcW w:type="dxa" w:w="3137"/>
          </w:tcPr>
          <w:p>
            <w:r>
              <w:rPr>
                <w:rFonts w:ascii="Times New Roman" w:hAnsi="Times New Roman" w:eastAsia="Times New Roman"/>
                <w:b w:val="0"/>
                <w:i w:val="0"/>
                <w:color w:val="374151"/>
                <w:sz w:val="20"/>
              </w:rPr>
              <w:t>Nginx, HTTPS</w:t>
            </w:r>
          </w:p>
        </w:tc>
      </w:tr>
      <w:tr>
        <w:tc>
          <w:tcPr>
            <w:tcW w:type="dxa" w:w="3137"/>
          </w:tcPr>
          <w:p>
            <w:r>
              <w:rPr>
                <w:rFonts w:ascii="Times New Roman" w:hAnsi="Times New Roman" w:eastAsia="Times New Roman"/>
                <w:b w:val="0"/>
                <w:i w:val="0"/>
                <w:color w:val="374151"/>
                <w:sz w:val="20"/>
              </w:rPr>
              <w:t>chatbot-api</w:t>
            </w:r>
          </w:p>
        </w:tc>
        <w:tc>
          <w:tcPr>
            <w:tcW w:type="dxa" w:w="3137"/>
          </w:tcPr>
          <w:p>
            <w:r>
              <w:rPr>
                <w:rFonts w:ascii="Times New Roman" w:hAnsi="Times New Roman" w:eastAsia="Times New Roman"/>
                <w:b w:val="0"/>
                <w:i w:val="0"/>
                <w:color w:val="374151"/>
                <w:sz w:val="20"/>
              </w:rPr>
              <w:t>Cerebro del diálogo. Único que llama al LLM.</w:t>
            </w:r>
          </w:p>
        </w:tc>
        <w:tc>
          <w:tcPr>
            <w:tcW w:type="dxa" w:w="3137"/>
          </w:tcPr>
          <w:p>
            <w:r>
              <w:rPr>
                <w:rFonts w:ascii="Times New Roman" w:hAnsi="Times New Roman" w:eastAsia="Times New Roman"/>
                <w:b w:val="0"/>
                <w:i w:val="0"/>
                <w:color w:val="374151"/>
                <w:sz w:val="20"/>
              </w:rPr>
              <w:t>Python 3.12, FastAPI</w:t>
            </w:r>
          </w:p>
        </w:tc>
      </w:tr>
      <w:tr>
        <w:tc>
          <w:tcPr>
            <w:tcW w:type="dxa" w:w="3137"/>
          </w:tcPr>
          <w:p>
            <w:r>
              <w:rPr>
                <w:rFonts w:ascii="Times New Roman" w:hAnsi="Times New Roman" w:eastAsia="Times New Roman"/>
                <w:b w:val="0"/>
                <w:i w:val="0"/>
                <w:color w:val="374151"/>
                <w:sz w:val="20"/>
              </w:rPr>
              <w:t>ticket-service</w:t>
            </w:r>
          </w:p>
        </w:tc>
        <w:tc>
          <w:tcPr>
            <w:tcW w:type="dxa" w:w="3137"/>
          </w:tcPr>
          <w:p>
            <w:r>
              <w:rPr>
                <w:rFonts w:ascii="Times New Roman" w:hAnsi="Times New Roman" w:eastAsia="Times New Roman"/>
                <w:b w:val="0"/>
                <w:i w:val="0"/>
                <w:color w:val="374151"/>
                <w:sz w:val="20"/>
              </w:rPr>
              <w:t>Tickets, encuestas y panel. Simula el sistema real (ADR-03).</w:t>
            </w:r>
          </w:p>
        </w:tc>
        <w:tc>
          <w:tcPr>
            <w:tcW w:type="dxa" w:w="3137"/>
          </w:tcPr>
          <w:p>
            <w:r>
              <w:rPr>
                <w:rFonts w:ascii="Times New Roman" w:hAnsi="Times New Roman" w:eastAsia="Times New Roman"/>
                <w:b w:val="0"/>
                <w:i w:val="0"/>
                <w:color w:val="374151"/>
                <w:sz w:val="20"/>
              </w:rPr>
              <w:t>Python 3.12, FastAPI, Jinja2+htmx</w:t>
            </w:r>
          </w:p>
        </w:tc>
      </w:tr>
      <w:tr>
        <w:tc>
          <w:tcPr>
            <w:tcW w:type="dxa" w:w="3137"/>
          </w:tcPr>
          <w:p>
            <w:r>
              <w:rPr>
                <w:rFonts w:ascii="Times New Roman" w:hAnsi="Times New Roman" w:eastAsia="Times New Roman"/>
                <w:b w:val="0"/>
                <w:i w:val="0"/>
                <w:color w:val="374151"/>
                <w:sz w:val="20"/>
              </w:rPr>
              <w:t>MySQL 8</w:t>
            </w:r>
          </w:p>
        </w:tc>
        <w:tc>
          <w:tcPr>
            <w:tcW w:type="dxa" w:w="3137"/>
          </w:tcPr>
          <w:p>
            <w:r>
              <w:rPr>
                <w:rFonts w:ascii="Times New Roman" w:hAnsi="Times New Roman" w:eastAsia="Times New Roman"/>
                <w:b w:val="0"/>
                <w:i w:val="0"/>
                <w:color w:val="374151"/>
                <w:sz w:val="20"/>
              </w:rPr>
              <w:t>Dos esquemas separados: chatbot_db y tickets_db.</w:t>
            </w:r>
          </w:p>
        </w:tc>
        <w:tc>
          <w:tcPr>
            <w:tcW w:type="dxa" w:w="3137"/>
          </w:tcPr>
          <w:p>
            <w:r>
              <w:rPr>
                <w:rFonts w:ascii="Times New Roman" w:hAnsi="Times New Roman" w:eastAsia="Times New Roman"/>
                <w:b w:val="0"/>
                <w:i w:val="0"/>
                <w:color w:val="374151"/>
                <w:sz w:val="20"/>
              </w:rPr>
              <w:t>MySQL</w:t>
            </w:r>
          </w:p>
        </w:tc>
      </w:tr>
      <w:tr>
        <w:tc>
          <w:tcPr>
            <w:tcW w:type="dxa" w:w="3137"/>
          </w:tcPr>
          <w:p>
            <w:r>
              <w:rPr>
                <w:rFonts w:ascii="Times New Roman" w:hAnsi="Times New Roman" w:eastAsia="Times New Roman"/>
                <w:b w:val="0"/>
                <w:i w:val="0"/>
                <w:color w:val="374151"/>
                <w:sz w:val="20"/>
              </w:rPr>
              <w:t>Chroma + e5-small</w:t>
            </w:r>
          </w:p>
        </w:tc>
        <w:tc>
          <w:tcPr>
            <w:tcW w:type="dxa" w:w="3137"/>
          </w:tcPr>
          <w:p>
            <w:r>
              <w:rPr>
                <w:rFonts w:ascii="Times New Roman" w:hAnsi="Times New Roman" w:eastAsia="Times New Roman"/>
                <w:b w:val="0"/>
                <w:i w:val="0"/>
                <w:color w:val="374151"/>
                <w:sz w:val="20"/>
              </w:rPr>
              <w:t>Índice del manual para buscar por significado.</w:t>
            </w:r>
          </w:p>
        </w:tc>
        <w:tc>
          <w:tcPr>
            <w:tcW w:type="dxa" w:w="3137"/>
          </w:tcPr>
          <w:p>
            <w:r>
              <w:rPr>
                <w:rFonts w:ascii="Times New Roman" w:hAnsi="Times New Roman" w:eastAsia="Times New Roman"/>
                <w:b w:val="0"/>
                <w:i w:val="0"/>
                <w:color w:val="374151"/>
                <w:sz w:val="20"/>
              </w:rPr>
              <w:t>RAG local, CPU</w:t>
            </w:r>
          </w:p>
        </w:tc>
      </w:tr>
      <w:tr>
        <w:tc>
          <w:tcPr>
            <w:tcW w:type="dxa" w:w="3137"/>
          </w:tcPr>
          <w:p>
            <w:r>
              <w:rPr>
                <w:rFonts w:ascii="Times New Roman" w:hAnsi="Times New Roman" w:eastAsia="Times New Roman"/>
                <w:b w:val="0"/>
                <w:i w:val="0"/>
                <w:color w:val="374151"/>
                <w:sz w:val="20"/>
              </w:rPr>
              <w:t>Volumen de adjuntos</w:t>
            </w:r>
          </w:p>
        </w:tc>
        <w:tc>
          <w:tcPr>
            <w:tcW w:type="dxa" w:w="3137"/>
          </w:tcPr>
          <w:p>
            <w:r>
              <w:rPr>
                <w:rFonts w:ascii="Times New Roman" w:hAnsi="Times New Roman" w:eastAsia="Times New Roman"/>
                <w:b w:val="0"/>
                <w:i w:val="0"/>
                <w:color w:val="374151"/>
                <w:sz w:val="20"/>
              </w:rPr>
              <w:t>Fotos y PDF fuera de la carpeta web.</w:t>
            </w:r>
          </w:p>
        </w:tc>
        <w:tc>
          <w:tcPr>
            <w:tcW w:type="dxa" w:w="3137"/>
          </w:tcPr>
          <w:p>
            <w:r>
              <w:rPr>
                <w:rFonts w:ascii="Times New Roman" w:hAnsi="Times New Roman" w:eastAsia="Times New Roman"/>
                <w:b w:val="0"/>
                <w:i w:val="0"/>
                <w:color w:val="374151"/>
                <w:sz w:val="20"/>
              </w:rPr>
              <w:t>/data/uploads</w:t>
            </w:r>
          </w:p>
        </w:tc>
      </w:tr>
    </w:tbl>
    <w:p/>
    <w:p>
      <w:pPr>
        <w:spacing w:after="160" w:before="0" w:line="276" w:lineRule="auto"/>
        <w:jc w:val="both"/>
      </w:pPr>
      <w:r>
        <w:rPr>
          <w:rFonts w:ascii="Times New Roman" w:hAnsi="Times New Roman" w:eastAsia="Times New Roman"/>
          <w:b w:val="0"/>
          <w:i w:val="0"/>
          <w:color w:val="374151"/>
          <w:sz w:val="24"/>
        </w:rPr>
        <w:t>Regla ADR-03 (el jurado puede preguntarla): chatbot-api NUNCA lee la tabla de tickets en MySQL. Todo lo pide por HTTP a ticket-service (variable TICKETS_API_BASE_URL). Así, cuando la universidad apunte al sistema real de tickets (hoy PHP + MySQL), no se reescribe el chat: se cambia la dirección. La única excepción documentada es la vista SQL v_autoservicio_diario.</w:t>
      </w:r>
    </w:p>
    <w:p>
      <w:pPr>
        <w:spacing w:after="160" w:before="0" w:line="276" w:lineRule="auto"/>
        <w:jc w:val="both"/>
      </w:pPr>
      <w:r>
        <w:rPr>
          <w:rFonts w:ascii="Times New Roman" w:hAnsi="Times New Roman" w:eastAsia="Times New Roman"/>
          <w:b w:val="0"/>
          <w:i w:val="0"/>
          <w:color w:val="374151"/>
          <w:sz w:val="24"/>
        </w:rPr>
        <w:t>El código está en GitHub (repositorio público): https://github.com/Selene-28/chatbot_gestion_incidencias</w:t>
      </w:r>
    </w:p>
    <w:p>
      <w:pPr>
        <w:spacing w:before="1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github_repositorio.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rFonts w:ascii="Times New Roman" w:hAnsi="Times New Roman" w:eastAsia="Times New Roman"/>
          <w:b w:val="0"/>
          <w:i/>
          <w:color w:val="0B3A6E"/>
          <w:sz w:val="20"/>
        </w:rPr>
        <w:t>Figura 1. Repositorio GitHub del proyecto.</w:t>
      </w:r>
    </w:p>
    <w:p>
      <w:pPr>
        <w:spacing w:before="320" w:after="160"/>
      </w:pPr>
      <w:r>
        <w:rPr>
          <w:rFonts w:ascii="Times New Roman" w:hAnsi="Times New Roman" w:eastAsia="Times New Roman"/>
          <w:b/>
          <w:i w:val="0"/>
          <w:color w:val="0B3A6E"/>
          <w:sz w:val="32"/>
        </w:rPr>
        <w:t>7. Quién usa cada parte</w:t>
      </w:r>
    </w:p>
    <w:tbl>
      <w:tblPr>
        <w:tblStyle w:val="TableGrid"/>
        <w:tblW w:type="auto" w:w="0"/>
        <w:tblLook w:firstColumn="1" w:firstRow="1" w:lastColumn="0" w:lastRow="0" w:noHBand="0" w:noVBand="1" w:val="04A0"/>
      </w:tblPr>
      <w:tblGrid>
        <w:gridCol w:w="3137"/>
        <w:gridCol w:w="3137"/>
        <w:gridCol w:w="3137"/>
      </w:tblGrid>
      <w:tr>
        <w:tc>
          <w:tcPr>
            <w:tcW w:type="dxa" w:w="3137"/>
            <w:shd w:fill="0B3A6E" w:val="clear"/>
          </w:tcPr>
          <w:p>
            <w:r>
              <w:rPr>
                <w:rFonts w:ascii="Times New Roman" w:hAnsi="Times New Roman" w:eastAsia="Times New Roman"/>
                <w:b/>
                <w:i w:val="0"/>
                <w:color w:val="FFFFFF"/>
                <w:sz w:val="20"/>
              </w:rPr>
              <w:t>Rol</w:t>
            </w:r>
          </w:p>
        </w:tc>
        <w:tc>
          <w:tcPr>
            <w:tcW w:type="dxa" w:w="3137"/>
            <w:shd w:fill="0B3A6E" w:val="clear"/>
          </w:tcPr>
          <w:p>
            <w:r>
              <w:rPr>
                <w:rFonts w:ascii="Times New Roman" w:hAnsi="Times New Roman" w:eastAsia="Times New Roman"/>
                <w:b/>
                <w:i w:val="0"/>
                <w:color w:val="FFFFFF"/>
                <w:sz w:val="20"/>
              </w:rPr>
              <w:t>Quién es</w:t>
            </w:r>
          </w:p>
        </w:tc>
        <w:tc>
          <w:tcPr>
            <w:tcW w:type="dxa" w:w="3137"/>
            <w:shd w:fill="0B3A6E" w:val="clear"/>
          </w:tcPr>
          <w:p>
            <w:r>
              <w:rPr>
                <w:rFonts w:ascii="Times New Roman" w:hAnsi="Times New Roman" w:eastAsia="Times New Roman"/>
                <w:b/>
                <w:i w:val="0"/>
                <w:color w:val="FFFFFF"/>
                <w:sz w:val="20"/>
              </w:rPr>
              <w:t>Qué ve</w:t>
            </w:r>
          </w:p>
        </w:tc>
      </w:tr>
      <w:tr>
        <w:tc>
          <w:tcPr>
            <w:tcW w:type="dxa" w:w="3137"/>
          </w:tcPr>
          <w:p>
            <w:r>
              <w:rPr>
                <w:rFonts w:ascii="Times New Roman" w:hAnsi="Times New Roman" w:eastAsia="Times New Roman"/>
                <w:b w:val="0"/>
                <w:i w:val="0"/>
                <w:color w:val="374151"/>
                <w:sz w:val="20"/>
              </w:rPr>
              <w:t>Usuario final</w:t>
            </w:r>
          </w:p>
        </w:tc>
        <w:tc>
          <w:tcPr>
            <w:tcW w:type="dxa" w:w="3137"/>
          </w:tcPr>
          <w:p>
            <w:r>
              <w:rPr>
                <w:rFonts w:ascii="Times New Roman" w:hAnsi="Times New Roman" w:eastAsia="Times New Roman"/>
                <w:b w:val="0"/>
                <w:i w:val="0"/>
                <w:color w:val="374151"/>
                <w:sz w:val="20"/>
              </w:rPr>
              <w:t>Estudiante, docente o administrativo de la FIIS.</w:t>
            </w:r>
          </w:p>
        </w:tc>
        <w:tc>
          <w:tcPr>
            <w:tcW w:type="dxa" w:w="3137"/>
          </w:tcPr>
          <w:p>
            <w:r>
              <w:rPr>
                <w:rFonts w:ascii="Times New Roman" w:hAnsi="Times New Roman" w:eastAsia="Times New Roman"/>
                <w:b w:val="0"/>
                <w:i w:val="0"/>
                <w:color w:val="374151"/>
                <w:sz w:val="20"/>
              </w:rPr>
              <w:t>El widget. Se identifica con correo @unac.edu.pe.</w:t>
            </w:r>
          </w:p>
        </w:tc>
      </w:tr>
      <w:tr>
        <w:tc>
          <w:tcPr>
            <w:tcW w:type="dxa" w:w="3137"/>
          </w:tcPr>
          <w:p>
            <w:r>
              <w:rPr>
                <w:rFonts w:ascii="Times New Roman" w:hAnsi="Times New Roman" w:eastAsia="Times New Roman"/>
                <w:b w:val="0"/>
                <w:i w:val="0"/>
                <w:color w:val="374151"/>
                <w:sz w:val="20"/>
              </w:rPr>
              <w:t>Técnico / agente CTIC</w:t>
            </w:r>
          </w:p>
        </w:tc>
        <w:tc>
          <w:tcPr>
            <w:tcW w:type="dxa" w:w="3137"/>
          </w:tcPr>
          <w:p>
            <w:r>
              <w:rPr>
                <w:rFonts w:ascii="Times New Roman" w:hAnsi="Times New Roman" w:eastAsia="Times New Roman"/>
                <w:b w:val="0"/>
                <w:i w:val="0"/>
                <w:color w:val="374151"/>
                <w:sz w:val="20"/>
              </w:rPr>
              <w:t>Personal que atiende casos.</w:t>
            </w:r>
          </w:p>
        </w:tc>
        <w:tc>
          <w:tcPr>
            <w:tcW w:type="dxa" w:w="3137"/>
          </w:tcPr>
          <w:p>
            <w:r>
              <w:rPr>
                <w:rFonts w:ascii="Times New Roman" w:hAnsi="Times New Roman" w:eastAsia="Times New Roman"/>
                <w:b w:val="0"/>
                <w:i w:val="0"/>
                <w:color w:val="374151"/>
                <w:sz w:val="20"/>
              </w:rPr>
              <w:t>Panel: tickets y handoffs.</w:t>
            </w:r>
          </w:p>
        </w:tc>
      </w:tr>
      <w:tr>
        <w:tc>
          <w:tcPr>
            <w:tcW w:type="dxa" w:w="3137"/>
          </w:tcPr>
          <w:p>
            <w:r>
              <w:rPr>
                <w:rFonts w:ascii="Times New Roman" w:hAnsi="Times New Roman" w:eastAsia="Times New Roman"/>
                <w:b w:val="0"/>
                <w:i w:val="0"/>
                <w:color w:val="374151"/>
                <w:sz w:val="20"/>
              </w:rPr>
              <w:t>Administrador CTIC</w:t>
            </w:r>
          </w:p>
        </w:tc>
        <w:tc>
          <w:tcPr>
            <w:tcW w:type="dxa" w:w="3137"/>
          </w:tcPr>
          <w:p>
            <w:r>
              <w:rPr>
                <w:rFonts w:ascii="Times New Roman" w:hAnsi="Times New Roman" w:eastAsia="Times New Roman"/>
                <w:b w:val="0"/>
                <w:i w:val="0"/>
                <w:color w:val="374151"/>
                <w:sz w:val="20"/>
              </w:rPr>
              <w:t>Quien cuida el manual y los números.</w:t>
            </w:r>
          </w:p>
        </w:tc>
        <w:tc>
          <w:tcPr>
            <w:tcW w:type="dxa" w:w="3137"/>
          </w:tcPr>
          <w:p>
            <w:r>
              <w:rPr>
                <w:rFonts w:ascii="Times New Roman" w:hAnsi="Times New Roman" w:eastAsia="Times New Roman"/>
                <w:b w:val="0"/>
                <w:i w:val="0"/>
                <w:color w:val="374151"/>
                <w:sz w:val="20"/>
              </w:rPr>
              <w:t>Panel + base de conocimiento + métricas.</w:t>
            </w:r>
          </w:p>
        </w:tc>
      </w:tr>
    </w:tbl>
    <w:p/>
    <w:p>
      <w:pPr>
        <w:spacing w:before="320" w:after="160"/>
      </w:pPr>
      <w:r>
        <w:rPr>
          <w:rFonts w:ascii="Times New Roman" w:hAnsi="Times New Roman" w:eastAsia="Times New Roman"/>
          <w:b/>
          <w:i w:val="0"/>
          <w:color w:val="0B3A6E"/>
          <w:sz w:val="32"/>
        </w:rPr>
        <w:t>8. Qué puede hacer el chatbot (RF y menú)</w:t>
      </w:r>
    </w:p>
    <w:p>
      <w:pPr>
        <w:spacing w:after="160" w:before="0" w:line="276" w:lineRule="auto"/>
        <w:jc w:val="both"/>
      </w:pPr>
      <w:r>
        <w:rPr>
          <w:rFonts w:ascii="Times New Roman" w:hAnsi="Times New Roman" w:eastAsia="Times New Roman"/>
          <w:b w:val="0"/>
          <w:i w:val="0"/>
          <w:color w:val="374151"/>
          <w:sz w:val="24"/>
        </w:rPr>
        <w:t>Tras el saludo oficial («¡Hola! Soy el Asistente Virtual del CTIC…») aparecen cinco botones. También se puede escribir con palabras propias: el router elige el intent.</w:t>
      </w:r>
    </w:p>
    <w:tbl>
      <w:tblPr>
        <w:tblStyle w:val="TableGrid"/>
        <w:tblW w:type="auto" w:w="0"/>
        <w:tblLook w:firstColumn="1" w:firstRow="1" w:lastColumn="0" w:lastRow="0" w:noHBand="0" w:noVBand="1" w:val="04A0"/>
      </w:tblPr>
      <w:tblGrid>
        <w:gridCol w:w="3137"/>
        <w:gridCol w:w="3137"/>
        <w:gridCol w:w="3137"/>
      </w:tblGrid>
      <w:tr>
        <w:tc>
          <w:tcPr>
            <w:tcW w:type="dxa" w:w="3137"/>
            <w:shd w:fill="0B3A6E" w:val="clear"/>
          </w:tcPr>
          <w:p>
            <w:r>
              <w:rPr>
                <w:rFonts w:ascii="Times New Roman" w:hAnsi="Times New Roman" w:eastAsia="Times New Roman"/>
                <w:b/>
                <w:i w:val="0"/>
                <w:color w:val="FFFFFF"/>
                <w:sz w:val="20"/>
              </w:rPr>
              <w:t>Botón / capacidad</w:t>
            </w:r>
          </w:p>
        </w:tc>
        <w:tc>
          <w:tcPr>
            <w:tcW w:type="dxa" w:w="3137"/>
            <w:shd w:fill="0B3A6E" w:val="clear"/>
          </w:tcPr>
          <w:p>
            <w:r>
              <w:rPr>
                <w:rFonts w:ascii="Times New Roman" w:hAnsi="Times New Roman" w:eastAsia="Times New Roman"/>
                <w:b/>
                <w:i w:val="0"/>
                <w:color w:val="FFFFFF"/>
                <w:sz w:val="20"/>
              </w:rPr>
              <w:t>RF</w:t>
            </w:r>
          </w:p>
        </w:tc>
        <w:tc>
          <w:tcPr>
            <w:tcW w:type="dxa" w:w="3137"/>
            <w:shd w:fill="0B3A6E" w:val="clear"/>
          </w:tcPr>
          <w:p>
            <w:r>
              <w:rPr>
                <w:rFonts w:ascii="Times New Roman" w:hAnsi="Times New Roman" w:eastAsia="Times New Roman"/>
                <w:b/>
                <w:i w:val="0"/>
                <w:color w:val="FFFFFF"/>
                <w:sz w:val="20"/>
              </w:rPr>
              <w:t>Flujo</w:t>
            </w:r>
          </w:p>
        </w:tc>
      </w:tr>
      <w:tr>
        <w:tc>
          <w:tcPr>
            <w:tcW w:type="dxa" w:w="3137"/>
          </w:tcPr>
          <w:p>
            <w:r>
              <w:rPr>
                <w:rFonts w:ascii="Times New Roman" w:hAnsi="Times New Roman" w:eastAsia="Times New Roman"/>
                <w:b w:val="0"/>
                <w:i w:val="0"/>
                <w:color w:val="374151"/>
                <w:sz w:val="20"/>
              </w:rPr>
              <w:t>Registrar incidencia</w:t>
            </w:r>
          </w:p>
        </w:tc>
        <w:tc>
          <w:tcPr>
            <w:tcW w:type="dxa" w:w="3137"/>
          </w:tcPr>
          <w:p>
            <w:r>
              <w:rPr>
                <w:rFonts w:ascii="Times New Roman" w:hAnsi="Times New Roman" w:eastAsia="Times New Roman"/>
                <w:b w:val="0"/>
                <w:i w:val="0"/>
                <w:color w:val="374151"/>
                <w:sz w:val="20"/>
              </w:rPr>
              <w:t>RF-01</w:t>
            </w:r>
          </w:p>
        </w:tc>
        <w:tc>
          <w:tcPr>
            <w:tcW w:type="dxa" w:w="3137"/>
          </w:tcPr>
          <w:p>
            <w:r>
              <w:rPr>
                <w:rFonts w:ascii="Times New Roman" w:hAnsi="Times New Roman" w:eastAsia="Times New Roman"/>
                <w:b w:val="0"/>
                <w:i w:val="0"/>
                <w:color w:val="374151"/>
                <w:sz w:val="20"/>
              </w:rPr>
              <w:t>F-02 → API-01</w:t>
            </w:r>
          </w:p>
        </w:tc>
      </w:tr>
      <w:tr>
        <w:tc>
          <w:tcPr>
            <w:tcW w:type="dxa" w:w="3137"/>
          </w:tcPr>
          <w:p>
            <w:r>
              <w:rPr>
                <w:rFonts w:ascii="Times New Roman" w:hAnsi="Times New Roman" w:eastAsia="Times New Roman"/>
                <w:b w:val="0"/>
                <w:i w:val="0"/>
                <w:color w:val="374151"/>
                <w:sz w:val="20"/>
              </w:rPr>
              <w:t>Consultar estado de mi incidencia</w:t>
            </w:r>
          </w:p>
        </w:tc>
        <w:tc>
          <w:tcPr>
            <w:tcW w:type="dxa" w:w="3137"/>
          </w:tcPr>
          <w:p>
            <w:r>
              <w:rPr>
                <w:rFonts w:ascii="Times New Roman" w:hAnsi="Times New Roman" w:eastAsia="Times New Roman"/>
                <w:b w:val="0"/>
                <w:i w:val="0"/>
                <w:color w:val="374151"/>
                <w:sz w:val="20"/>
              </w:rPr>
              <w:t>RF-02</w:t>
            </w:r>
          </w:p>
        </w:tc>
        <w:tc>
          <w:tcPr>
            <w:tcW w:type="dxa" w:w="3137"/>
          </w:tcPr>
          <w:p>
            <w:r>
              <w:rPr>
                <w:rFonts w:ascii="Times New Roman" w:hAnsi="Times New Roman" w:eastAsia="Times New Roman"/>
                <w:b w:val="0"/>
                <w:i w:val="0"/>
                <w:color w:val="374151"/>
                <w:sz w:val="20"/>
              </w:rPr>
              <w:t>F-03 → API-02</w:t>
            </w:r>
          </w:p>
        </w:tc>
      </w:tr>
      <w:tr>
        <w:tc>
          <w:tcPr>
            <w:tcW w:type="dxa" w:w="3137"/>
          </w:tcPr>
          <w:p>
            <w:r>
              <w:rPr>
                <w:rFonts w:ascii="Times New Roman" w:hAnsi="Times New Roman" w:eastAsia="Times New Roman"/>
                <w:b w:val="0"/>
                <w:i w:val="0"/>
                <w:color w:val="374151"/>
                <w:sz w:val="20"/>
              </w:rPr>
              <w:t>Preguntas frecuentes</w:t>
            </w:r>
          </w:p>
        </w:tc>
        <w:tc>
          <w:tcPr>
            <w:tcW w:type="dxa" w:w="3137"/>
          </w:tcPr>
          <w:p>
            <w:r>
              <w:rPr>
                <w:rFonts w:ascii="Times New Roman" w:hAnsi="Times New Roman" w:eastAsia="Times New Roman"/>
                <w:b w:val="0"/>
                <w:i w:val="0"/>
                <w:color w:val="374151"/>
                <w:sz w:val="20"/>
              </w:rPr>
              <w:t>RF-03</w:t>
            </w:r>
          </w:p>
        </w:tc>
        <w:tc>
          <w:tcPr>
            <w:tcW w:type="dxa" w:w="3137"/>
          </w:tcPr>
          <w:p>
            <w:r>
              <w:rPr>
                <w:rFonts w:ascii="Times New Roman" w:hAnsi="Times New Roman" w:eastAsia="Times New Roman"/>
                <w:b w:val="0"/>
                <w:i w:val="0"/>
                <w:color w:val="374151"/>
                <w:sz w:val="20"/>
              </w:rPr>
              <w:t>F-04 RAG</w:t>
            </w:r>
          </w:p>
        </w:tc>
      </w:tr>
      <w:tr>
        <w:tc>
          <w:tcPr>
            <w:tcW w:type="dxa" w:w="3137"/>
          </w:tcPr>
          <w:p>
            <w:r>
              <w:rPr>
                <w:rFonts w:ascii="Times New Roman" w:hAnsi="Times New Roman" w:eastAsia="Times New Roman"/>
                <w:b w:val="0"/>
                <w:i w:val="0"/>
                <w:color w:val="374151"/>
                <w:sz w:val="20"/>
              </w:rPr>
              <w:t>Contactar con soporte</w:t>
            </w:r>
          </w:p>
        </w:tc>
        <w:tc>
          <w:tcPr>
            <w:tcW w:type="dxa" w:w="3137"/>
          </w:tcPr>
          <w:p>
            <w:r>
              <w:rPr>
                <w:rFonts w:ascii="Times New Roman" w:hAnsi="Times New Roman" w:eastAsia="Times New Roman"/>
                <w:b w:val="0"/>
                <w:i w:val="0"/>
                <w:color w:val="374151"/>
                <w:sz w:val="20"/>
              </w:rPr>
              <w:t>RF-06</w:t>
            </w:r>
          </w:p>
        </w:tc>
        <w:tc>
          <w:tcPr>
            <w:tcW w:type="dxa" w:w="3137"/>
          </w:tcPr>
          <w:p>
            <w:r>
              <w:rPr>
                <w:rFonts w:ascii="Times New Roman" w:hAnsi="Times New Roman" w:eastAsia="Times New Roman"/>
                <w:b w:val="0"/>
                <w:i w:val="0"/>
                <w:color w:val="374151"/>
                <w:sz w:val="20"/>
              </w:rPr>
              <w:t>F-07 handoff</w:t>
            </w:r>
          </w:p>
        </w:tc>
      </w:tr>
      <w:tr>
        <w:tc>
          <w:tcPr>
            <w:tcW w:type="dxa" w:w="3137"/>
          </w:tcPr>
          <w:p>
            <w:r>
              <w:rPr>
                <w:rFonts w:ascii="Times New Roman" w:hAnsi="Times New Roman" w:eastAsia="Times New Roman"/>
                <w:b w:val="0"/>
                <w:i w:val="0"/>
                <w:color w:val="374151"/>
                <w:sz w:val="20"/>
              </w:rPr>
              <w:t>Información de la FIIS / CTIC</w:t>
            </w:r>
          </w:p>
        </w:tc>
        <w:tc>
          <w:tcPr>
            <w:tcW w:type="dxa" w:w="3137"/>
          </w:tcPr>
          <w:p>
            <w:r>
              <w:rPr>
                <w:rFonts w:ascii="Times New Roman" w:hAnsi="Times New Roman" w:eastAsia="Times New Roman"/>
                <w:b w:val="0"/>
                <w:i w:val="0"/>
                <w:color w:val="374151"/>
                <w:sz w:val="20"/>
              </w:rPr>
              <w:t>RF-07</w:t>
            </w:r>
          </w:p>
        </w:tc>
        <w:tc>
          <w:tcPr>
            <w:tcW w:type="dxa" w:w="3137"/>
          </w:tcPr>
          <w:p>
            <w:r>
              <w:rPr>
                <w:rFonts w:ascii="Times New Roman" w:hAnsi="Times New Roman" w:eastAsia="Times New Roman"/>
                <w:b w:val="0"/>
                <w:i w:val="0"/>
                <w:color w:val="374151"/>
                <w:sz w:val="20"/>
              </w:rPr>
              <w:t>F-04 KB</w:t>
            </w:r>
          </w:p>
        </w:tc>
      </w:tr>
      <w:tr>
        <w:tc>
          <w:tcPr>
            <w:tcW w:type="dxa" w:w="3137"/>
          </w:tcPr>
          <w:p>
            <w:r>
              <w:rPr>
                <w:rFonts w:ascii="Times New Roman" w:hAnsi="Times New Roman" w:eastAsia="Times New Roman"/>
                <w:b w:val="0"/>
                <w:i w:val="0"/>
                <w:color w:val="374151"/>
                <w:sz w:val="20"/>
              </w:rPr>
              <w:t>Diagnóstico WiFi, aula, correo, software</w:t>
            </w:r>
          </w:p>
        </w:tc>
        <w:tc>
          <w:tcPr>
            <w:tcW w:type="dxa" w:w="3137"/>
          </w:tcPr>
          <w:p>
            <w:r>
              <w:rPr>
                <w:rFonts w:ascii="Times New Roman" w:hAnsi="Times New Roman" w:eastAsia="Times New Roman"/>
                <w:b w:val="0"/>
                <w:i w:val="0"/>
                <w:color w:val="374151"/>
                <w:sz w:val="20"/>
              </w:rPr>
              <w:t>RF-04</w:t>
            </w:r>
          </w:p>
        </w:tc>
        <w:tc>
          <w:tcPr>
            <w:tcW w:type="dxa" w:w="3137"/>
          </w:tcPr>
          <w:p>
            <w:r>
              <w:rPr>
                <w:rFonts w:ascii="Times New Roman" w:hAnsi="Times New Roman" w:eastAsia="Times New Roman"/>
                <w:b w:val="0"/>
                <w:i w:val="0"/>
                <w:color w:val="374151"/>
                <w:sz w:val="20"/>
              </w:rPr>
              <w:t>F-05</w:t>
            </w:r>
          </w:p>
        </w:tc>
      </w:tr>
      <w:tr>
        <w:tc>
          <w:tcPr>
            <w:tcW w:type="dxa" w:w="3137"/>
          </w:tcPr>
          <w:p>
            <w:r>
              <w:rPr>
                <w:rFonts w:ascii="Times New Roman" w:hAnsi="Times New Roman" w:eastAsia="Times New Roman"/>
                <w:b w:val="0"/>
                <w:i w:val="0"/>
                <w:color w:val="374151"/>
                <w:sz w:val="20"/>
              </w:rPr>
              <w:t>Escalar un ticket ya creado</w:t>
            </w:r>
          </w:p>
        </w:tc>
        <w:tc>
          <w:tcPr>
            <w:tcW w:type="dxa" w:w="3137"/>
          </w:tcPr>
          <w:p>
            <w:r>
              <w:rPr>
                <w:rFonts w:ascii="Times New Roman" w:hAnsi="Times New Roman" w:eastAsia="Times New Roman"/>
                <w:b w:val="0"/>
                <w:i w:val="0"/>
                <w:color w:val="374151"/>
                <w:sz w:val="20"/>
              </w:rPr>
              <w:t>RF-05</w:t>
            </w:r>
          </w:p>
        </w:tc>
        <w:tc>
          <w:tcPr>
            <w:tcW w:type="dxa" w:w="3137"/>
          </w:tcPr>
          <w:p>
            <w:r>
              <w:rPr>
                <w:rFonts w:ascii="Times New Roman" w:hAnsi="Times New Roman" w:eastAsia="Times New Roman"/>
                <w:b w:val="0"/>
                <w:i w:val="0"/>
                <w:color w:val="374151"/>
                <w:sz w:val="20"/>
              </w:rPr>
              <w:t>F-06 → API-03</w:t>
            </w:r>
          </w:p>
        </w:tc>
      </w:tr>
      <w:tr>
        <w:tc>
          <w:tcPr>
            <w:tcW w:type="dxa" w:w="3137"/>
          </w:tcPr>
          <w:p>
            <w:r>
              <w:rPr>
                <w:rFonts w:ascii="Times New Roman" w:hAnsi="Times New Roman" w:eastAsia="Times New Roman"/>
                <w:b w:val="0"/>
                <w:i w:val="0"/>
                <w:color w:val="374151"/>
                <w:sz w:val="20"/>
              </w:rPr>
              <w:t>Encuesta 1 a 5</w:t>
            </w:r>
          </w:p>
        </w:tc>
        <w:tc>
          <w:tcPr>
            <w:tcW w:type="dxa" w:w="3137"/>
          </w:tcPr>
          <w:p>
            <w:r>
              <w:rPr>
                <w:rFonts w:ascii="Times New Roman" w:hAnsi="Times New Roman" w:eastAsia="Times New Roman"/>
                <w:b w:val="0"/>
                <w:i w:val="0"/>
                <w:color w:val="374151"/>
                <w:sz w:val="20"/>
              </w:rPr>
              <w:t>RF-08</w:t>
            </w:r>
          </w:p>
        </w:tc>
        <w:tc>
          <w:tcPr>
            <w:tcW w:type="dxa" w:w="3137"/>
          </w:tcPr>
          <w:p>
            <w:r>
              <w:rPr>
                <w:rFonts w:ascii="Times New Roman" w:hAnsi="Times New Roman" w:eastAsia="Times New Roman"/>
                <w:b w:val="0"/>
                <w:i w:val="0"/>
                <w:color w:val="374151"/>
                <w:sz w:val="20"/>
              </w:rPr>
              <w:t>F-08 → API-06</w:t>
            </w:r>
          </w:p>
        </w:tc>
      </w:tr>
    </w:tbl>
    <w:p/>
    <w:p>
      <w:pPr>
        <w:spacing w:after="160" w:before="0" w:line="276" w:lineRule="auto"/>
        <w:jc w:val="both"/>
      </w:pPr>
      <w:r>
        <w:rPr>
          <w:rFonts w:ascii="Times New Roman" w:hAnsi="Times New Roman" w:eastAsia="Times New Roman"/>
          <w:b w:val="0"/>
          <w:i w:val="0"/>
          <w:color w:val="374151"/>
          <w:sz w:val="24"/>
        </w:rPr>
        <w:t>También existen intents sociales (saludo, gracias, despedida), no_comprendida (F-09 fallback) y fuera_de_alcance (LF-01: solo dominio CTIC, solo español).</w:t>
      </w:r>
    </w:p>
    <w:p>
      <w:pPr>
        <w:spacing w:before="320" w:after="160"/>
      </w:pPr>
      <w:r>
        <w:rPr>
          <w:rFonts w:ascii="Times New Roman" w:hAnsi="Times New Roman" w:eastAsia="Times New Roman"/>
          <w:b/>
          <w:i w:val="0"/>
          <w:color w:val="0B3A6E"/>
          <w:sz w:val="32"/>
        </w:rPr>
        <w:t>9. Cómo «piensa» el bot cuando llega un mensaje (F-01)</w:t>
      </w:r>
    </w:p>
    <w:p>
      <w:pPr>
        <w:spacing w:after="160" w:before="0" w:line="276" w:lineRule="auto"/>
        <w:jc w:val="both"/>
      </w:pPr>
      <w:r>
        <w:rPr>
          <w:rFonts w:ascii="Times New Roman" w:hAnsi="Times New Roman" w:eastAsia="Times New Roman"/>
          <w:b w:val="0"/>
          <w:i w:val="0"/>
          <w:color w:val="374151"/>
          <w:sz w:val="24"/>
        </w:rPr>
        <w:t>Orden que deben poder recitar:</w:t>
      </w:r>
    </w:p>
    <w:p>
      <w:pPr>
        <w:pStyle w:val="ListBullet"/>
      </w:pPr>
      <w:r>
        <w:rPr>
          <w:rFonts w:ascii="Times New Roman" w:hAnsi="Times New Roman" w:eastAsia="Times New Roman"/>
          <w:b w:val="0"/>
          <w:i w:val="0"/>
          <w:color w:val="374151"/>
          <w:sz w:val="24"/>
        </w:rPr>
        <w:t>Si un técnico ya atiende (estado_bot = PAUSED), el texto va al panel. El bot no responde (RN-05).</w:t>
      </w:r>
    </w:p>
    <w:p>
      <w:pPr>
        <w:pStyle w:val="ListBullet"/>
      </w:pPr>
      <w:r>
        <w:rPr>
          <w:rFonts w:ascii="Times New Roman" w:hAnsi="Times New Roman" w:eastAsia="Times New Roman"/>
          <w:b w:val="0"/>
          <w:i w:val="0"/>
          <w:color w:val="374151"/>
          <w:sz w:val="24"/>
        </w:rPr>
        <w:t>Si hay un flujo a medias (está pidiendo el correo, por ejemplo), el Dialog Manager valida el paso. Dato malo: lo vuelve a pedir. Tres fallos en el mismo paso: F-09.</w:t>
      </w:r>
    </w:p>
    <w:p>
      <w:pPr>
        <w:pStyle w:val="ListBullet"/>
      </w:pPr>
      <w:r>
        <w:rPr>
          <w:rFonts w:ascii="Times New Roman" w:hAnsi="Times New Roman" w:eastAsia="Times New Roman"/>
          <w:b w:val="0"/>
          <w:i w:val="0"/>
          <w:color w:val="374151"/>
          <w:sz w:val="24"/>
        </w:rPr>
        <w:t>Si pulsó un botón del menú, se abre ese flujo.</w:t>
      </w:r>
    </w:p>
    <w:p>
      <w:pPr>
        <w:pStyle w:val="ListBullet"/>
      </w:pPr>
      <w:r>
        <w:rPr>
          <w:rFonts w:ascii="Times New Roman" w:hAnsi="Times New Roman" w:eastAsia="Times New Roman"/>
          <w:b w:val="0"/>
          <w:i w:val="0"/>
          <w:color w:val="374151"/>
          <w:sz w:val="24"/>
        </w:rPr>
        <w:t>Si escribió texto libre: Capa 1 del router (reglas y palabras clave). Si no decide, Capa 2 (clasificador LLM con los últimos 3 turnos). Sin clave de IA, solo opera la Capa 1: el sistema queda en modo degradado correcto.</w:t>
      </w:r>
    </w:p>
    <w:p>
      <w:pPr>
        <w:pStyle w:val="ListBullet"/>
      </w:pPr>
      <w:r>
        <w:rPr>
          <w:rFonts w:ascii="Times New Roman" w:hAnsi="Times New Roman" w:eastAsia="Times New Roman"/>
          <w:b w:val="0"/>
          <w:i w:val="0"/>
          <w:color w:val="374151"/>
          <w:sz w:val="24"/>
        </w:rPr>
        <w:t>Según el intent: flujo, RAG, diagnóstico, respuesta social, fuera de alcance o fallback.</w:t>
      </w:r>
    </w:p>
    <w:p>
      <w:pPr>
        <w:spacing w:after="160" w:before="0" w:line="276" w:lineRule="auto"/>
        <w:jc w:val="both"/>
      </w:pPr>
      <w:r>
        <w:rPr>
          <w:rFonts w:ascii="Times New Roman" w:hAnsi="Times New Roman" w:eastAsia="Times New Roman"/>
          <w:b w:val="0"/>
          <w:i w:val="0"/>
          <w:color w:val="374151"/>
          <w:sz w:val="24"/>
        </w:rPr>
        <w:t>Fallback F-09 (RF-10): 1.er fallo = mensaje de ayuda; 2.º = menú; 3.º = handoff. Cualquier mensaje bien entendido reinicia el contador.</w:t>
      </w:r>
    </w:p>
    <w:p>
      <w:pPr>
        <w:spacing w:before="320" w:after="160"/>
      </w:pPr>
      <w:r>
        <w:rPr>
          <w:rFonts w:ascii="Times New Roman" w:hAnsi="Times New Roman" w:eastAsia="Times New Roman"/>
          <w:b/>
          <w:i w:val="0"/>
          <w:color w:val="0B3A6E"/>
          <w:sz w:val="32"/>
        </w:rPr>
        <w:t>10. Cómo se registra una incidencia (F-02, happy path)</w:t>
      </w:r>
    </w:p>
    <w:p>
      <w:pPr>
        <w:spacing w:after="160" w:before="0" w:line="276" w:lineRule="auto"/>
        <w:jc w:val="both"/>
      </w:pPr>
      <w:r>
        <w:rPr>
          <w:rFonts w:ascii="Times New Roman" w:hAnsi="Times New Roman" w:eastAsia="Times New Roman"/>
          <w:b w:val="0"/>
          <w:i w:val="0"/>
          <w:color w:val="374151"/>
          <w:sz w:val="24"/>
        </w:rPr>
        <w:t>Este es el camino que más van a demostrar. El bot pide, en este orden: nombre (3–120 caracteres), código institucional (10 dígitos), correo @unac.edu.pe, escuela (Industrial o Sistemas), categoría, descripción (10–2000), prioridad (Baja / Media / Alta) y evidencia opcional (hasta 8 JPG, PNG o PDF de 15 MB). Luego muestra un resumen: Confirmar, Corregir o Cancelar. Al confirmar, llama API-01 con una Idempotency-Key (un sello único) para no duplicar el ticket si la red titubea (REN-02 / REN-05). Responde: «Su incidencia ha sido registrada correctamente. El número de ticket asignado es #INC-AAAA-NNNN».</w:t>
      </w:r>
    </w:p>
    <w:p>
      <w:pPr>
        <w:spacing w:before="120"/>
        <w:jc w:val="center"/>
      </w:pPr>
      <w:r>
        <w:drawing>
          <wp:inline xmlns:a="http://schemas.openxmlformats.org/drawingml/2006/main" xmlns:pic="http://schemas.openxmlformats.org/drawingml/2006/picture">
            <wp:extent cx="5669280" cy="5288628"/>
            <wp:docPr id="2" name="Picture 2"/>
            <wp:cNvGraphicFramePr>
              <a:graphicFrameLocks noChangeAspect="1"/>
            </wp:cNvGraphicFramePr>
            <a:graphic>
              <a:graphicData uri="http://schemas.openxmlformats.org/drawingml/2006/picture">
                <pic:pic>
                  <pic:nvPicPr>
                    <pic:cNvPr id="0" name="arbol_decision_registro.png"/>
                    <pic:cNvPicPr/>
                  </pic:nvPicPr>
                  <pic:blipFill>
                    <a:blip r:embed="rId11"/>
                    <a:stretch>
                      <a:fillRect/>
                    </a:stretch>
                  </pic:blipFill>
                  <pic:spPr>
                    <a:xfrm>
                      <a:off x="0" y="0"/>
                      <a:ext cx="5669280" cy="5288628"/>
                    </a:xfrm>
                    <a:prstGeom prst="rect"/>
                  </pic:spPr>
                </pic:pic>
              </a:graphicData>
            </a:graphic>
          </wp:inline>
        </w:drawing>
      </w:r>
    </w:p>
    <w:p>
      <w:pPr>
        <w:spacing w:after="200"/>
        <w:jc w:val="center"/>
      </w:pPr>
      <w:r>
        <w:rPr>
          <w:rFonts w:ascii="Times New Roman" w:hAnsi="Times New Roman" w:eastAsia="Times New Roman"/>
          <w:b w:val="0"/>
          <w:i/>
          <w:color w:val="0B3A6E"/>
          <w:sz w:val="20"/>
        </w:rPr>
        <w:t>Figura 2. Árbol F-02 de registro (pasos en orden).</w:t>
      </w:r>
    </w:p>
    <w:p>
      <w:pPr>
        <w:spacing w:after="160" w:before="0" w:line="276" w:lineRule="auto"/>
        <w:jc w:val="both"/>
      </w:pPr>
      <w:r>
        <w:rPr>
          <w:rFonts w:ascii="Times New Roman" w:hAnsi="Times New Roman" w:eastAsia="Times New Roman"/>
          <w:b w:val="0"/>
          <w:i w:val="0"/>
          <w:color w:val="374151"/>
          <w:sz w:val="24"/>
        </w:rPr>
        <w:t>Categorías oficiales de la tesis (tabla categorias):</w:t>
      </w:r>
    </w:p>
    <w:p>
      <w:pPr>
        <w:pStyle w:val="ListBullet"/>
      </w:pPr>
      <w:r>
        <w:rPr>
          <w:rFonts w:ascii="Times New Roman" w:hAnsi="Times New Roman" w:eastAsia="Times New Roman"/>
          <w:b w:val="0"/>
          <w:i w:val="0"/>
          <w:color w:val="374151"/>
          <w:sz w:val="24"/>
        </w:rPr>
        <w:t>Correo Institucional</w:t>
      </w:r>
    </w:p>
    <w:p>
      <w:pPr>
        <w:pStyle w:val="ListBullet"/>
      </w:pPr>
      <w:r>
        <w:rPr>
          <w:rFonts w:ascii="Times New Roman" w:hAnsi="Times New Roman" w:eastAsia="Times New Roman"/>
          <w:b w:val="0"/>
          <w:i w:val="0"/>
          <w:color w:val="374151"/>
          <w:sz w:val="24"/>
        </w:rPr>
        <w:t>Problemas con la página web de la facultad</w:t>
      </w:r>
    </w:p>
    <w:p>
      <w:pPr>
        <w:pStyle w:val="ListBullet"/>
      </w:pPr>
      <w:r>
        <w:rPr>
          <w:rFonts w:ascii="Times New Roman" w:hAnsi="Times New Roman" w:eastAsia="Times New Roman"/>
          <w:b w:val="0"/>
          <w:i w:val="0"/>
          <w:color w:val="374151"/>
          <w:sz w:val="24"/>
        </w:rPr>
        <w:t>Internet/WiFi</w:t>
      </w:r>
    </w:p>
    <w:p>
      <w:pPr>
        <w:pStyle w:val="ListBullet"/>
      </w:pPr>
      <w:r>
        <w:rPr>
          <w:rFonts w:ascii="Times New Roman" w:hAnsi="Times New Roman" w:eastAsia="Times New Roman"/>
          <w:b w:val="0"/>
          <w:i w:val="0"/>
          <w:color w:val="374151"/>
          <w:sz w:val="24"/>
        </w:rPr>
        <w:t>SGA</w:t>
      </w:r>
    </w:p>
    <w:p>
      <w:pPr>
        <w:pStyle w:val="ListBullet"/>
      </w:pPr>
      <w:r>
        <w:rPr>
          <w:rFonts w:ascii="Times New Roman" w:hAnsi="Times New Roman" w:eastAsia="Times New Roman"/>
          <w:b w:val="0"/>
          <w:i w:val="0"/>
          <w:color w:val="374151"/>
          <w:sz w:val="24"/>
        </w:rPr>
        <w:t>Equipos Tecnológicos</w:t>
      </w:r>
    </w:p>
    <w:p>
      <w:pPr>
        <w:pStyle w:val="ListBullet"/>
      </w:pPr>
      <w:r>
        <w:rPr>
          <w:rFonts w:ascii="Times New Roman" w:hAnsi="Times New Roman" w:eastAsia="Times New Roman"/>
          <w:b w:val="0"/>
          <w:i w:val="0"/>
          <w:color w:val="374151"/>
          <w:sz w:val="24"/>
        </w:rPr>
        <w:t>Laboratorios</w:t>
      </w:r>
    </w:p>
    <w:p>
      <w:pPr>
        <w:pStyle w:val="ListBullet"/>
      </w:pPr>
      <w:r>
        <w:rPr>
          <w:rFonts w:ascii="Times New Roman" w:hAnsi="Times New Roman" w:eastAsia="Times New Roman"/>
          <w:b w:val="0"/>
          <w:i w:val="0"/>
          <w:color w:val="374151"/>
          <w:sz w:val="24"/>
        </w:rPr>
        <w:t>Solicitudes Tecnológicas</w:t>
      </w:r>
    </w:p>
    <w:p>
      <w:pPr>
        <w:pStyle w:val="ListBullet"/>
      </w:pPr>
      <w:r>
        <w:rPr>
          <w:rFonts w:ascii="Times New Roman" w:hAnsi="Times New Roman" w:eastAsia="Times New Roman"/>
          <w:b w:val="0"/>
          <w:i w:val="0"/>
          <w:color w:val="374151"/>
          <w:sz w:val="24"/>
        </w:rPr>
        <w:t>Otros</w:t>
      </w:r>
    </w:p>
    <w:p>
      <w:pPr>
        <w:spacing w:before="320" w:after="160"/>
      </w:pPr>
      <w:r>
        <w:rPr>
          <w:rFonts w:ascii="Times New Roman" w:hAnsi="Times New Roman" w:eastAsia="Times New Roman"/>
          <w:b/>
          <w:i w:val="0"/>
          <w:color w:val="0B3A6E"/>
          <w:sz w:val="32"/>
        </w:rPr>
        <w:t>11. El ticket: estados y el servicio que lo guarda</w:t>
      </w:r>
    </w:p>
    <w:p>
      <w:pPr>
        <w:spacing w:after="160" w:before="0" w:line="276" w:lineRule="auto"/>
        <w:jc w:val="both"/>
      </w:pPr>
      <w:r>
        <w:rPr>
          <w:rFonts w:ascii="Times New Roman" w:hAnsi="Times New Roman" w:eastAsia="Times New Roman"/>
          <w:b w:val="0"/>
          <w:i w:val="0"/>
          <w:color w:val="374151"/>
          <w:sz w:val="24"/>
        </w:rPr>
        <w:t>ticket-service simula el sistema real de la universidad (ADR-03). Un ticket no es solo un número: tiene historial (quién cambió qué y cuándo). Estados (RN-02):</w:t>
      </w:r>
    </w:p>
    <w:tbl>
      <w:tblPr>
        <w:tblStyle w:val="TableGrid"/>
        <w:tblW w:type="auto" w:w="0"/>
        <w:tblLook w:firstColumn="1" w:firstRow="1" w:lastColumn="0" w:lastRow="0" w:noHBand="0" w:noVBand="1" w:val="04A0"/>
      </w:tblPr>
      <w:tblGrid>
        <w:gridCol w:w="4706"/>
        <w:gridCol w:w="4706"/>
      </w:tblGrid>
      <w:tr>
        <w:tc>
          <w:tcPr>
            <w:tcW w:type="dxa" w:w="4706"/>
            <w:shd w:fill="0B3A6E" w:val="clear"/>
          </w:tcPr>
          <w:p>
            <w:r>
              <w:rPr>
                <w:rFonts w:ascii="Times New Roman" w:hAnsi="Times New Roman" w:eastAsia="Times New Roman"/>
                <w:b/>
                <w:i w:val="0"/>
                <w:color w:val="FFFFFF"/>
                <w:sz w:val="20"/>
              </w:rPr>
              <w:t>Estado</w:t>
            </w:r>
          </w:p>
        </w:tc>
        <w:tc>
          <w:tcPr>
            <w:tcW w:type="dxa" w:w="4706"/>
            <w:shd w:fill="0B3A6E" w:val="clear"/>
          </w:tcPr>
          <w:p>
            <w:r>
              <w:rPr>
                <w:rFonts w:ascii="Times New Roman" w:hAnsi="Times New Roman" w:eastAsia="Times New Roman"/>
                <w:b/>
                <w:i w:val="0"/>
                <w:color w:val="FFFFFF"/>
                <w:sz w:val="20"/>
              </w:rPr>
              <w:t>Significado</w:t>
            </w:r>
          </w:p>
        </w:tc>
      </w:tr>
      <w:tr>
        <w:tc>
          <w:tcPr>
            <w:tcW w:type="dxa" w:w="4706"/>
          </w:tcPr>
          <w:p>
            <w:r>
              <w:rPr>
                <w:rFonts w:ascii="Times New Roman" w:hAnsi="Times New Roman" w:eastAsia="Times New Roman"/>
                <w:b w:val="0"/>
                <w:i w:val="0"/>
                <w:color w:val="374151"/>
                <w:sz w:val="20"/>
              </w:rPr>
              <w:t>Registrado</w:t>
            </w:r>
          </w:p>
        </w:tc>
        <w:tc>
          <w:tcPr>
            <w:tcW w:type="dxa" w:w="4706"/>
          </w:tcPr>
          <w:p>
            <w:r>
              <w:rPr>
                <w:rFonts w:ascii="Times New Roman" w:hAnsi="Times New Roman" w:eastAsia="Times New Roman"/>
                <w:b w:val="0"/>
                <w:i w:val="0"/>
                <w:color w:val="374151"/>
                <w:sz w:val="20"/>
              </w:rPr>
              <w:t>Acaba de entrar; aún no tiene técnico.</w:t>
            </w:r>
          </w:p>
        </w:tc>
      </w:tr>
      <w:tr>
        <w:tc>
          <w:tcPr>
            <w:tcW w:type="dxa" w:w="4706"/>
          </w:tcPr>
          <w:p>
            <w:r>
              <w:rPr>
                <w:rFonts w:ascii="Times New Roman" w:hAnsi="Times New Roman" w:eastAsia="Times New Roman"/>
                <w:b w:val="0"/>
                <w:i w:val="0"/>
                <w:color w:val="374151"/>
                <w:sz w:val="20"/>
              </w:rPr>
              <w:t>Asignado</w:t>
            </w:r>
          </w:p>
        </w:tc>
        <w:tc>
          <w:tcPr>
            <w:tcW w:type="dxa" w:w="4706"/>
          </w:tcPr>
          <w:p>
            <w:r>
              <w:rPr>
                <w:rFonts w:ascii="Times New Roman" w:hAnsi="Times New Roman" w:eastAsia="Times New Roman"/>
                <w:b w:val="0"/>
                <w:i w:val="0"/>
                <w:color w:val="374151"/>
                <w:sz w:val="20"/>
              </w:rPr>
              <w:t>Ya hay un responsable.</w:t>
            </w:r>
          </w:p>
        </w:tc>
      </w:tr>
      <w:tr>
        <w:tc>
          <w:tcPr>
            <w:tcW w:type="dxa" w:w="4706"/>
          </w:tcPr>
          <w:p>
            <w:r>
              <w:rPr>
                <w:rFonts w:ascii="Times New Roman" w:hAnsi="Times New Roman" w:eastAsia="Times New Roman"/>
                <w:b w:val="0"/>
                <w:i w:val="0"/>
                <w:color w:val="374151"/>
                <w:sz w:val="20"/>
              </w:rPr>
              <w:t>En Proceso</w:t>
            </w:r>
          </w:p>
        </w:tc>
        <w:tc>
          <w:tcPr>
            <w:tcW w:type="dxa" w:w="4706"/>
          </w:tcPr>
          <w:p>
            <w:r>
              <w:rPr>
                <w:rFonts w:ascii="Times New Roman" w:hAnsi="Times New Roman" w:eastAsia="Times New Roman"/>
                <w:b w:val="0"/>
                <w:i w:val="0"/>
                <w:color w:val="374151"/>
                <w:sz w:val="20"/>
              </w:rPr>
              <w:t>Se está trabajando.</w:t>
            </w:r>
          </w:p>
        </w:tc>
      </w:tr>
      <w:tr>
        <w:tc>
          <w:tcPr>
            <w:tcW w:type="dxa" w:w="4706"/>
          </w:tcPr>
          <w:p>
            <w:r>
              <w:rPr>
                <w:rFonts w:ascii="Times New Roman" w:hAnsi="Times New Roman" w:eastAsia="Times New Roman"/>
                <w:b w:val="0"/>
                <w:i w:val="0"/>
                <w:color w:val="374151"/>
                <w:sz w:val="20"/>
              </w:rPr>
              <w:t>Escalado</w:t>
            </w:r>
          </w:p>
        </w:tc>
        <w:tc>
          <w:tcPr>
            <w:tcW w:type="dxa" w:w="4706"/>
          </w:tcPr>
          <w:p>
            <w:r>
              <w:rPr>
                <w:rFonts w:ascii="Times New Roman" w:hAnsi="Times New Roman" w:eastAsia="Times New Roman"/>
                <w:b w:val="0"/>
                <w:i w:val="0"/>
                <w:color w:val="374151"/>
                <w:sz w:val="20"/>
              </w:rPr>
              <w:t>Pasó a alguien con más especialidad (API-03).</w:t>
            </w:r>
          </w:p>
        </w:tc>
      </w:tr>
      <w:tr>
        <w:tc>
          <w:tcPr>
            <w:tcW w:type="dxa" w:w="4706"/>
          </w:tcPr>
          <w:p>
            <w:r>
              <w:rPr>
                <w:rFonts w:ascii="Times New Roman" w:hAnsi="Times New Roman" w:eastAsia="Times New Roman"/>
                <w:b w:val="0"/>
                <w:i w:val="0"/>
                <w:color w:val="374151"/>
                <w:sz w:val="20"/>
              </w:rPr>
              <w:t>Resuelto</w:t>
            </w:r>
          </w:p>
        </w:tc>
        <w:tc>
          <w:tcPr>
            <w:tcW w:type="dxa" w:w="4706"/>
          </w:tcPr>
          <w:p>
            <w:r>
              <w:rPr>
                <w:rFonts w:ascii="Times New Roman" w:hAnsi="Times New Roman" w:eastAsia="Times New Roman"/>
                <w:b w:val="0"/>
                <w:i w:val="0"/>
                <w:color w:val="374151"/>
                <w:sz w:val="20"/>
              </w:rPr>
              <w:t>Hay solución; el estudiante ya puede leer la respuesta.</w:t>
            </w:r>
          </w:p>
        </w:tc>
      </w:tr>
      <w:tr>
        <w:tc>
          <w:tcPr>
            <w:tcW w:type="dxa" w:w="4706"/>
          </w:tcPr>
          <w:p>
            <w:r>
              <w:rPr>
                <w:rFonts w:ascii="Times New Roman" w:hAnsi="Times New Roman" w:eastAsia="Times New Roman"/>
                <w:b w:val="0"/>
                <w:i w:val="0"/>
                <w:color w:val="374151"/>
                <w:sz w:val="20"/>
              </w:rPr>
              <w:t>Cerrado</w:t>
            </w:r>
          </w:p>
        </w:tc>
        <w:tc>
          <w:tcPr>
            <w:tcW w:type="dxa" w:w="4706"/>
          </w:tcPr>
          <w:p>
            <w:r>
              <w:rPr>
                <w:rFonts w:ascii="Times New Roman" w:hAnsi="Times New Roman" w:eastAsia="Times New Roman"/>
                <w:b w:val="0"/>
                <w:i w:val="0"/>
                <w:color w:val="374151"/>
                <w:sz w:val="20"/>
              </w:rPr>
              <w:t>Terminó. No se reabre con el mismo número.</w:t>
            </w:r>
          </w:p>
        </w:tc>
      </w:tr>
    </w:tbl>
    <w:p/>
    <w:p>
      <w:pPr>
        <w:spacing w:after="160" w:before="0" w:line="276" w:lineRule="auto"/>
        <w:jc w:val="both"/>
      </w:pPr>
      <w:r>
        <w:rPr>
          <w:rFonts w:ascii="Times New Roman" w:hAnsi="Times New Roman" w:eastAsia="Times New Roman"/>
          <w:b w:val="0"/>
          <w:i w:val="0"/>
          <w:color w:val="374151"/>
          <w:sz w:val="24"/>
        </w:rPr>
        <w:t>Para la evidencia de tesis se cargaron 300 incidencias (27/07/2026 al 06/09/2026), todas Resuelto, con el mix de categorías acordado. El dashboard de métricas del administrador muestra exactamente ese lote.</w:t>
      </w:r>
    </w:p>
    <w:p>
      <w:pPr>
        <w:spacing w:before="320" w:after="160"/>
      </w:pPr>
      <w:r>
        <w:rPr>
          <w:rFonts w:ascii="Times New Roman" w:hAnsi="Times New Roman" w:eastAsia="Times New Roman"/>
          <w:b/>
          <w:i w:val="0"/>
          <w:color w:val="0B3A6E"/>
          <w:sz w:val="32"/>
        </w:rPr>
        <w:t>12. Diagnóstico, FAQ y handoff</w:t>
      </w:r>
    </w:p>
    <w:p>
      <w:pPr>
        <w:spacing w:after="160" w:before="0" w:line="276" w:lineRule="auto"/>
        <w:jc w:val="both"/>
      </w:pPr>
      <w:r>
        <w:rPr>
          <w:rFonts w:ascii="Times New Roman" w:hAnsi="Times New Roman" w:eastAsia="Times New Roman"/>
          <w:b w:val="0"/>
          <w:i w:val="0"/>
          <w:color w:val="374151"/>
          <w:sz w:val="24"/>
        </w:rPr>
        <w:t>F-05 Diagnóstico: árboles estáticos (sin LLM) para Internet/WiFi, Aula Virtual, correo y software. Pregunta, sugiere pasos y pregunta «¿Se resolvió?». Si no, abre F-02 con los datos ya capturados para no repreguntar.</w:t>
      </w:r>
    </w:p>
    <w:p>
      <w:pPr>
        <w:spacing w:after="160" w:before="0" w:line="276" w:lineRule="auto"/>
        <w:jc w:val="both"/>
      </w:pPr>
      <w:r>
        <w:rPr>
          <w:rFonts w:ascii="Times New Roman" w:hAnsi="Times New Roman" w:eastAsia="Times New Roman"/>
          <w:b w:val="0"/>
          <w:i w:val="0"/>
          <w:color w:val="374151"/>
          <w:sz w:val="24"/>
        </w:rPr>
        <w:t>F-04 FAQ / RAG: convierte la pregunta en un vector (embeddings e5-small), busca los artículos más parecidos en Chroma y, si la similitud pasa el umbral calibrado (RAG_UMBRAL_SIMILITUD = 0.83 para e5-small), redacta con esos artículos. Si no hay evidencia: «No tengo información sobre eso en mi base de conocimiento. ¿Deseas registrar una incidencia…?» (QA-03). Sin LLM, igual busca y muestra el texto del artículo.</w:t>
      </w:r>
    </w:p>
    <w:p>
      <w:pPr>
        <w:spacing w:after="160" w:before="0" w:line="276" w:lineRule="auto"/>
        <w:jc w:val="both"/>
      </w:pPr>
      <w:r>
        <w:rPr>
          <w:rFonts w:ascii="Times New Roman" w:hAnsi="Times New Roman" w:eastAsia="Times New Roman"/>
          <w:b w:val="0"/>
          <w:i w:val="0"/>
          <w:color w:val="374151"/>
          <w:sz w:val="24"/>
        </w:rPr>
        <w:t>F-07 Handoff: el bot dice «Te voy a transferir con el personal de CTIC», pasa a PAUSED y el panel recibe los últimos 20 mensajes. El técnico pulsa Atender y escribe; el usuario lo ve por SSE. Al Cerrar atención el bot vuelve (ACTIVE, RN-06) y ofrece la encuesta. Si nadie atiende en 10 minutos, el handoff expira y se ofrece dejar el caso por ticket. Una conversación sin uso 15 minutos se cierra (RN-09).</w:t>
      </w:r>
    </w:p>
    <w:p>
      <w:pPr>
        <w:spacing w:before="320" w:after="160"/>
      </w:pPr>
      <w:r>
        <w:rPr>
          <w:rFonts w:ascii="Times New Roman" w:hAnsi="Times New Roman" w:eastAsia="Times New Roman"/>
          <w:b/>
          <w:i w:val="0"/>
          <w:color w:val="0B3A6E"/>
          <w:sz w:val="32"/>
        </w:rPr>
        <w:t>13. El panel de agentes</w:t>
      </w:r>
    </w:p>
    <w:p>
      <w:pPr>
        <w:spacing w:after="160" w:before="0" w:line="276" w:lineRule="auto"/>
        <w:jc w:val="both"/>
      </w:pPr>
      <w:r>
        <w:rPr>
          <w:rFonts w:ascii="Times New Roman" w:hAnsi="Times New Roman" w:eastAsia="Times New Roman"/>
          <w:b w:val="0"/>
          <w:i w:val="0"/>
          <w:color w:val="374151"/>
          <w:sz w:val="24"/>
        </w:rPr>
        <w:t>El personal entra en /panel con correo y contraseña (Argon2 + cookie JWT panel_token, ocho horas). El técnico lista y filtra tickets, cambia estado, asigna, escribe respuesta (máx. 1000 caracteres) y atiende handoffs. El administrador, además, edita la base de conocimiento (RF-12: se reindexa sin apagar el servicio) y ve métricas (RF-14). El JWT lo emite ticket-service; chatbot-api lo valida con el mismo JWT_SECRET (same-origin por nginx).</w:t>
      </w:r>
    </w:p>
    <w:p>
      <w:pPr>
        <w:spacing w:before="120"/>
        <w:jc w:val="center"/>
      </w:pPr>
      <w:r>
        <w:drawing>
          <wp:inline xmlns:a="http://schemas.openxmlformats.org/drawingml/2006/main" xmlns:pic="http://schemas.openxmlformats.org/drawingml/2006/picture">
            <wp:extent cx="5669280" cy="5499989"/>
            <wp:docPr id="3" name="Picture 3"/>
            <wp:cNvGraphicFramePr>
              <a:graphicFrameLocks noChangeAspect="1"/>
            </wp:cNvGraphicFramePr>
            <a:graphic>
              <a:graphicData uri="http://schemas.openxmlformats.org/drawingml/2006/picture">
                <pic:pic>
                  <pic:nvPicPr>
                    <pic:cNvPr id="0" name="panel_agentes_registros.png"/>
                    <pic:cNvPicPr/>
                  </pic:nvPicPr>
                  <pic:blipFill>
                    <a:blip r:embed="rId12"/>
                    <a:stretch>
                      <a:fillRect/>
                    </a:stretch>
                  </pic:blipFill>
                  <pic:spPr>
                    <a:xfrm>
                      <a:off x="0" y="0"/>
                      <a:ext cx="5669280" cy="5499989"/>
                    </a:xfrm>
                    <a:prstGeom prst="rect"/>
                  </pic:spPr>
                </pic:pic>
              </a:graphicData>
            </a:graphic>
          </wp:inline>
        </w:drawing>
      </w:r>
    </w:p>
    <w:p>
      <w:pPr>
        <w:spacing w:after="200"/>
        <w:jc w:val="center"/>
      </w:pPr>
      <w:r>
        <w:rPr>
          <w:rFonts w:ascii="Times New Roman" w:hAnsi="Times New Roman" w:eastAsia="Times New Roman"/>
          <w:b w:val="0"/>
          <w:i/>
          <w:color w:val="0B3A6E"/>
          <w:sz w:val="20"/>
        </w:rPr>
        <w:t>Figura 3. Panel de agentes: listado de tickets.</w:t>
      </w:r>
    </w:p>
    <w:p>
      <w:pPr>
        <w:spacing w:before="120"/>
        <w:jc w:val="center"/>
      </w:pPr>
      <w:r>
        <w:drawing>
          <wp:inline xmlns:a="http://schemas.openxmlformats.org/drawingml/2006/main" xmlns:pic="http://schemas.openxmlformats.org/drawingml/2006/picture">
            <wp:extent cx="5669280" cy="4872038"/>
            <wp:docPr id="4" name="Picture 4"/>
            <wp:cNvGraphicFramePr>
              <a:graphicFrameLocks noChangeAspect="1"/>
            </wp:cNvGraphicFramePr>
            <a:graphic>
              <a:graphicData uri="http://schemas.openxmlformats.org/drawingml/2006/picture">
                <pic:pic>
                  <pic:nvPicPr>
                    <pic:cNvPr id="0" name="dashboard_metricas_300.png"/>
                    <pic:cNvPicPr/>
                  </pic:nvPicPr>
                  <pic:blipFill>
                    <a:blip r:embed="rId13"/>
                    <a:stretch>
                      <a:fillRect/>
                    </a:stretch>
                  </pic:blipFill>
                  <pic:spPr>
                    <a:xfrm>
                      <a:off x="0" y="0"/>
                      <a:ext cx="5669280" cy="4872038"/>
                    </a:xfrm>
                    <a:prstGeom prst="rect"/>
                  </pic:spPr>
                </pic:pic>
              </a:graphicData>
            </a:graphic>
          </wp:inline>
        </w:drawing>
      </w:r>
    </w:p>
    <w:p>
      <w:pPr>
        <w:spacing w:after="200"/>
        <w:jc w:val="center"/>
      </w:pPr>
      <w:r>
        <w:rPr>
          <w:rFonts w:ascii="Times New Roman" w:hAnsi="Times New Roman" w:eastAsia="Times New Roman"/>
          <w:b w:val="0"/>
          <w:i/>
          <w:color w:val="0B3A6E"/>
          <w:sz w:val="20"/>
        </w:rPr>
        <w:t>Figura 4. Dashboard de métricas del período de evidencia (300 incidencias).</w:t>
      </w:r>
    </w:p>
    <w:p>
      <w:pPr>
        <w:spacing w:before="320" w:after="160"/>
      </w:pPr>
      <w:r>
        <w:rPr>
          <w:rFonts w:ascii="Times New Roman" w:hAnsi="Times New Roman" w:eastAsia="Times New Roman"/>
          <w:b/>
          <w:i w:val="0"/>
          <w:color w:val="0B3A6E"/>
          <w:sz w:val="32"/>
        </w:rPr>
        <w:t>14. La página web con el chatbot integrado</w:t>
      </w:r>
    </w:p>
    <w:p>
      <w:pPr>
        <w:spacing w:after="160" w:before="0" w:line="276" w:lineRule="auto"/>
        <w:jc w:val="both"/>
      </w:pPr>
      <w:r>
        <w:rPr>
          <w:rFonts w:ascii="Times New Roman" w:hAnsi="Times New Roman" w:eastAsia="Times New Roman"/>
          <w:b w:val="0"/>
          <w:i w:val="0"/>
          <w:color w:val="374151"/>
          <w:sz w:val="24"/>
        </w:rPr>
        <w:t>El entregable que se ve en el navegador es una página que simula el sitio de la FIIS (no reemplaza a fiis.unac.edu.pe). Abajo a la derecha está la burbuja. Al abrirla se crea una sesión (POST /api/chat/sesiones) y aparecen el saludo y el menú. Los mensajes van por POST /api/chat/mensajes. Los adjuntos se suben antes y viajan como adjuntoId. El archivo del botón es widget/public/widget.js; la página de demostración es widget/public/demo.html, servida en /demo.html.</w:t>
      </w:r>
    </w:p>
    <w:p>
      <w:pPr>
        <w:spacing w:after="160" w:before="0" w:line="276" w:lineRule="auto"/>
        <w:jc w:val="both"/>
      </w:pPr>
      <w:r>
        <w:rPr>
          <w:rFonts w:ascii="Times New Roman" w:hAnsi="Times New Roman" w:eastAsia="Times New Roman"/>
          <w:b w:val="0"/>
          <w:i w:val="0"/>
          <w:color w:val="374151"/>
          <w:sz w:val="24"/>
        </w:rPr>
        <w:t>Dirección pública de demostración (Railway): https://nginx-production-e84c.up.railway.app/demo.html</w:t>
      </w:r>
    </w:p>
    <w:p>
      <w:pPr>
        <w:spacing w:after="160" w:before="0" w:line="276" w:lineRule="auto"/>
        <w:jc w:val="both"/>
      </w:pPr>
      <w:r>
        <w:rPr>
          <w:rFonts w:ascii="Times New Roman" w:hAnsi="Times New Roman" w:eastAsia="Times New Roman"/>
          <w:b w:val="0"/>
          <w:i w:val="0"/>
          <w:color w:val="374151"/>
          <w:sz w:val="24"/>
        </w:rPr>
        <w:t>Panel: https://nginx-production-e84c.up.railway.app/panel</w:t>
      </w:r>
    </w:p>
    <w:p>
      <w:pPr>
        <w:spacing w:after="160" w:before="0" w:line="276" w:lineRule="auto"/>
        <w:jc w:val="both"/>
      </w:pPr>
      <w:r>
        <w:rPr>
          <w:rFonts w:ascii="Times New Roman" w:hAnsi="Times New Roman" w:eastAsia="Times New Roman"/>
          <w:b w:val="0"/>
          <w:i w:val="0"/>
          <w:color w:val="374151"/>
          <w:sz w:val="24"/>
        </w:rPr>
        <w:t>Para pegar el mismo botón en WordPress de la facultad basta un snippet: script src=…/widget/widget.js y data-api=…/api. El sitio de la FIIS no guarda tickets: solo muestra el letrero. Las respuestas del manual se editan en el panel, no en WordPress.</w:t>
      </w:r>
    </w:p>
    <w:p>
      <w:pPr>
        <w:spacing w:before="120"/>
        <w:jc w:val="center"/>
      </w:pPr>
      <w:r>
        <w:drawing>
          <wp:inline xmlns:a="http://schemas.openxmlformats.org/drawingml/2006/main" xmlns:pic="http://schemas.openxmlformats.org/drawingml/2006/picture">
            <wp:extent cx="5669280" cy="4295267"/>
            <wp:docPr id="5" name="Picture 5"/>
            <wp:cNvGraphicFramePr>
              <a:graphicFrameLocks noChangeAspect="1"/>
            </wp:cNvGraphicFramePr>
            <a:graphic>
              <a:graphicData uri="http://schemas.openxmlformats.org/drawingml/2006/picture">
                <pic:pic>
                  <pic:nvPicPr>
                    <pic:cNvPr id="0" name="pagina_web_con_chatbot.png"/>
                    <pic:cNvPicPr/>
                  </pic:nvPicPr>
                  <pic:blipFill>
                    <a:blip r:embed="rId14"/>
                    <a:stretch>
                      <a:fillRect/>
                    </a:stretch>
                  </pic:blipFill>
                  <pic:spPr>
                    <a:xfrm>
                      <a:off x="0" y="0"/>
                      <a:ext cx="5669280" cy="4295267"/>
                    </a:xfrm>
                    <a:prstGeom prst="rect"/>
                  </pic:spPr>
                </pic:pic>
              </a:graphicData>
            </a:graphic>
          </wp:inline>
        </w:drawing>
      </w:r>
    </w:p>
    <w:p>
      <w:pPr>
        <w:spacing w:after="200"/>
        <w:jc w:val="center"/>
      </w:pPr>
      <w:r>
        <w:rPr>
          <w:rFonts w:ascii="Times New Roman" w:hAnsi="Times New Roman" w:eastAsia="Times New Roman"/>
          <w:b w:val="0"/>
          <w:i/>
          <w:color w:val="0B3A6E"/>
          <w:sz w:val="20"/>
        </w:rPr>
        <w:t>Figura 5. Página de demostración FIIS con la ventana del Asistente Virtual CTIC.</w:t>
      </w:r>
    </w:p>
    <w:p>
      <w:pPr>
        <w:spacing w:before="120"/>
        <w:jc w:val="center"/>
      </w:pPr>
      <w:r>
        <w:drawing>
          <wp:inline xmlns:a="http://schemas.openxmlformats.org/drawingml/2006/main" xmlns:pic="http://schemas.openxmlformats.org/drawingml/2006/picture">
            <wp:extent cx="4496696" cy="6949439"/>
            <wp:docPr id="6" name="Picture 6"/>
            <wp:cNvGraphicFramePr>
              <a:graphicFrameLocks noChangeAspect="1"/>
            </wp:cNvGraphicFramePr>
            <a:graphic>
              <a:graphicData uri="http://schemas.openxmlformats.org/drawingml/2006/picture">
                <pic:pic>
                  <pic:nvPicPr>
                    <pic:cNvPr id="0" name="chat_ticket_inc_2026_0301.png"/>
                    <pic:cNvPicPr/>
                  </pic:nvPicPr>
                  <pic:blipFill>
                    <a:blip r:embed="rId15"/>
                    <a:stretch>
                      <a:fillRect/>
                    </a:stretch>
                  </pic:blipFill>
                  <pic:spPr>
                    <a:xfrm>
                      <a:off x="0" y="0"/>
                      <a:ext cx="4496696" cy="6949439"/>
                    </a:xfrm>
                    <a:prstGeom prst="rect"/>
                  </pic:spPr>
                </pic:pic>
              </a:graphicData>
            </a:graphic>
          </wp:inline>
        </w:drawing>
      </w:r>
    </w:p>
    <w:p>
      <w:pPr>
        <w:spacing w:after="200"/>
        <w:jc w:val="center"/>
      </w:pPr>
      <w:r>
        <w:rPr>
          <w:rFonts w:ascii="Times New Roman" w:hAnsi="Times New Roman" w:eastAsia="Times New Roman"/>
          <w:b w:val="0"/>
          <w:i/>
          <w:color w:val="0B3A6E"/>
          <w:sz w:val="20"/>
        </w:rPr>
        <w:t>Figura 6. Ejemplo de incidencia registrada desde el chat (ticket asignado).</w:t>
      </w:r>
    </w:p>
    <w:p>
      <w:pPr>
        <w:spacing w:before="320" w:after="160"/>
      </w:pPr>
      <w:r>
        <w:rPr>
          <w:rFonts w:ascii="Times New Roman" w:hAnsi="Times New Roman" w:eastAsia="Times New Roman"/>
          <w:b/>
          <w:i w:val="0"/>
          <w:color w:val="0B3A6E"/>
          <w:sz w:val="32"/>
        </w:rPr>
        <w:t>15. Cómo se subió a internet (sin perder el hilo)</w:t>
      </w:r>
    </w:p>
    <w:p>
      <w:pPr>
        <w:spacing w:after="160" w:before="0" w:line="276" w:lineRule="auto"/>
        <w:jc w:val="both"/>
      </w:pPr>
      <w:r>
        <w:rPr>
          <w:rFonts w:ascii="Times New Roman" w:hAnsi="Times New Roman" w:eastAsia="Times New Roman"/>
          <w:b w:val="0"/>
          <w:i w:val="0"/>
          <w:color w:val="374151"/>
          <w:sz w:val="24"/>
        </w:rPr>
        <w:t>En un servidor de la universidad el diseño oficial es Docker Compose: cuatro contenedores (mysql, ticket-service, chatbot-api, nginx). Para la tesis y la demo pública se usó Railway (plan Hobby): las mismas cuatro cajas, una URL HTTPS y MySQL interno. Importante en sustentación: no se usa la rama master para ese despliegue (master no trae el Dockerfile de la base). La rama de la demo es cursor/demo-api-same-origin-2754.</w:t>
      </w:r>
    </w:p>
    <w:p>
      <w:pPr>
        <w:spacing w:after="160" w:before="0" w:line="276" w:lineRule="auto"/>
        <w:jc w:val="both"/>
      </w:pPr>
      <w:r>
        <w:rPr>
          <w:rFonts w:ascii="Times New Roman" w:hAnsi="Times New Roman" w:eastAsia="Times New Roman"/>
          <w:b w:val="0"/>
          <w:i w:val="0"/>
          <w:color w:val="374151"/>
          <w:sz w:val="24"/>
        </w:rPr>
        <w:t>Si no hay ANTHROPIC_API_KEY, /healthz reporta llm: disabled|degraded y el sistema sigue siendo válido: Capa 1 del router y FAQ por recuperación semántica. Eso no es un fallo: es el modo degradado correcto del PRD.</w:t>
      </w:r>
    </w:p>
    <w:p>
      <w:pPr>
        <w:spacing w:before="320" w:after="160"/>
      </w:pPr>
      <w:r>
        <w:rPr>
          <w:rFonts w:ascii="Times New Roman" w:hAnsi="Times New Roman" w:eastAsia="Times New Roman"/>
          <w:b/>
          <w:i w:val="0"/>
          <w:color w:val="0B3A6E"/>
          <w:sz w:val="32"/>
        </w:rPr>
        <w:t>16. Seguridad, privacidad y lo que el bot NO hace</w:t>
      </w:r>
    </w:p>
    <w:p>
      <w:pPr>
        <w:pStyle w:val="ListBullet"/>
      </w:pPr>
      <w:r>
        <w:rPr>
          <w:rFonts w:ascii="Times New Roman" w:hAnsi="Times New Roman" w:eastAsia="Times New Roman"/>
          <w:b w:val="0"/>
          <w:i w:val="0"/>
          <w:color w:val="374151"/>
          <w:sz w:val="24"/>
        </w:rPr>
        <w:t>Identificación con correo @unac.edu.pe (SEG-01, RF-15). Nadie consulta tickets ajenos (SEG-02, RN-03).</w:t>
      </w:r>
    </w:p>
    <w:p>
      <w:pPr>
        <w:pStyle w:val="ListBullet"/>
      </w:pPr>
      <w:r>
        <w:rPr>
          <w:rFonts w:ascii="Times New Roman" w:hAnsi="Times New Roman" w:eastAsia="Times New Roman"/>
          <w:b w:val="0"/>
          <w:i w:val="0"/>
          <w:color w:val="374151"/>
          <w:sz w:val="24"/>
        </w:rPr>
        <w:t>HTTPS, validación de entradas (Pydantic), adjuntos por tipo real (no por extensión inventada).</w:t>
      </w:r>
    </w:p>
    <w:p>
      <w:pPr>
        <w:pStyle w:val="ListBullet"/>
      </w:pPr>
      <w:r>
        <w:rPr>
          <w:rFonts w:ascii="Times New Roman" w:hAnsi="Times New Roman" w:eastAsia="Times New Roman"/>
          <w:b w:val="0"/>
          <w:i w:val="0"/>
          <w:color w:val="374151"/>
          <w:sz w:val="24"/>
        </w:rPr>
        <w:t>Conversaciones y cambios de ticket quedan auditados (RF-09, ticket_historial).</w:t>
      </w:r>
    </w:p>
    <w:p>
      <w:pPr>
        <w:pStyle w:val="ListBullet"/>
      </w:pPr>
      <w:r>
        <w:rPr>
          <w:rFonts w:ascii="Times New Roman" w:hAnsi="Times New Roman" w:eastAsia="Times New Roman"/>
          <w:b w:val="0"/>
          <w:i w:val="0"/>
          <w:color w:val="374151"/>
          <w:sz w:val="24"/>
        </w:rPr>
        <w:t>Fuera de alcance (DRS): soporte de 2.º/3.er nivel, control remoto, WhatsApp, voz, otros idiomas, IA de propósito general.</w:t>
      </w:r>
    </w:p>
    <w:p>
      <w:pPr>
        <w:pStyle w:val="ListBullet"/>
      </w:pPr>
      <w:r>
        <w:rPr>
          <w:rFonts w:ascii="Times New Roman" w:hAnsi="Times New Roman" w:eastAsia="Times New Roman"/>
          <w:b w:val="0"/>
          <w:i w:val="0"/>
          <w:color w:val="374151"/>
          <w:sz w:val="24"/>
        </w:rPr>
        <w:t>El bot no inventa procedimientos: si el manual no tiene el dato, lo dice y ofrece ticket.</w:t>
      </w:r>
    </w:p>
    <w:p>
      <w:pPr>
        <w:spacing w:before="320" w:after="160"/>
      </w:pPr>
      <w:r>
        <w:rPr>
          <w:rFonts w:ascii="Times New Roman" w:hAnsi="Times New Roman" w:eastAsia="Times New Roman"/>
          <w:b/>
          <w:i w:val="0"/>
          <w:color w:val="0B3A6E"/>
          <w:sz w:val="32"/>
        </w:rPr>
        <w:t>17. Cómo se demuestra que «está terminado» (QA-01 a QA-11)</w:t>
      </w:r>
    </w:p>
    <w:p>
      <w:pPr>
        <w:spacing w:after="160" w:before="0" w:line="276" w:lineRule="auto"/>
        <w:jc w:val="both"/>
      </w:pPr>
      <w:r>
        <w:rPr>
          <w:rFonts w:ascii="Times New Roman" w:hAnsi="Times New Roman" w:eastAsia="Times New Roman"/>
          <w:b w:val="0"/>
          <w:i w:val="0"/>
          <w:color w:val="374151"/>
          <w:sz w:val="24"/>
        </w:rPr>
        <w:t>No basta con que «se vea bonito». El DRS fija once pruebas. La suite e2e/ las corre contra el stack completo. En sustentación pueden decir: el gate de release es 100 % de QA en verde.</w:t>
      </w:r>
    </w:p>
    <w:tbl>
      <w:tblPr>
        <w:tblStyle w:val="TableGrid"/>
        <w:tblW w:type="auto" w:w="0"/>
        <w:tblLook w:firstColumn="1" w:firstRow="1" w:lastColumn="0" w:lastRow="0" w:noHBand="0" w:noVBand="1" w:val="04A0"/>
      </w:tblPr>
      <w:tblGrid>
        <w:gridCol w:w="4706"/>
        <w:gridCol w:w="4706"/>
      </w:tblGrid>
      <w:tr>
        <w:tc>
          <w:tcPr>
            <w:tcW w:type="dxa" w:w="4706"/>
            <w:shd w:fill="0B3A6E" w:val="clear"/>
          </w:tcPr>
          <w:p>
            <w:r>
              <w:rPr>
                <w:rFonts w:ascii="Times New Roman" w:hAnsi="Times New Roman" w:eastAsia="Times New Roman"/>
                <w:b/>
                <w:i w:val="0"/>
                <w:color w:val="FFFFFF"/>
                <w:sz w:val="20"/>
              </w:rPr>
              <w:t>ID</w:t>
            </w:r>
          </w:p>
        </w:tc>
        <w:tc>
          <w:tcPr>
            <w:tcW w:type="dxa" w:w="4706"/>
            <w:shd w:fill="0B3A6E" w:val="clear"/>
          </w:tcPr>
          <w:p>
            <w:r>
              <w:rPr>
                <w:rFonts w:ascii="Times New Roman" w:hAnsi="Times New Roman" w:eastAsia="Times New Roman"/>
                <w:b/>
                <w:i w:val="0"/>
                <w:color w:val="FFFFFF"/>
                <w:sz w:val="20"/>
              </w:rPr>
              <w:t>Qué comprueba, en simple</w:t>
            </w:r>
          </w:p>
        </w:tc>
      </w:tr>
      <w:tr>
        <w:tc>
          <w:tcPr>
            <w:tcW w:type="dxa" w:w="4706"/>
          </w:tcPr>
          <w:p>
            <w:r>
              <w:rPr>
                <w:rFonts w:ascii="Times New Roman" w:hAnsi="Times New Roman" w:eastAsia="Times New Roman"/>
                <w:b w:val="0"/>
                <w:i w:val="0"/>
                <w:color w:val="374151"/>
                <w:sz w:val="20"/>
              </w:rPr>
              <w:t>QA-01</w:t>
            </w:r>
          </w:p>
        </w:tc>
        <w:tc>
          <w:tcPr>
            <w:tcW w:type="dxa" w:w="4706"/>
          </w:tcPr>
          <w:p>
            <w:r>
              <w:rPr>
                <w:rFonts w:ascii="Times New Roman" w:hAnsi="Times New Roman" w:eastAsia="Times New Roman"/>
                <w:b w:val="0"/>
                <w:i w:val="0"/>
                <w:color w:val="374151"/>
                <w:sz w:val="20"/>
              </w:rPr>
              <w:t>Se registran todos los datos y nace un ticket único.</w:t>
            </w:r>
          </w:p>
        </w:tc>
      </w:tr>
      <w:tr>
        <w:tc>
          <w:tcPr>
            <w:tcW w:type="dxa" w:w="4706"/>
          </w:tcPr>
          <w:p>
            <w:r>
              <w:rPr>
                <w:rFonts w:ascii="Times New Roman" w:hAnsi="Times New Roman" w:eastAsia="Times New Roman"/>
                <w:b w:val="0"/>
                <w:i w:val="0"/>
                <w:color w:val="374151"/>
                <w:sz w:val="20"/>
              </w:rPr>
              <w:t>QA-02</w:t>
            </w:r>
          </w:p>
        </w:tc>
        <w:tc>
          <w:tcPr>
            <w:tcW w:type="dxa" w:w="4706"/>
          </w:tcPr>
          <w:p>
            <w:r>
              <w:rPr>
                <w:rFonts w:ascii="Times New Roman" w:hAnsi="Times New Roman" w:eastAsia="Times New Roman"/>
                <w:b w:val="0"/>
                <w:i w:val="0"/>
                <w:color w:val="374151"/>
                <w:sz w:val="20"/>
              </w:rPr>
              <w:t>La consulta del estado coincide con la base de datos.</w:t>
            </w:r>
          </w:p>
        </w:tc>
      </w:tr>
      <w:tr>
        <w:tc>
          <w:tcPr>
            <w:tcW w:type="dxa" w:w="4706"/>
          </w:tcPr>
          <w:p>
            <w:r>
              <w:rPr>
                <w:rFonts w:ascii="Times New Roman" w:hAnsi="Times New Roman" w:eastAsia="Times New Roman"/>
                <w:b w:val="0"/>
                <w:i w:val="0"/>
                <w:color w:val="374151"/>
                <w:sz w:val="20"/>
              </w:rPr>
              <w:t>QA-03</w:t>
            </w:r>
          </w:p>
        </w:tc>
        <w:tc>
          <w:tcPr>
            <w:tcW w:type="dxa" w:w="4706"/>
          </w:tcPr>
          <w:p>
            <w:r>
              <w:rPr>
                <w:rFonts w:ascii="Times New Roman" w:hAnsi="Times New Roman" w:eastAsia="Times New Roman"/>
                <w:b w:val="0"/>
                <w:i w:val="0"/>
                <w:color w:val="374151"/>
                <w:sz w:val="20"/>
              </w:rPr>
              <w:t>La FAQ usa el manual; si no hay dato, lo dice y ofrece ticket.</w:t>
            </w:r>
          </w:p>
        </w:tc>
      </w:tr>
      <w:tr>
        <w:tc>
          <w:tcPr>
            <w:tcW w:type="dxa" w:w="4706"/>
          </w:tcPr>
          <w:p>
            <w:r>
              <w:rPr>
                <w:rFonts w:ascii="Times New Roman" w:hAnsi="Times New Roman" w:eastAsia="Times New Roman"/>
                <w:b w:val="0"/>
                <w:i w:val="0"/>
                <w:color w:val="374151"/>
                <w:sz w:val="20"/>
              </w:rPr>
              <w:t>QA-04</w:t>
            </w:r>
          </w:p>
        </w:tc>
        <w:tc>
          <w:tcPr>
            <w:tcW w:type="dxa" w:w="4706"/>
          </w:tcPr>
          <w:p>
            <w:r>
              <w:rPr>
                <w:rFonts w:ascii="Times New Roman" w:hAnsi="Times New Roman" w:eastAsia="Times New Roman"/>
                <w:b w:val="0"/>
                <w:i w:val="0"/>
                <w:color w:val="374151"/>
                <w:sz w:val="20"/>
              </w:rPr>
              <w:t>El diagnóstico cambia según las respuestas.</w:t>
            </w:r>
          </w:p>
        </w:tc>
      </w:tr>
      <w:tr>
        <w:tc>
          <w:tcPr>
            <w:tcW w:type="dxa" w:w="4706"/>
          </w:tcPr>
          <w:p>
            <w:r>
              <w:rPr>
                <w:rFonts w:ascii="Times New Roman" w:hAnsi="Times New Roman" w:eastAsia="Times New Roman"/>
                <w:b w:val="0"/>
                <w:i w:val="0"/>
                <w:color w:val="374151"/>
                <w:sz w:val="20"/>
              </w:rPr>
              <w:t>QA-05</w:t>
            </w:r>
          </w:p>
        </w:tc>
        <w:tc>
          <w:tcPr>
            <w:tcW w:type="dxa" w:w="4706"/>
          </w:tcPr>
          <w:p>
            <w:r>
              <w:rPr>
                <w:rFonts w:ascii="Times New Roman" w:hAnsi="Times New Roman" w:eastAsia="Times New Roman"/>
                <w:b w:val="0"/>
                <w:i w:val="0"/>
                <w:color w:val="374151"/>
                <w:sz w:val="20"/>
              </w:rPr>
              <w:t>Se puede escalar; el técnico lo ve.</w:t>
            </w:r>
          </w:p>
        </w:tc>
      </w:tr>
      <w:tr>
        <w:tc>
          <w:tcPr>
            <w:tcW w:type="dxa" w:w="4706"/>
          </w:tcPr>
          <w:p>
            <w:r>
              <w:rPr>
                <w:rFonts w:ascii="Times New Roman" w:hAnsi="Times New Roman" w:eastAsia="Times New Roman"/>
                <w:b w:val="0"/>
                <w:i w:val="0"/>
                <w:color w:val="374151"/>
                <w:sz w:val="20"/>
              </w:rPr>
              <w:t>QA-06</w:t>
            </w:r>
          </w:p>
        </w:tc>
        <w:tc>
          <w:tcPr>
            <w:tcW w:type="dxa" w:w="4706"/>
          </w:tcPr>
          <w:p>
            <w:r>
              <w:rPr>
                <w:rFonts w:ascii="Times New Roman" w:hAnsi="Times New Roman" w:eastAsia="Times New Roman"/>
                <w:b w:val="0"/>
                <w:i w:val="0"/>
                <w:color w:val="374151"/>
                <w:sz w:val="20"/>
              </w:rPr>
              <w:t>No acepta correo inválido ni campos vacíos.</w:t>
            </w:r>
          </w:p>
        </w:tc>
      </w:tr>
      <w:tr>
        <w:tc>
          <w:tcPr>
            <w:tcW w:type="dxa" w:w="4706"/>
          </w:tcPr>
          <w:p>
            <w:r>
              <w:rPr>
                <w:rFonts w:ascii="Times New Roman" w:hAnsi="Times New Roman" w:eastAsia="Times New Roman"/>
                <w:b w:val="0"/>
                <w:i w:val="0"/>
                <w:color w:val="374151"/>
                <w:sz w:val="20"/>
              </w:rPr>
              <w:t>QA-07</w:t>
            </w:r>
          </w:p>
        </w:tc>
        <w:tc>
          <w:tcPr>
            <w:tcW w:type="dxa" w:w="4706"/>
          </w:tcPr>
          <w:p>
            <w:r>
              <w:rPr>
                <w:rFonts w:ascii="Times New Roman" w:hAnsi="Times New Roman" w:eastAsia="Times New Roman"/>
                <w:b w:val="0"/>
                <w:i w:val="0"/>
                <w:color w:val="374151"/>
                <w:sz w:val="20"/>
              </w:rPr>
              <w:t>Queda historial de la conversación.</w:t>
            </w:r>
          </w:p>
        </w:tc>
      </w:tr>
      <w:tr>
        <w:tc>
          <w:tcPr>
            <w:tcW w:type="dxa" w:w="4706"/>
          </w:tcPr>
          <w:p>
            <w:r>
              <w:rPr>
                <w:rFonts w:ascii="Times New Roman" w:hAnsi="Times New Roman" w:eastAsia="Times New Roman"/>
                <w:b w:val="0"/>
                <w:i w:val="0"/>
                <w:color w:val="374151"/>
                <w:sz w:val="20"/>
              </w:rPr>
              <w:t>QA-08</w:t>
            </w:r>
          </w:p>
        </w:tc>
        <w:tc>
          <w:tcPr>
            <w:tcW w:type="dxa" w:w="4706"/>
          </w:tcPr>
          <w:p>
            <w:r>
              <w:rPr>
                <w:rFonts w:ascii="Times New Roman" w:hAnsi="Times New Roman" w:eastAsia="Times New Roman"/>
                <w:b w:val="0"/>
                <w:i w:val="0"/>
                <w:color w:val="374151"/>
                <w:sz w:val="20"/>
              </w:rPr>
              <w:t>Nadie ve tickets de otra persona; hay HTTPS.</w:t>
            </w:r>
          </w:p>
        </w:tc>
      </w:tr>
      <w:tr>
        <w:tc>
          <w:tcPr>
            <w:tcW w:type="dxa" w:w="4706"/>
          </w:tcPr>
          <w:p>
            <w:r>
              <w:rPr>
                <w:rFonts w:ascii="Times New Roman" w:hAnsi="Times New Roman" w:eastAsia="Times New Roman"/>
                <w:b w:val="0"/>
                <w:i w:val="0"/>
                <w:color w:val="374151"/>
                <w:sz w:val="20"/>
              </w:rPr>
              <w:t>QA-09</w:t>
            </w:r>
          </w:p>
        </w:tc>
        <w:tc>
          <w:tcPr>
            <w:tcW w:type="dxa" w:w="4706"/>
          </w:tcPr>
          <w:p>
            <w:r>
              <w:rPr>
                <w:rFonts w:ascii="Times New Roman" w:hAnsi="Times New Roman" w:eastAsia="Times New Roman"/>
                <w:b w:val="0"/>
                <w:i w:val="0"/>
                <w:color w:val="374151"/>
                <w:sz w:val="20"/>
              </w:rPr>
              <w:t>Respuesta típica ≤ 3 s (REN-01).</w:t>
            </w:r>
          </w:p>
        </w:tc>
      </w:tr>
      <w:tr>
        <w:tc>
          <w:tcPr>
            <w:tcW w:type="dxa" w:w="4706"/>
          </w:tcPr>
          <w:p>
            <w:r>
              <w:rPr>
                <w:rFonts w:ascii="Times New Roman" w:hAnsi="Times New Roman" w:eastAsia="Times New Roman"/>
                <w:b w:val="0"/>
                <w:i w:val="0"/>
                <w:color w:val="374151"/>
                <w:sz w:val="20"/>
              </w:rPr>
              <w:t>QA-10</w:t>
            </w:r>
          </w:p>
        </w:tc>
        <w:tc>
          <w:tcPr>
            <w:tcW w:type="dxa" w:w="4706"/>
          </w:tcPr>
          <w:p>
            <w:r>
              <w:rPr>
                <w:rFonts w:ascii="Times New Roman" w:hAnsi="Times New Roman" w:eastAsia="Times New Roman"/>
                <w:b w:val="0"/>
                <w:i w:val="0"/>
                <w:color w:val="374151"/>
                <w:sz w:val="20"/>
              </w:rPr>
              <w:t>Encuesta de 1 a 5 (no de 1 a 10).</w:t>
            </w:r>
          </w:p>
        </w:tc>
      </w:tr>
      <w:tr>
        <w:tc>
          <w:tcPr>
            <w:tcW w:type="dxa" w:w="4706"/>
          </w:tcPr>
          <w:p>
            <w:r>
              <w:rPr>
                <w:rFonts w:ascii="Times New Roman" w:hAnsi="Times New Roman" w:eastAsia="Times New Roman"/>
                <w:b w:val="0"/>
                <w:i w:val="0"/>
                <w:color w:val="374151"/>
                <w:sz w:val="20"/>
              </w:rPr>
              <w:t>QA-11</w:t>
            </w:r>
          </w:p>
        </w:tc>
        <w:tc>
          <w:tcPr>
            <w:tcW w:type="dxa" w:w="4706"/>
          </w:tcPr>
          <w:p>
            <w:r>
              <w:rPr>
                <w:rFonts w:ascii="Times New Roman" w:hAnsi="Times New Roman" w:eastAsia="Times New Roman"/>
                <w:b w:val="0"/>
                <w:i w:val="0"/>
                <w:color w:val="374151"/>
                <w:sz w:val="20"/>
              </w:rPr>
              <w:t>Los caminos felices terminan bien (suite E2E).</w:t>
            </w:r>
          </w:p>
        </w:tc>
      </w:tr>
    </w:tbl>
    <w:p/>
    <w:p>
      <w:pPr>
        <w:spacing w:before="320" w:after="160"/>
      </w:pPr>
      <w:r>
        <w:rPr>
          <w:rFonts w:ascii="Times New Roman" w:hAnsi="Times New Roman" w:eastAsia="Times New Roman"/>
          <w:b/>
          <w:i w:val="0"/>
          <w:color w:val="0B3A6E"/>
          <w:sz w:val="32"/>
        </w:rPr>
        <w:t>18. Recorrido de cinco minutos para demostrar juntas</w:t>
      </w:r>
    </w:p>
    <w:p>
      <w:pPr>
        <w:pStyle w:val="ListBullet"/>
      </w:pPr>
      <w:r>
        <w:rPr>
          <w:rFonts w:ascii="Times New Roman" w:hAnsi="Times New Roman" w:eastAsia="Times New Roman"/>
          <w:b w:val="0"/>
          <w:i w:val="0"/>
          <w:color w:val="374151"/>
          <w:sz w:val="24"/>
        </w:rPr>
        <w:t>Abrir /demo.html. Mostrar la burbuja. Abrir el chat. Leer el saludo oficial y los cinco botones.</w:t>
      </w:r>
    </w:p>
    <w:p>
      <w:pPr>
        <w:pStyle w:val="ListBullet"/>
      </w:pPr>
      <w:r>
        <w:rPr>
          <w:rFonts w:ascii="Times New Roman" w:hAnsi="Times New Roman" w:eastAsia="Times New Roman"/>
          <w:b w:val="0"/>
          <w:i w:val="0"/>
          <w:color w:val="374151"/>
          <w:sz w:val="24"/>
        </w:rPr>
        <w:t>Preguntar algo del manual (horario o contraseña del correo). Explicar RAG / base de conocimiento.</w:t>
      </w:r>
    </w:p>
    <w:p>
      <w:pPr>
        <w:pStyle w:val="ListBullet"/>
      </w:pPr>
      <w:r>
        <w:rPr>
          <w:rFonts w:ascii="Times New Roman" w:hAnsi="Times New Roman" w:eastAsia="Times New Roman"/>
          <w:b w:val="0"/>
          <w:i w:val="0"/>
          <w:color w:val="374151"/>
          <w:sz w:val="24"/>
        </w:rPr>
        <w:t>Registrar una incidencia de prueba: nombre, código, correo @unac.edu.pe, escuela, categoría, descripción, Media, Omitir, Confirmar. Copiar INC-AAAA-NNNN.</w:t>
      </w:r>
    </w:p>
    <w:p>
      <w:pPr>
        <w:pStyle w:val="ListBullet"/>
      </w:pPr>
      <w:r>
        <w:rPr>
          <w:rFonts w:ascii="Times New Roman" w:hAnsi="Times New Roman" w:eastAsia="Times New Roman"/>
          <w:b w:val="0"/>
          <w:i w:val="0"/>
          <w:color w:val="374151"/>
          <w:sz w:val="24"/>
        </w:rPr>
        <w:t>Consultar ese número. Decir RF-02 y SEG-02.</w:t>
      </w:r>
    </w:p>
    <w:p>
      <w:pPr>
        <w:pStyle w:val="ListBullet"/>
      </w:pPr>
      <w:r>
        <w:rPr>
          <w:rFonts w:ascii="Times New Roman" w:hAnsi="Times New Roman" w:eastAsia="Times New Roman"/>
          <w:b w:val="0"/>
          <w:i w:val="0"/>
          <w:color w:val="374151"/>
          <w:sz w:val="24"/>
        </w:rPr>
        <w:t>Entrar a /panel como administradora. Mostrar el ticket, el historial y, si hay tiempo, Métricas (300 del 27/07 al 06/09).</w:t>
      </w:r>
    </w:p>
    <w:p>
      <w:pPr>
        <w:pStyle w:val="ListBullet"/>
      </w:pPr>
      <w:r>
        <w:rPr>
          <w:rFonts w:ascii="Times New Roman" w:hAnsi="Times New Roman" w:eastAsia="Times New Roman"/>
          <w:b w:val="0"/>
          <w:i w:val="0"/>
          <w:color w:val="374151"/>
          <w:sz w:val="24"/>
        </w:rPr>
        <w:t>Si hay una segunda laptop: escribir tres disparates en el chat y mostrar el handoff (F-07 / F-09).</w:t>
      </w:r>
    </w:p>
    <w:p>
      <w:pPr>
        <w:spacing w:before="320" w:after="160"/>
      </w:pPr>
      <w:r>
        <w:rPr>
          <w:rFonts w:ascii="Times New Roman" w:hAnsi="Times New Roman" w:eastAsia="Times New Roman"/>
          <w:b/>
          <w:i w:val="0"/>
          <w:color w:val="0B3A6E"/>
          <w:sz w:val="32"/>
        </w:rPr>
        <w:t>19. Mini guion si el jurado pregunta «explíquenlo desde cero»</w:t>
      </w:r>
    </w:p>
    <w:p>
      <w:pPr>
        <w:spacing w:after="160" w:before="0" w:line="276" w:lineRule="auto"/>
        <w:jc w:val="both"/>
      </w:pPr>
      <w:r>
        <w:rPr>
          <w:rFonts w:ascii="Times New Roman" w:hAnsi="Times New Roman" w:eastAsia="Times New Roman"/>
          <w:b w:val="0"/>
          <w:i w:val="0"/>
          <w:color w:val="374151"/>
          <w:sz w:val="24"/>
        </w:rPr>
        <w:t>«El CTIC de la FIIS atendía todo por el mismo sistema de tickets, incluidas las consultas repetidas. Construimos un asistente virtual propio, en seis semanas, a partir del DRS. En la web hay un widget. Por detrás, nginx reparte el tráfico a dos servicios Python: chatbot-api (diálogo, router de intenciones de dos capas y RAG) y ticket-service (tickets y panel; simula el sistema real, ADR-03). Para abrir un caso el bot sigue una máquina de estados; la IA no inventa el número de ticket. Si no entiende tres veces o la persona pide un humano, hay handoff. Comprobamos el sistema con QA-01 a QA-11. El demo está en una URL HTTPS; el código, en GitHub. Cuando la universidad apunte al sistema de tickets real, se cambia la URL del API, no se rehace el chat.»</w:t>
      </w:r>
    </w:p>
    <w:p>
      <w:pPr>
        <w:spacing w:before="320" w:after="160"/>
      </w:pPr>
      <w:r>
        <w:rPr>
          <w:rFonts w:ascii="Times New Roman" w:hAnsi="Times New Roman" w:eastAsia="Times New Roman"/>
          <w:b/>
          <w:i w:val="0"/>
          <w:color w:val="0B3A6E"/>
          <w:sz w:val="32"/>
        </w:rPr>
        <w:t>20. Revisión final de este documento</w:t>
      </w:r>
    </w:p>
    <w:p>
      <w:pPr>
        <w:spacing w:after="160" w:before="0" w:line="276" w:lineRule="auto"/>
        <w:jc w:val="both"/>
      </w:pPr>
      <w:r>
        <w:rPr>
          <w:rFonts w:ascii="Times New Roman" w:hAnsi="Times New Roman" w:eastAsia="Times New Roman"/>
          <w:b w:val="0"/>
          <w:i w:val="0"/>
          <w:color w:val="374151"/>
          <w:sz w:val="24"/>
        </w:rPr>
        <w:t>Antes de entregar se contrastó con los PRD 00 a 08, el DRS (textos oficiales) y el sistema publicado:</w:t>
      </w:r>
    </w:p>
    <w:p>
      <w:pPr>
        <w:pStyle w:val="ListBullet"/>
      </w:pPr>
      <w:r>
        <w:rPr>
          <w:rFonts w:ascii="Times New Roman" w:hAnsi="Times New Roman" w:eastAsia="Times New Roman"/>
          <w:b w:val="0"/>
          <w:i w:val="0"/>
          <w:color w:val="374151"/>
          <w:sz w:val="24"/>
        </w:rPr>
        <w:t>El problema, el enfoque híbrido y los roles coinciden con prd/00 y prd/01.</w:t>
      </w:r>
    </w:p>
    <w:p>
      <w:pPr>
        <w:pStyle w:val="ListBullet"/>
      </w:pPr>
      <w:r>
        <w:rPr>
          <w:rFonts w:ascii="Times New Roman" w:hAnsi="Times New Roman" w:eastAsia="Times New Roman"/>
          <w:b w:val="0"/>
          <w:i w:val="0"/>
          <w:color w:val="374151"/>
          <w:sz w:val="24"/>
        </w:rPr>
        <w:t>Las piezas, ADR-03 y el flujo de un mensaje coinciden con prd/02.</w:t>
      </w:r>
    </w:p>
    <w:p>
      <w:pPr>
        <w:pStyle w:val="ListBullet"/>
      </w:pPr>
      <w:r>
        <w:rPr>
          <w:rFonts w:ascii="Times New Roman" w:hAnsi="Times New Roman" w:eastAsia="Times New Roman"/>
          <w:b w:val="0"/>
          <w:i w:val="0"/>
          <w:color w:val="374151"/>
          <w:sz w:val="24"/>
        </w:rPr>
        <w:t>Los flujos F-01 a F-09 coinciden con prd/05 y con el código en app/dialogo/.</w:t>
      </w:r>
    </w:p>
    <w:p>
      <w:pPr>
        <w:pStyle w:val="ListBullet"/>
      </w:pPr>
      <w:r>
        <w:rPr>
          <w:rFonts w:ascii="Times New Roman" w:hAnsi="Times New Roman" w:eastAsia="Times New Roman"/>
          <w:b w:val="0"/>
          <w:i w:val="0"/>
          <w:color w:val="374151"/>
          <w:sz w:val="24"/>
        </w:rPr>
        <w:t>API-01..03/06, envelope y RF-14 coinciden con prd/04.</w:t>
      </w:r>
    </w:p>
    <w:p>
      <w:pPr>
        <w:pStyle w:val="ListBullet"/>
      </w:pPr>
      <w:r>
        <w:rPr>
          <w:rFonts w:ascii="Times New Roman" w:hAnsi="Times New Roman" w:eastAsia="Times New Roman"/>
          <w:b w:val="0"/>
          <w:i w:val="0"/>
          <w:color w:val="374151"/>
          <w:sz w:val="24"/>
        </w:rPr>
        <w:t>El widget y /demo.html coinciden con widget/public/ y el nginx de la demo.</w:t>
      </w:r>
    </w:p>
    <w:p>
      <w:pPr>
        <w:pStyle w:val="ListBullet"/>
      </w:pPr>
      <w:r>
        <w:rPr>
          <w:rFonts w:ascii="Times New Roman" w:hAnsi="Times New Roman" w:eastAsia="Times New Roman"/>
          <w:b w:val="0"/>
          <w:i w:val="0"/>
          <w:color w:val="374151"/>
          <w:sz w:val="24"/>
        </w:rPr>
        <w:t>Las 300 incidencias y el dashboard 27/07–06/09 coinciden con el panel en producción.</w:t>
      </w:r>
    </w:p>
    <w:p>
      <w:pPr>
        <w:pStyle w:val="ListBullet"/>
      </w:pPr>
      <w:r>
        <w:rPr>
          <w:rFonts w:ascii="Times New Roman" w:hAnsi="Times New Roman" w:eastAsia="Times New Roman"/>
          <w:b w:val="0"/>
          <w:i w:val="0"/>
          <w:color w:val="374151"/>
          <w:sz w:val="24"/>
        </w:rPr>
        <w:t>No se incluyen contraseñas. El ingreso al panel es el de staff de la tesis (correo admin del CTIC).</w:t>
      </w:r>
    </w:p>
    <w:p>
      <w:pPr>
        <w:spacing w:after="160" w:before="0" w:line="276" w:lineRule="auto"/>
        <w:jc w:val="both"/>
      </w:pPr>
      <w:r>
        <w:rPr>
          <w:rFonts w:ascii="Times New Roman" w:hAnsi="Times New Roman" w:eastAsia="Times New Roman"/>
          <w:b w:val="0"/>
          <w:i w:val="0"/>
          <w:color w:val="374151"/>
          <w:sz w:val="24"/>
        </w:rPr>
        <w:t>Fuentes: prd/00 a prd/08, CLAUDE.md del repositorio, textos.py (mensajes oficiales), widget/public/demo.html y el despliegue en Railway. Este documento no reemplaza los PRD; los traduce para que las tres sustentantes hablen el mismo idioma.</w:t>
      </w:r>
    </w:p>
    <w:p>
      <w:pPr>
        <w:spacing w:after="160" w:before="0" w:line="276" w:lineRule="auto"/>
        <w:jc w:val="center"/>
      </w:pPr>
      <w:r>
        <w:rPr>
          <w:rFonts w:ascii="Times New Roman" w:hAnsi="Times New Roman" w:eastAsia="Times New Roman"/>
          <w:b w:val="0"/>
          <w:i/>
          <w:color w:val="0B3A6E"/>
          <w:sz w:val="24"/>
        </w:rPr>
        <w:t>— Fin de la guía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B3A6E"/>
        <w:sz w:val="16"/>
      </w:rPr>
      <w:t>UNAC · FIIS · CTIC  ·  Guía del sistema para la sustentación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