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4102A" w14:textId="77777777" w:rsidR="00DC6DB3" w:rsidRDefault="00000000">
      <w:pPr>
        <w:pStyle w:val="Heading1"/>
      </w:pPr>
      <w:r>
        <w:t>CS3520 ISA Specification</w:t>
      </w:r>
    </w:p>
    <w:p w14:paraId="37FB6C24" w14:textId="77777777" w:rsidR="00357B73" w:rsidRDefault="00000000">
      <w:r>
        <w:t>Team: Binary Cartel</w:t>
      </w:r>
    </w:p>
    <w:p w14:paraId="550241FA" w14:textId="358B319F" w:rsidR="00DC6DB3" w:rsidRDefault="00000000">
      <w:r>
        <w:t>Project Title: Health Monitoring System</w:t>
      </w:r>
    </w:p>
    <w:p w14:paraId="52A9E92A" w14:textId="77777777" w:rsidR="00DC6DB3" w:rsidRDefault="00000000">
      <w:r>
        <w:t>Course: CS3520 – Computer Organisation and Architecture I</w:t>
      </w:r>
    </w:p>
    <w:p w14:paraId="5B62C5D3" w14:textId="77777777" w:rsidR="00DC6DB3" w:rsidRDefault="00000000">
      <w:r>
        <w:t>Week: 6 – ISA Definition &amp; Documentation</w:t>
      </w:r>
    </w:p>
    <w:p w14:paraId="774C1A1F" w14:textId="77777777" w:rsidR="00DC6DB3" w:rsidRDefault="00000000">
      <w:r>
        <w:t>Date: 18 October 2025</w:t>
      </w:r>
    </w:p>
    <w:p w14:paraId="5051ADC1" w14:textId="77777777" w:rsidR="005003A0" w:rsidRDefault="005003A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D931BBC" w14:textId="7B01D801" w:rsidR="00DC6DB3" w:rsidRDefault="00000000" w:rsidP="005003A0">
      <w:pPr>
        <w:pStyle w:val="Heading2"/>
      </w:pPr>
      <w:r>
        <w:lastRenderedPageBreak/>
        <w:t>Overview &amp; Motivation</w:t>
      </w:r>
    </w:p>
    <w:p w14:paraId="1E8F5022" w14:textId="77777777" w:rsidR="005003A0" w:rsidRPr="005003A0" w:rsidRDefault="005003A0" w:rsidP="005003A0"/>
    <w:p w14:paraId="4F9BDA88" w14:textId="78A9F9FE" w:rsidR="00DC6DB3" w:rsidRDefault="00000000">
      <w:r>
        <w:t>The Health Monitoring ISA (H</w:t>
      </w:r>
      <w:r w:rsidR="00665892">
        <w:t>M</w:t>
      </w:r>
      <w:r>
        <w:t>-ISA) is a customized variant of the RISC-V RV32IMC instruction set, optimized for low-power, AI-assisted mobile health monitoring. The processor targets applications such as vital-sign tracking, anomaly detection, and secure data transmission — workloads that combine frequent arithmetic operations, lightweight ML inference, and continuous data logging.</w:t>
      </w:r>
      <w:r>
        <w:br/>
      </w:r>
      <w:r>
        <w:br/>
        <w:t>Design Goals</w:t>
      </w:r>
      <w:r>
        <w:br/>
        <w:t>• Energy efficiency: Operate within mobile device constraints while performing continuous monitoring.</w:t>
      </w:r>
      <w:r>
        <w:br/>
        <w:t>• AI readiness: Include simple multiply-accumulate instructions for ML inference.</w:t>
      </w:r>
      <w:r>
        <w:br/>
        <w:t>• Compactness: Utilize compressed instructions for code density and faster fetch cycles.</w:t>
      </w:r>
      <w:r>
        <w:br/>
        <w:t>• Reliability: Maintain simple control logic to ensure predictable timing and easy verification.</w:t>
      </w:r>
      <w:r>
        <w:br/>
      </w:r>
      <w:r>
        <w:br/>
        <w:t>Suitability</w:t>
      </w:r>
      <w:r>
        <w:br/>
        <w:t>This ISA directly supports sensor-based arithmetic, vector operations, and low-bandwidth communication, making it ideal for rural and mobile-health contexts where resources are limited.</w:t>
      </w:r>
    </w:p>
    <w:p w14:paraId="4CF01300" w14:textId="2478B4F0" w:rsidR="005003A0" w:rsidRPr="005003A0" w:rsidRDefault="00000000" w:rsidP="005003A0">
      <w:pPr>
        <w:pStyle w:val="Heading2"/>
      </w:pPr>
      <w:r>
        <w:t>Architectural Design Choices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6"/>
        <w:gridCol w:w="3384"/>
        <w:gridCol w:w="2880"/>
      </w:tblGrid>
      <w:tr w:rsidR="00DC6DB3" w14:paraId="1EB2CBAC" w14:textId="77777777" w:rsidTr="002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74847C" w14:textId="77777777" w:rsidR="00DC6DB3" w:rsidRDefault="00000000">
            <w:r>
              <w:t>Aspect</w:t>
            </w:r>
          </w:p>
        </w:tc>
        <w:tc>
          <w:tcPr>
            <w:tcW w:w="3384" w:type="dxa"/>
          </w:tcPr>
          <w:p w14:paraId="600B4BE2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</w:t>
            </w:r>
          </w:p>
        </w:tc>
        <w:tc>
          <w:tcPr>
            <w:tcW w:w="2880" w:type="dxa"/>
          </w:tcPr>
          <w:p w14:paraId="2C6AF7D7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DC6DB3" w14:paraId="7754B0FE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C3C53C9" w14:textId="77777777" w:rsidR="00DC6DB3" w:rsidRDefault="00000000">
            <w:r>
              <w:t>Instruction Philosophy</w:t>
            </w:r>
          </w:p>
        </w:tc>
        <w:tc>
          <w:tcPr>
            <w:tcW w:w="3384" w:type="dxa"/>
          </w:tcPr>
          <w:p w14:paraId="416718BE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Pure RISC with fixed 32-bit instructions + 16-bit compressed subset (RV32IMC)</w:t>
            </w:r>
          </w:p>
        </w:tc>
        <w:tc>
          <w:tcPr>
            <w:tcW w:w="2880" w:type="dxa"/>
          </w:tcPr>
          <w:p w14:paraId="2B2CF8E2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Simplifies pipeline and control while supporting compact code storage</w:t>
            </w:r>
          </w:p>
        </w:tc>
      </w:tr>
      <w:tr w:rsidR="00DC6DB3" w14:paraId="77A6FFF2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16F7A3" w14:textId="77777777" w:rsidR="00DC6DB3" w:rsidRDefault="00000000">
            <w:r>
              <w:t>Registers</w:t>
            </w:r>
          </w:p>
        </w:tc>
        <w:tc>
          <w:tcPr>
            <w:tcW w:w="3384" w:type="dxa"/>
          </w:tcPr>
          <w:p w14:paraId="1726E955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general-purpose 32-bit registers (x0–x31) + 1 Status/Alert Register (SAR)</w:t>
            </w:r>
          </w:p>
        </w:tc>
        <w:tc>
          <w:tcPr>
            <w:tcW w:w="2880" w:type="dxa"/>
          </w:tcPr>
          <w:p w14:paraId="4AD20F6F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Enables efficient arithmetic and event tracking</w:t>
            </w:r>
          </w:p>
        </w:tc>
      </w:tr>
      <w:tr w:rsidR="00DC6DB3" w14:paraId="0D60BC6D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CB5D2F6" w14:textId="77777777" w:rsidR="00DC6DB3" w:rsidRDefault="00000000">
            <w:r>
              <w:t>Data Types</w:t>
            </w:r>
          </w:p>
        </w:tc>
        <w:tc>
          <w:tcPr>
            <w:tcW w:w="3384" w:type="dxa"/>
          </w:tcPr>
          <w:p w14:paraId="466AFE82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8-bit, 16-bit, 32-bit integers; limited 32-bit fixed-point ops</w:t>
            </w:r>
          </w:p>
        </w:tc>
        <w:tc>
          <w:tcPr>
            <w:tcW w:w="2880" w:type="dxa"/>
          </w:tcPr>
          <w:p w14:paraId="11B2A496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Sufficient for sensor data and ML inference without FPU overhead</w:t>
            </w:r>
          </w:p>
        </w:tc>
      </w:tr>
      <w:tr w:rsidR="00DC6DB3" w14:paraId="0ADF3104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3296256" w14:textId="77777777" w:rsidR="00DC6DB3" w:rsidRDefault="00000000">
            <w:r>
              <w:t>Addressing Modes</w:t>
            </w:r>
          </w:p>
        </w:tc>
        <w:tc>
          <w:tcPr>
            <w:tcW w:w="3384" w:type="dxa"/>
          </w:tcPr>
          <w:p w14:paraId="75AE54AE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Register, Immediate, Base + Offset</w:t>
            </w:r>
          </w:p>
        </w:tc>
        <w:tc>
          <w:tcPr>
            <w:tcW w:w="2880" w:type="dxa"/>
          </w:tcPr>
          <w:p w14:paraId="3BF39671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efficient for load/store and branching</w:t>
            </w:r>
          </w:p>
        </w:tc>
      </w:tr>
      <w:tr w:rsidR="00DC6DB3" w14:paraId="752D4317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F681044" w14:textId="77777777" w:rsidR="00DC6DB3" w:rsidRDefault="00000000">
            <w:r>
              <w:t>Memory Model</w:t>
            </w:r>
          </w:p>
        </w:tc>
        <w:tc>
          <w:tcPr>
            <w:tcW w:w="3384" w:type="dxa"/>
          </w:tcPr>
          <w:p w14:paraId="4644C1D1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Little-endian, word-aligned access</w:t>
            </w:r>
          </w:p>
        </w:tc>
        <w:tc>
          <w:tcPr>
            <w:tcW w:w="2880" w:type="dxa"/>
          </w:tcPr>
          <w:p w14:paraId="56CC42D8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Compatible with embedded systems</w:t>
            </w:r>
          </w:p>
        </w:tc>
      </w:tr>
      <w:tr w:rsidR="00DC6DB3" w14:paraId="7C2170A0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73B566" w14:textId="77777777" w:rsidR="00DC6DB3" w:rsidRDefault="00000000">
            <w:r>
              <w:t>Pipeline Structure</w:t>
            </w:r>
          </w:p>
        </w:tc>
        <w:tc>
          <w:tcPr>
            <w:tcW w:w="3384" w:type="dxa"/>
          </w:tcPr>
          <w:p w14:paraId="4603078F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stages: IF → ID → EX → MEM → WB</w:t>
            </w:r>
          </w:p>
        </w:tc>
        <w:tc>
          <w:tcPr>
            <w:tcW w:w="2880" w:type="dxa"/>
          </w:tcPr>
          <w:p w14:paraId="7D45DC4D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Classic RISC design with good throughput and manageable hazards</w:t>
            </w:r>
          </w:p>
        </w:tc>
      </w:tr>
      <w:tr w:rsidR="00DC6DB3" w14:paraId="09665D3A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9EAB7AB" w14:textId="77777777" w:rsidR="00DC6DB3" w:rsidRDefault="00000000">
            <w:r>
              <w:t>Instruction Formats</w:t>
            </w:r>
          </w:p>
        </w:tc>
        <w:tc>
          <w:tcPr>
            <w:tcW w:w="3384" w:type="dxa"/>
          </w:tcPr>
          <w:p w14:paraId="2C94D33E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32-bit formats (R, I, S, B, U, J) + 16-bit compressed (C)</w:t>
            </w:r>
          </w:p>
        </w:tc>
        <w:tc>
          <w:tcPr>
            <w:tcW w:w="2880" w:type="dxa"/>
          </w:tcPr>
          <w:p w14:paraId="6478CD3C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Keeps decode logic </w:t>
            </w:r>
            <w:proofErr w:type="gramStart"/>
            <w:r>
              <w:t>regular</w:t>
            </w:r>
            <w:proofErr w:type="gramEnd"/>
            <w:r>
              <w:t xml:space="preserve"> and reduces fetch energy</w:t>
            </w:r>
          </w:p>
        </w:tc>
      </w:tr>
      <w:tr w:rsidR="00DC6DB3" w14:paraId="7EBB0EC3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133929" w14:textId="77777777" w:rsidR="00DC6DB3" w:rsidRDefault="00000000">
            <w:r>
              <w:t>Interrupts</w:t>
            </w:r>
          </w:p>
        </w:tc>
        <w:tc>
          <w:tcPr>
            <w:tcW w:w="3384" w:type="dxa"/>
          </w:tcPr>
          <w:p w14:paraId="7784B17C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external interrupt + software interrupt for alerts</w:t>
            </w:r>
          </w:p>
        </w:tc>
        <w:tc>
          <w:tcPr>
            <w:tcW w:w="2880" w:type="dxa"/>
          </w:tcPr>
          <w:p w14:paraId="3899C8D9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Supports emergency notifications and sensor anomalies</w:t>
            </w:r>
          </w:p>
        </w:tc>
      </w:tr>
    </w:tbl>
    <w:p w14:paraId="69323830" w14:textId="7C21AFEC" w:rsidR="00DC6DB3" w:rsidRDefault="00000000">
      <w:pPr>
        <w:pStyle w:val="Heading2"/>
      </w:pPr>
      <w:r>
        <w:lastRenderedPageBreak/>
        <w:t>Instruction Set Summary</w:t>
      </w:r>
    </w:p>
    <w:p w14:paraId="0C339B99" w14:textId="77777777" w:rsidR="002849A0" w:rsidRPr="002849A0" w:rsidRDefault="002849A0" w:rsidP="002849A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C6DB3" w14:paraId="02E12E77" w14:textId="77777777" w:rsidTr="002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A27243" w14:textId="77777777" w:rsidR="00DC6DB3" w:rsidRDefault="00000000">
            <w:r>
              <w:t>Category</w:t>
            </w:r>
          </w:p>
        </w:tc>
        <w:tc>
          <w:tcPr>
            <w:tcW w:w="2160" w:type="dxa"/>
          </w:tcPr>
          <w:p w14:paraId="61065299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160" w:type="dxa"/>
          </w:tcPr>
          <w:p w14:paraId="4A9BA4C1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Operands</w:t>
            </w:r>
          </w:p>
        </w:tc>
        <w:tc>
          <w:tcPr>
            <w:tcW w:w="2160" w:type="dxa"/>
          </w:tcPr>
          <w:p w14:paraId="500C4C8A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6DB3" w14:paraId="60D0B1DC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C04707" w14:textId="77777777" w:rsidR="00DC6DB3" w:rsidRDefault="00000000">
            <w:r>
              <w:t>Arithmetic</w:t>
            </w:r>
          </w:p>
        </w:tc>
        <w:tc>
          <w:tcPr>
            <w:tcW w:w="2160" w:type="dxa"/>
          </w:tcPr>
          <w:p w14:paraId="52718912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SUB, MUL, DIV, AVG</w:t>
            </w:r>
          </w:p>
        </w:tc>
        <w:tc>
          <w:tcPr>
            <w:tcW w:w="2160" w:type="dxa"/>
          </w:tcPr>
          <w:p w14:paraId="68A46ADA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Rd, Rs1, Rs2</w:t>
            </w:r>
          </w:p>
        </w:tc>
        <w:tc>
          <w:tcPr>
            <w:tcW w:w="2160" w:type="dxa"/>
          </w:tcPr>
          <w:p w14:paraId="06A41BF1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arithmetic; AVG for signal smoothing</w:t>
            </w:r>
          </w:p>
        </w:tc>
      </w:tr>
      <w:tr w:rsidR="00DC6DB3" w14:paraId="0EDF32F7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441F6F" w14:textId="77777777" w:rsidR="00DC6DB3" w:rsidRDefault="00000000">
            <w:r>
              <w:t>Logic</w:t>
            </w:r>
          </w:p>
        </w:tc>
        <w:tc>
          <w:tcPr>
            <w:tcW w:w="2160" w:type="dxa"/>
          </w:tcPr>
          <w:p w14:paraId="6D76CF58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AND, </w:t>
            </w:r>
            <w:proofErr w:type="gramStart"/>
            <w:r>
              <w:t>OR,</w:t>
            </w:r>
            <w:proofErr w:type="gramEnd"/>
            <w:r>
              <w:t xml:space="preserve"> XOR, NOT</w:t>
            </w:r>
          </w:p>
        </w:tc>
        <w:tc>
          <w:tcPr>
            <w:tcW w:w="2160" w:type="dxa"/>
          </w:tcPr>
          <w:p w14:paraId="01FD6400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Rd, Rs1, Rs2</w:t>
            </w:r>
          </w:p>
        </w:tc>
        <w:tc>
          <w:tcPr>
            <w:tcW w:w="2160" w:type="dxa"/>
          </w:tcPr>
          <w:p w14:paraId="70F1FF61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bitwise operations</w:t>
            </w:r>
          </w:p>
        </w:tc>
      </w:tr>
      <w:tr w:rsidR="00DC6DB3" w14:paraId="00ACF022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B2E88D" w14:textId="77777777" w:rsidR="00DC6DB3" w:rsidRDefault="00000000">
            <w:r>
              <w:t>Load/Store</w:t>
            </w:r>
          </w:p>
        </w:tc>
        <w:tc>
          <w:tcPr>
            <w:tcW w:w="2160" w:type="dxa"/>
          </w:tcPr>
          <w:p w14:paraId="21903341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LD, ST</w:t>
            </w:r>
          </w:p>
        </w:tc>
        <w:tc>
          <w:tcPr>
            <w:tcW w:w="2160" w:type="dxa"/>
          </w:tcPr>
          <w:p w14:paraId="340B09C6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Rd/Rs, [Addr]</w:t>
            </w:r>
          </w:p>
        </w:tc>
        <w:tc>
          <w:tcPr>
            <w:tcW w:w="2160" w:type="dxa"/>
          </w:tcPr>
          <w:p w14:paraId="2682BD82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Load/store from memory</w:t>
            </w:r>
          </w:p>
        </w:tc>
      </w:tr>
      <w:tr w:rsidR="00DC6DB3" w14:paraId="06AE07B5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84FBE8" w14:textId="77777777" w:rsidR="00DC6DB3" w:rsidRDefault="00000000">
            <w:r>
              <w:t>Control</w:t>
            </w:r>
          </w:p>
        </w:tc>
        <w:tc>
          <w:tcPr>
            <w:tcW w:w="2160" w:type="dxa"/>
          </w:tcPr>
          <w:p w14:paraId="59C0A58F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BEQ, BNE, JMP, CALL, RET</w:t>
            </w:r>
          </w:p>
        </w:tc>
        <w:tc>
          <w:tcPr>
            <w:tcW w:w="2160" w:type="dxa"/>
          </w:tcPr>
          <w:p w14:paraId="4E9C3FB7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Rs1, Rs2, Imm</w:t>
            </w:r>
          </w:p>
        </w:tc>
        <w:tc>
          <w:tcPr>
            <w:tcW w:w="2160" w:type="dxa"/>
          </w:tcPr>
          <w:p w14:paraId="5B45251F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and subroutine control</w:t>
            </w:r>
          </w:p>
        </w:tc>
      </w:tr>
      <w:tr w:rsidR="00DC6DB3" w14:paraId="2A36A89B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6A5E61" w14:textId="77777777" w:rsidR="00DC6DB3" w:rsidRDefault="00000000">
            <w:r>
              <w:t>AI Extension</w:t>
            </w:r>
          </w:p>
        </w:tc>
        <w:tc>
          <w:tcPr>
            <w:tcW w:w="2160" w:type="dxa"/>
          </w:tcPr>
          <w:p w14:paraId="54B38ED9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VMAC, VAVG</w:t>
            </w:r>
          </w:p>
        </w:tc>
        <w:tc>
          <w:tcPr>
            <w:tcW w:w="2160" w:type="dxa"/>
          </w:tcPr>
          <w:p w14:paraId="077BEBFC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Rd, Rs1, Rs2</w:t>
            </w:r>
          </w:p>
        </w:tc>
        <w:tc>
          <w:tcPr>
            <w:tcW w:w="2160" w:type="dxa"/>
          </w:tcPr>
          <w:p w14:paraId="3818CB29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 multiply-accumulate and averaging</w:t>
            </w:r>
          </w:p>
        </w:tc>
      </w:tr>
      <w:tr w:rsidR="00DC6DB3" w14:paraId="1681F883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EF0B71" w14:textId="77777777" w:rsidR="00DC6DB3" w:rsidRDefault="00000000">
            <w:r>
              <w:t>Security/Comms</w:t>
            </w:r>
          </w:p>
        </w:tc>
        <w:tc>
          <w:tcPr>
            <w:tcW w:w="2160" w:type="dxa"/>
          </w:tcPr>
          <w:p w14:paraId="2696AC51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ENC, DEC, SND, RCV</w:t>
            </w:r>
          </w:p>
        </w:tc>
        <w:tc>
          <w:tcPr>
            <w:tcW w:w="2160" w:type="dxa"/>
          </w:tcPr>
          <w:p w14:paraId="7D5D7717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Rd, Rs1, Imm</w:t>
            </w:r>
          </w:p>
        </w:tc>
        <w:tc>
          <w:tcPr>
            <w:tcW w:w="2160" w:type="dxa"/>
          </w:tcPr>
          <w:p w14:paraId="05AE9B21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XOR-based encryption + data send/receive</w:t>
            </w:r>
          </w:p>
        </w:tc>
      </w:tr>
      <w:tr w:rsidR="00DC6DB3" w14:paraId="48AC87DD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2783EC" w14:textId="77777777" w:rsidR="00DC6DB3" w:rsidRDefault="00000000">
            <w:r>
              <w:t>System</w:t>
            </w:r>
          </w:p>
        </w:tc>
        <w:tc>
          <w:tcPr>
            <w:tcW w:w="2160" w:type="dxa"/>
          </w:tcPr>
          <w:p w14:paraId="6DFCAF67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HALT, INT, SETAL</w:t>
            </w:r>
          </w:p>
        </w:tc>
        <w:tc>
          <w:tcPr>
            <w:tcW w:w="2160" w:type="dxa"/>
          </w:tcPr>
          <w:p w14:paraId="11E1E4E0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 / Imm</w:t>
            </w:r>
          </w:p>
        </w:tc>
        <w:tc>
          <w:tcPr>
            <w:tcW w:w="2160" w:type="dxa"/>
          </w:tcPr>
          <w:p w14:paraId="221632EE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Stop, trigger </w:t>
            </w:r>
            <w:proofErr w:type="gramStart"/>
            <w:r>
              <w:t>interrupt</w:t>
            </w:r>
            <w:proofErr w:type="gramEnd"/>
            <w:r>
              <w:t>, or set alert flags</w:t>
            </w:r>
          </w:p>
        </w:tc>
      </w:tr>
    </w:tbl>
    <w:p w14:paraId="16F6B86F" w14:textId="27D20916" w:rsidR="002849A0" w:rsidRPr="002849A0" w:rsidRDefault="00000000" w:rsidP="002849A0">
      <w:pPr>
        <w:pStyle w:val="Heading2"/>
      </w:pPr>
      <w:r>
        <w:t>Instruction Encoding Summary</w:t>
      </w:r>
    </w:p>
    <w:p w14:paraId="73710E6B" w14:textId="3FB35447" w:rsidR="00DC6DB3" w:rsidRDefault="00000000">
      <w:r>
        <w:t>32-bit Formats (Standard RISC-V)</w:t>
      </w:r>
      <w:r>
        <w:br/>
        <w:t>• R-Type: | funct7 (7) | rs2 (5) | rs1 (5) | funct3 (3) | rd (5) | opcode (7) |</w:t>
      </w:r>
      <w:r>
        <w:br/>
        <w:t>• I-Type: | imm[11:0] | rs1 (5) | funct3 (3) | rd (5) | opcode (7) |</w:t>
      </w:r>
      <w:r>
        <w:br/>
        <w:t>• S-Type: | imm[11:5] | rs2 (5) | rs1 (5) | funct3 (3) | imm[4:0] | opcode (7) |</w:t>
      </w:r>
      <w:r>
        <w:br/>
        <w:t>• C-Type (Compressed): 16-bit variant with smaller immediates and register fields.</w:t>
      </w:r>
      <w:r>
        <w:br/>
      </w:r>
      <w:r>
        <w:br/>
        <w:t>Custom Extensions</w:t>
      </w:r>
      <w:r>
        <w:br/>
        <w:t>• VMAC and VAVG use R-type encoding with funct7 = 1010000x.</w:t>
      </w:r>
      <w:r>
        <w:br/>
        <w:t>• ENC and DEC use I-type encoding with opcode = 1010111.</w:t>
      </w:r>
      <w:r>
        <w:br/>
        <w:t>• Immediate fields remain 12 bits for uniformity.</w:t>
      </w:r>
      <w:r>
        <w:br/>
      </w:r>
      <w:r>
        <w:br/>
        <w:t>The fixed 32-bit width (and optional 16-bit compressed form) ensures simple decoding, low control complexity, and consistent instruction timing.</w:t>
      </w:r>
    </w:p>
    <w:p w14:paraId="53431316" w14:textId="68F96CBA" w:rsidR="00DC6DB3" w:rsidRDefault="00000000">
      <w:pPr>
        <w:pStyle w:val="Heading2"/>
      </w:pPr>
      <w:r>
        <w:t>Design Rationale &amp; Trade-offs</w:t>
      </w:r>
    </w:p>
    <w:p w14:paraId="2A739D5C" w14:textId="77777777" w:rsidR="002849A0" w:rsidRPr="002849A0" w:rsidRDefault="002849A0" w:rsidP="002849A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C6DB3" w14:paraId="4600F86B" w14:textId="77777777" w:rsidTr="002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00257" w14:textId="77777777" w:rsidR="00DC6DB3" w:rsidRDefault="00000000">
            <w:r>
              <w:t>Consideration</w:t>
            </w:r>
          </w:p>
        </w:tc>
        <w:tc>
          <w:tcPr>
            <w:tcW w:w="4320" w:type="dxa"/>
          </w:tcPr>
          <w:p w14:paraId="65A6AB28" w14:textId="77777777" w:rsidR="00DC6DB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  <w:tr w:rsidR="00DC6DB3" w14:paraId="7AEDAB4B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470760" w14:textId="77777777" w:rsidR="00DC6DB3" w:rsidRDefault="00000000">
            <w:r>
              <w:t>Simplicity vs Capability</w:t>
            </w:r>
          </w:p>
        </w:tc>
        <w:tc>
          <w:tcPr>
            <w:tcW w:w="4320" w:type="dxa"/>
          </w:tcPr>
          <w:p w14:paraId="75F2B3EE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RV32IMC base keeps the ISA lightweight and implementable within course scope, while the custom extensions (AI + Security) provide domain-specific functionality.</w:t>
            </w:r>
          </w:p>
        </w:tc>
      </w:tr>
      <w:tr w:rsidR="00DC6DB3" w14:paraId="1AF59657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D14393" w14:textId="77777777" w:rsidR="00DC6DB3" w:rsidRDefault="00000000">
            <w:r>
              <w:t>Code Density vs Performance</w:t>
            </w:r>
          </w:p>
        </w:tc>
        <w:tc>
          <w:tcPr>
            <w:tcW w:w="4320" w:type="dxa"/>
          </w:tcPr>
          <w:p w14:paraId="191A2477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 extension reduces instruction memory </w:t>
            </w:r>
            <w:r>
              <w:lastRenderedPageBreak/>
              <w:t>by up to 25%, trading slightly slower decode for improved fetch efficiency.</w:t>
            </w:r>
          </w:p>
        </w:tc>
      </w:tr>
      <w:tr w:rsidR="00DC6DB3" w14:paraId="4C3F11E6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95486B" w14:textId="77777777" w:rsidR="00DC6DB3" w:rsidRDefault="00000000">
            <w:r>
              <w:lastRenderedPageBreak/>
              <w:t>Hardware Impact</w:t>
            </w:r>
          </w:p>
        </w:tc>
        <w:tc>
          <w:tcPr>
            <w:tcW w:w="4320" w:type="dxa"/>
          </w:tcPr>
          <w:p w14:paraId="2C080F48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5-stage pipeline with IMC extensions adds minimal control overhead. The multiplier/divider unit is straightforward to integrate into EX stage; compressed instruction decoding occurs during IF/ID.</w:t>
            </w:r>
          </w:p>
        </w:tc>
      </w:tr>
      <w:tr w:rsidR="00DC6DB3" w14:paraId="254798CB" w14:textId="77777777" w:rsidTr="002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9E8F1B" w14:textId="77777777" w:rsidR="00DC6DB3" w:rsidRDefault="00000000">
            <w:r>
              <w:t>Extensibility</w:t>
            </w:r>
          </w:p>
        </w:tc>
        <w:tc>
          <w:tcPr>
            <w:tcW w:w="4320" w:type="dxa"/>
          </w:tcPr>
          <w:p w14:paraId="1FE4BD87" w14:textId="77777777" w:rsidR="00DC6DB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ISA can later include floating-point (“F”) or vector (“V”) extensions if heavier ML workloads emerge.</w:t>
            </w:r>
          </w:p>
        </w:tc>
      </w:tr>
      <w:tr w:rsidR="00DC6DB3" w14:paraId="55A36CA5" w14:textId="77777777" w:rsidTr="002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BD78CA" w14:textId="77777777" w:rsidR="00DC6DB3" w:rsidRDefault="00000000">
            <w:r>
              <w:t>Domain Fit</w:t>
            </w:r>
          </w:p>
        </w:tc>
        <w:tc>
          <w:tcPr>
            <w:tcW w:w="4320" w:type="dxa"/>
          </w:tcPr>
          <w:p w14:paraId="6DCFBD70" w14:textId="77777777" w:rsidR="00DC6DB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Supports all target workloads: filtering (AVG), ML inference (VMAC), encryption (ENC/DEC), and health alerts (INT/SETAL).</w:t>
            </w:r>
          </w:p>
        </w:tc>
      </w:tr>
    </w:tbl>
    <w:p w14:paraId="798BD2A0" w14:textId="77777777" w:rsidR="00DC6DB3" w:rsidRDefault="00000000">
      <w:pPr>
        <w:pStyle w:val="Heading2"/>
      </w:pPr>
      <w:r>
        <w:t>References</w:t>
      </w:r>
    </w:p>
    <w:p w14:paraId="041C386B" w14:textId="77777777" w:rsidR="00DC6DB3" w:rsidRDefault="00000000">
      <w:r>
        <w:t>1. RISC-V International, The RISC-V Instruction Set Manual, Volume I: User-Level ISA, v20191213.</w:t>
      </w:r>
      <w:r>
        <w:br/>
        <w:t>2. World Health Organisation, Global Strategy on Digital Health 2020–2025, Geneva: WHO, 2021.</w:t>
      </w:r>
      <w:r>
        <w:br/>
        <w:t>3. Abebe, R. et al., Narratives and Counternarratives on Data Sharing in Africa, arXiv:2103.01168, 2021.</w:t>
      </w:r>
      <w:r>
        <w:br/>
        <w:t>4. Okolo, C.T. et al., Responsible AI in Africa—Challenges and Opportunities, Springer, 2022.</w:t>
      </w:r>
    </w:p>
    <w:sectPr w:rsidR="00DC6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9F4839"/>
    <w:multiLevelType w:val="hybridMultilevel"/>
    <w:tmpl w:val="0C00A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17738">
    <w:abstractNumId w:val="8"/>
  </w:num>
  <w:num w:numId="2" w16cid:durableId="1687320274">
    <w:abstractNumId w:val="6"/>
  </w:num>
  <w:num w:numId="3" w16cid:durableId="1960525973">
    <w:abstractNumId w:val="5"/>
  </w:num>
  <w:num w:numId="4" w16cid:durableId="1357195291">
    <w:abstractNumId w:val="4"/>
  </w:num>
  <w:num w:numId="5" w16cid:durableId="823592979">
    <w:abstractNumId w:val="7"/>
  </w:num>
  <w:num w:numId="6" w16cid:durableId="1028946641">
    <w:abstractNumId w:val="3"/>
  </w:num>
  <w:num w:numId="7" w16cid:durableId="1121073596">
    <w:abstractNumId w:val="2"/>
  </w:num>
  <w:num w:numId="8" w16cid:durableId="567111852">
    <w:abstractNumId w:val="1"/>
  </w:num>
  <w:num w:numId="9" w16cid:durableId="344134598">
    <w:abstractNumId w:val="0"/>
  </w:num>
  <w:num w:numId="10" w16cid:durableId="115952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9A0"/>
    <w:rsid w:val="0029639D"/>
    <w:rsid w:val="00326F90"/>
    <w:rsid w:val="00357B73"/>
    <w:rsid w:val="005003A0"/>
    <w:rsid w:val="00665892"/>
    <w:rsid w:val="00AA1D8D"/>
    <w:rsid w:val="00B47730"/>
    <w:rsid w:val="00CB0664"/>
    <w:rsid w:val="00DC6DB3"/>
    <w:rsid w:val="00DE629E"/>
    <w:rsid w:val="00EC2D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01F9B"/>
  <w14:defaultImageDpi w14:val="300"/>
  <w15:docId w15:val="{B77BC14E-654A-476F-AB59-4109C1A1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A0"/>
  </w:style>
  <w:style w:type="paragraph" w:styleId="Heading1">
    <w:name w:val="heading 1"/>
    <w:basedOn w:val="Normal"/>
    <w:next w:val="Normal"/>
    <w:link w:val="Heading1Char"/>
    <w:uiPriority w:val="9"/>
    <w:qFormat/>
    <w:rsid w:val="005003A0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5003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03A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03A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03A0"/>
    <w:rPr>
      <w:rFonts w:asciiTheme="majorHAnsi" w:eastAsiaTheme="majorEastAsia" w:hAnsiTheme="majorHAnsi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03A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003A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A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3A0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003A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0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A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A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A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A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A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3A0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5003A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03A0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A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A0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03A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03A0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3A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03A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003A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3A0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2849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28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4166</Characters>
  <Application>Microsoft Office Word</Application>
  <DocSecurity>0</DocSecurity>
  <Lines>173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Phomolo Ntokoane</cp:lastModifiedBy>
  <cp:revision>6</cp:revision>
  <dcterms:created xsi:type="dcterms:W3CDTF">2013-12-23T23:15:00Z</dcterms:created>
  <dcterms:modified xsi:type="dcterms:W3CDTF">2025-10-19T21:12:00Z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1f73fc6d-b755-4686-a81a-ebdf851f965e</vt:lpwstr>
  </property>
</Properties>
</file>