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159D21" w14:textId="53447984" w:rsidR="00FD782A" w:rsidRPr="00BC53B0" w:rsidRDefault="00FD782A">
      <w:pPr>
        <w:pStyle w:val="Body"/>
        <w:rPr>
          <w:rFonts w:ascii="Cambria" w:eastAsia="KaiTi" w:hAnsi="Cambria" w:hint="default"/>
        </w:rPr>
      </w:pPr>
      <w:r w:rsidRPr="00BC53B0">
        <w:rPr>
          <w:rFonts w:ascii="Cambria" w:eastAsia="KaiTi" w:hAnsi="Cambria" w:hint="default"/>
          <w:noProof/>
        </w:rPr>
        <w:drawing>
          <wp:inline distT="0" distB="0" distL="0" distR="0" wp14:anchorId="04F69B84" wp14:editId="1E9AB144">
            <wp:extent cx="3869821" cy="4277360"/>
            <wp:effectExtent l="0" t="0" r="3810" b="254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bar chart&#10;&#10;Description automatically generated"/>
                    <pic:cNvPicPr/>
                  </pic:nvPicPr>
                  <pic:blipFill>
                    <a:blip r:embed="rId6"/>
                    <a:stretch>
                      <a:fillRect/>
                    </a:stretch>
                  </pic:blipFill>
                  <pic:spPr>
                    <a:xfrm>
                      <a:off x="0" y="0"/>
                      <a:ext cx="3885355" cy="4294529"/>
                    </a:xfrm>
                    <a:prstGeom prst="rect">
                      <a:avLst/>
                    </a:prstGeom>
                  </pic:spPr>
                </pic:pic>
              </a:graphicData>
            </a:graphic>
          </wp:inline>
        </w:drawing>
      </w:r>
    </w:p>
    <w:p w14:paraId="2C1B6A18" w14:textId="78F44C07" w:rsidR="00942720" w:rsidRPr="00BC53B0" w:rsidRDefault="00AB77D5">
      <w:pPr>
        <w:pStyle w:val="Body"/>
        <w:rPr>
          <w:rFonts w:ascii="Cambria" w:eastAsia="KaiTi" w:hAnsi="Cambria" w:hint="default"/>
        </w:rPr>
      </w:pPr>
      <w:r w:rsidRPr="00BC53B0">
        <w:rPr>
          <w:rFonts w:ascii="Cambria" w:eastAsia="KaiTi" w:hAnsi="Cambria" w:hint="default"/>
        </w:rPr>
        <w:t>题目分析：</w:t>
      </w:r>
    </w:p>
    <w:p w14:paraId="32C1E95B" w14:textId="77777777" w:rsidR="00942720" w:rsidRPr="00BC53B0" w:rsidRDefault="00AB77D5">
      <w:pPr>
        <w:pStyle w:val="Body"/>
        <w:rPr>
          <w:rFonts w:ascii="Cambria" w:eastAsia="KaiTi" w:hAnsi="Cambria" w:hint="default"/>
        </w:rPr>
      </w:pPr>
      <w:r w:rsidRPr="00BC53B0">
        <w:rPr>
          <w:rFonts w:ascii="Cambria" w:eastAsia="KaiTi" w:hAnsi="Cambria" w:hint="default"/>
        </w:rPr>
        <w:t>这个图是柱状图，动态图，时间是</w:t>
      </w:r>
      <w:r w:rsidRPr="00BC53B0">
        <w:rPr>
          <w:rFonts w:ascii="Cambria" w:eastAsia="KaiTi" w:hAnsi="Cambria" w:hint="default"/>
        </w:rPr>
        <w:t>1995-2002</w:t>
      </w:r>
    </w:p>
    <w:p w14:paraId="542226F4" w14:textId="77777777" w:rsidR="00942720" w:rsidRPr="00BC53B0" w:rsidRDefault="00942720">
      <w:pPr>
        <w:pStyle w:val="Body"/>
        <w:rPr>
          <w:rFonts w:ascii="Cambria" w:eastAsia="KaiTi" w:hAnsi="Cambria" w:hint="default"/>
        </w:rPr>
      </w:pPr>
    </w:p>
    <w:p w14:paraId="3D3D4D7F" w14:textId="77777777" w:rsidR="00942720" w:rsidRPr="00BC53B0" w:rsidRDefault="00AB77D5">
      <w:pPr>
        <w:pStyle w:val="Body"/>
        <w:rPr>
          <w:rFonts w:ascii="Cambria" w:eastAsia="KaiTi" w:hAnsi="Cambria" w:hint="default"/>
        </w:rPr>
      </w:pPr>
      <w:r w:rsidRPr="00BC53B0">
        <w:rPr>
          <w:rFonts w:ascii="Cambria" w:eastAsia="KaiTi" w:hAnsi="Cambria" w:hint="default"/>
        </w:rPr>
        <w:t>描述对象：</w:t>
      </w:r>
      <w:r w:rsidRPr="00BC53B0">
        <w:rPr>
          <w:rFonts w:ascii="Cambria" w:eastAsia="KaiTi" w:hAnsi="Cambria" w:hint="default"/>
          <w:lang w:val="en-US"/>
        </w:rPr>
        <w:t>the total number of minutes of telephone calls</w:t>
      </w:r>
    </w:p>
    <w:p w14:paraId="73D2E40A" w14:textId="77777777" w:rsidR="00942720" w:rsidRPr="00BC53B0" w:rsidRDefault="00AB77D5">
      <w:pPr>
        <w:pStyle w:val="Body"/>
        <w:rPr>
          <w:rFonts w:ascii="Cambria" w:eastAsia="KaiTi" w:hAnsi="Cambria" w:hint="default"/>
        </w:rPr>
      </w:pPr>
      <w:r w:rsidRPr="00BC53B0">
        <w:rPr>
          <w:rFonts w:ascii="Cambria" w:eastAsia="KaiTi" w:hAnsi="Cambria" w:hint="default"/>
        </w:rPr>
        <w:t>单位</w:t>
      </w:r>
      <w:r w:rsidRPr="00BC53B0">
        <w:rPr>
          <w:rFonts w:ascii="Cambria" w:eastAsia="KaiTi" w:hAnsi="Cambria" w:hint="default"/>
        </w:rPr>
        <w:t xml:space="preserve">: </w:t>
      </w:r>
      <w:r w:rsidRPr="00BC53B0">
        <w:rPr>
          <w:rFonts w:ascii="Cambria" w:eastAsia="KaiTi" w:hAnsi="Cambria" w:hint="default"/>
          <w:lang w:val="en-US"/>
        </w:rPr>
        <w:t>billion</w:t>
      </w:r>
    </w:p>
    <w:p w14:paraId="7C834AD7" w14:textId="77777777" w:rsidR="00942720" w:rsidRPr="00BC53B0" w:rsidRDefault="00AB77D5">
      <w:pPr>
        <w:pStyle w:val="Body"/>
        <w:rPr>
          <w:rFonts w:ascii="Cambria" w:eastAsia="KaiTi" w:hAnsi="Cambria" w:hint="default"/>
        </w:rPr>
      </w:pPr>
      <w:r w:rsidRPr="00BC53B0">
        <w:rPr>
          <w:rFonts w:ascii="Cambria" w:eastAsia="KaiTi" w:hAnsi="Cambria" w:hint="default"/>
        </w:rPr>
        <w:t>时态：过去时</w:t>
      </w:r>
    </w:p>
    <w:p w14:paraId="53DB1A02" w14:textId="77777777" w:rsidR="00942720" w:rsidRPr="00BC53B0" w:rsidRDefault="00942720">
      <w:pPr>
        <w:pStyle w:val="Body"/>
        <w:rPr>
          <w:rFonts w:ascii="Cambria" w:eastAsia="KaiTi" w:hAnsi="Cambria" w:hint="default"/>
        </w:rPr>
      </w:pPr>
    </w:p>
    <w:p w14:paraId="17819AF7" w14:textId="77777777" w:rsidR="00942720" w:rsidRPr="00BC53B0" w:rsidRDefault="00AB77D5">
      <w:pPr>
        <w:pStyle w:val="Body"/>
        <w:rPr>
          <w:rFonts w:ascii="Cambria" w:eastAsia="KaiTi" w:hAnsi="Cambria" w:hint="default"/>
        </w:rPr>
      </w:pPr>
      <w:r w:rsidRPr="00BC53B0">
        <w:rPr>
          <w:rFonts w:ascii="Cambria" w:eastAsia="KaiTi" w:hAnsi="Cambria" w:hint="default"/>
          <w:lang w:val="nl-NL"/>
        </w:rPr>
        <w:t>Overview</w:t>
      </w:r>
      <w:r w:rsidRPr="00BC53B0">
        <w:rPr>
          <w:rFonts w:ascii="Cambria" w:eastAsia="KaiTi" w:hAnsi="Cambria" w:hint="default"/>
        </w:rPr>
        <w:t>：两个比较维度：大小：</w:t>
      </w:r>
      <w:r w:rsidRPr="00BC53B0">
        <w:rPr>
          <w:rFonts w:ascii="Cambria" w:eastAsia="KaiTi" w:hAnsi="Cambria" w:hint="default"/>
          <w:lang w:val="en-US"/>
        </w:rPr>
        <w:t>local fixed line</w:t>
      </w:r>
      <w:r w:rsidRPr="00BC53B0">
        <w:rPr>
          <w:rFonts w:ascii="Cambria" w:eastAsia="KaiTi" w:hAnsi="Cambria" w:hint="default"/>
        </w:rPr>
        <w:t>一直最大。趋势：在后半段，</w:t>
      </w:r>
      <w:r w:rsidRPr="00BC53B0">
        <w:rPr>
          <w:rFonts w:ascii="Cambria" w:eastAsia="KaiTi" w:hAnsi="Cambria" w:hint="default"/>
          <w:lang w:val="en-US"/>
        </w:rPr>
        <w:t>local</w:t>
      </w:r>
      <w:r w:rsidRPr="00BC53B0">
        <w:rPr>
          <w:rFonts w:ascii="Cambria" w:eastAsia="KaiTi" w:hAnsi="Cambria" w:hint="default"/>
        </w:rPr>
        <w:t xml:space="preserve"> </w:t>
      </w:r>
      <w:r w:rsidRPr="00BC53B0">
        <w:rPr>
          <w:rFonts w:ascii="Cambria" w:eastAsia="KaiTi" w:hAnsi="Cambria" w:hint="default"/>
          <w:lang w:val="en-US"/>
        </w:rPr>
        <w:t>fixed line</w:t>
      </w:r>
      <w:r w:rsidRPr="00BC53B0">
        <w:rPr>
          <w:rFonts w:ascii="Cambria" w:eastAsia="KaiTi" w:hAnsi="Cambria" w:hint="default"/>
        </w:rPr>
        <w:t>的优势减少，其他两种电话的流行度上升。</w:t>
      </w:r>
    </w:p>
    <w:p w14:paraId="6222C035" w14:textId="77777777" w:rsidR="00942720" w:rsidRPr="00BC53B0" w:rsidRDefault="00942720">
      <w:pPr>
        <w:pStyle w:val="Body"/>
        <w:rPr>
          <w:rFonts w:ascii="Cambria" w:eastAsia="KaiTi" w:hAnsi="Cambria" w:hint="default"/>
        </w:rPr>
      </w:pPr>
    </w:p>
    <w:p w14:paraId="6A34A038" w14:textId="77777777" w:rsidR="00942720" w:rsidRPr="00BC53B0" w:rsidRDefault="00AB77D5">
      <w:pPr>
        <w:pStyle w:val="Body"/>
        <w:rPr>
          <w:rFonts w:ascii="Cambria" w:eastAsia="KaiTi" w:hAnsi="Cambria" w:hint="default"/>
        </w:rPr>
      </w:pPr>
      <w:r w:rsidRPr="00BC53B0">
        <w:rPr>
          <w:rFonts w:ascii="Cambria" w:eastAsia="KaiTi" w:hAnsi="Cambria" w:hint="default"/>
        </w:rPr>
        <w:t>段落结构：</w:t>
      </w:r>
      <w:r w:rsidRPr="00BC53B0">
        <w:rPr>
          <w:rFonts w:ascii="Cambria" w:eastAsia="KaiTi" w:hAnsi="Cambria" w:hint="default"/>
          <w:lang w:val="en-US"/>
        </w:rPr>
        <w:t>local fixed line</w:t>
      </w:r>
      <w:r w:rsidRPr="00BC53B0">
        <w:rPr>
          <w:rFonts w:ascii="Cambria" w:eastAsia="KaiTi" w:hAnsi="Cambria" w:hint="default"/>
        </w:rPr>
        <w:t>一段，剩下两种一段</w:t>
      </w:r>
    </w:p>
    <w:p w14:paraId="7FF384EB" w14:textId="77777777" w:rsidR="00942720" w:rsidRPr="00BC53B0" w:rsidRDefault="00942720">
      <w:pPr>
        <w:pStyle w:val="Body"/>
        <w:rPr>
          <w:rFonts w:ascii="Cambria" w:eastAsia="KaiTi" w:hAnsi="Cambria" w:hint="default"/>
        </w:rPr>
      </w:pPr>
    </w:p>
    <w:p w14:paraId="3C3F1FE3" w14:textId="77777777" w:rsidR="00942720" w:rsidRPr="00BC53B0" w:rsidRDefault="00AB77D5">
      <w:pPr>
        <w:pStyle w:val="Body"/>
        <w:rPr>
          <w:rFonts w:ascii="Cambria" w:eastAsia="KaiTi" w:hAnsi="Cambria" w:hint="default"/>
        </w:rPr>
      </w:pPr>
      <w:r w:rsidRPr="00BC53B0">
        <w:rPr>
          <w:rFonts w:ascii="Cambria" w:eastAsia="KaiTi" w:hAnsi="Cambria" w:hint="default"/>
          <w:lang w:val="en-US"/>
        </w:rPr>
        <w:t xml:space="preserve">Main features: </w:t>
      </w:r>
      <w:r w:rsidRPr="00BC53B0">
        <w:rPr>
          <w:rFonts w:ascii="Cambria" w:eastAsia="KaiTi" w:hAnsi="Cambria" w:hint="default"/>
        </w:rPr>
        <w:t>头尾数据，最大值。</w:t>
      </w:r>
      <w:r w:rsidRPr="00BC53B0">
        <w:rPr>
          <w:rFonts w:ascii="Cambria" w:eastAsia="KaiTi" w:hAnsi="Cambria" w:hint="default"/>
          <w:lang w:val="en-US"/>
        </w:rPr>
        <w:t>Mobiles</w:t>
      </w:r>
      <w:r w:rsidRPr="00BC53B0">
        <w:rPr>
          <w:rFonts w:ascii="Cambria" w:eastAsia="KaiTi" w:hAnsi="Cambria" w:hint="default"/>
        </w:rPr>
        <w:t>的初始数据太小，可以忽略。</w:t>
      </w:r>
    </w:p>
    <w:p w14:paraId="5CB70C53" w14:textId="77777777" w:rsidR="00942720" w:rsidRPr="00BC53B0" w:rsidRDefault="00942720">
      <w:pPr>
        <w:pStyle w:val="Body"/>
        <w:rPr>
          <w:rFonts w:ascii="Cambria" w:eastAsia="KaiTi" w:hAnsi="Cambria" w:hint="default"/>
        </w:rPr>
      </w:pPr>
    </w:p>
    <w:p w14:paraId="1DEB41F7" w14:textId="77777777" w:rsidR="00855EF0" w:rsidRDefault="00AB77D5">
      <w:pPr>
        <w:pStyle w:val="Body"/>
        <w:rPr>
          <w:rFonts w:ascii="Cambria" w:eastAsia="KaiTi" w:hAnsi="Cambria" w:hint="default"/>
        </w:rPr>
      </w:pPr>
      <w:r w:rsidRPr="00BC53B0">
        <w:rPr>
          <w:rFonts w:ascii="Cambria" w:eastAsia="KaiTi" w:hAnsi="Cambria" w:hint="default"/>
          <w:lang w:val="fr-FR"/>
        </w:rPr>
        <w:t>Comparisons</w:t>
      </w:r>
      <w:r w:rsidRPr="00BC53B0">
        <w:rPr>
          <w:rFonts w:ascii="Cambria" w:eastAsia="KaiTi" w:hAnsi="Cambria" w:hint="default"/>
        </w:rPr>
        <w:t>：</w:t>
      </w:r>
    </w:p>
    <w:p w14:paraId="7D2EF901" w14:textId="0E13853E" w:rsidR="00855EF0" w:rsidRDefault="00AB77D5">
      <w:pPr>
        <w:pStyle w:val="Body"/>
        <w:rPr>
          <w:rFonts w:ascii="Cambria" w:eastAsia="KaiTi" w:hAnsi="Cambria" w:hint="default"/>
        </w:rPr>
      </w:pPr>
      <w:r w:rsidRPr="00BC53B0">
        <w:rPr>
          <w:rFonts w:ascii="Cambria" w:eastAsia="KaiTi" w:hAnsi="Cambria" w:hint="default"/>
        </w:rPr>
        <w:t>趋势</w:t>
      </w:r>
      <w:r w:rsidRPr="00BC53B0">
        <w:rPr>
          <w:rFonts w:ascii="Cambria" w:eastAsia="KaiTi" w:hAnsi="Cambria" w:hint="default"/>
          <w:lang w:val="en-US"/>
        </w:rPr>
        <w:t>: local fixed line</w:t>
      </w:r>
      <w:r w:rsidRPr="00BC53B0">
        <w:rPr>
          <w:rFonts w:ascii="Cambria" w:eastAsia="KaiTi" w:hAnsi="Cambria" w:hint="default"/>
        </w:rPr>
        <w:t>先升后降，</w:t>
      </w:r>
      <w:r w:rsidRPr="00BC53B0">
        <w:rPr>
          <w:rFonts w:ascii="Cambria" w:eastAsia="KaiTi" w:hAnsi="Cambria" w:hint="default"/>
          <w:lang w:val="en-US"/>
        </w:rPr>
        <w:t>national and international fixed line</w:t>
      </w:r>
      <w:r w:rsidRPr="00BC53B0">
        <w:rPr>
          <w:rFonts w:ascii="Cambria" w:eastAsia="KaiTi" w:hAnsi="Cambria" w:hint="default"/>
        </w:rPr>
        <w:t>稳步上升，</w:t>
      </w:r>
      <w:r w:rsidRPr="00BC53B0">
        <w:rPr>
          <w:rFonts w:ascii="Cambria" w:eastAsia="KaiTi" w:hAnsi="Cambria" w:hint="default"/>
        </w:rPr>
        <w:t xml:space="preserve"> </w:t>
      </w:r>
      <w:r w:rsidRPr="00BC53B0">
        <w:rPr>
          <w:rFonts w:ascii="Cambria" w:eastAsia="KaiTi" w:hAnsi="Cambria" w:hint="default"/>
          <w:lang w:val="en-US"/>
        </w:rPr>
        <w:t>mobile</w:t>
      </w:r>
      <w:r w:rsidRPr="00855EF0">
        <w:rPr>
          <w:rFonts w:ascii="Cambria" w:eastAsia="KaiTi" w:hAnsi="Cambria" w:hint="default"/>
          <w:color w:val="FF0000"/>
          <w:lang w:val="en-US"/>
        </w:rPr>
        <w:t>s</w:t>
      </w:r>
      <w:r w:rsidRPr="00855EF0">
        <w:rPr>
          <w:rFonts w:ascii="Cambria" w:eastAsia="KaiTi" w:hAnsi="Cambria" w:hint="default"/>
          <w:color w:val="FF0000"/>
        </w:rPr>
        <w:t>在</w:t>
      </w:r>
      <w:r w:rsidRPr="00855EF0">
        <w:rPr>
          <w:rFonts w:ascii="Cambria" w:eastAsia="KaiTi" w:hAnsi="Cambria" w:hint="default"/>
          <w:color w:val="FF0000"/>
        </w:rPr>
        <w:t>1999</w:t>
      </w:r>
      <w:r w:rsidRPr="00855EF0">
        <w:rPr>
          <w:rFonts w:ascii="Cambria" w:eastAsia="KaiTi" w:hAnsi="Cambria" w:hint="default"/>
          <w:color w:val="FF0000"/>
        </w:rPr>
        <w:t>年后</w:t>
      </w:r>
      <w:r w:rsidRPr="00BC53B0">
        <w:rPr>
          <w:rFonts w:ascii="Cambria" w:eastAsia="KaiTi" w:hAnsi="Cambria" w:hint="default"/>
        </w:rPr>
        <w:t>急剧上升。</w:t>
      </w:r>
      <w:r w:rsidRPr="00BC53B0">
        <w:rPr>
          <w:rFonts w:ascii="Cambria" w:eastAsia="KaiTi" w:hAnsi="Cambria" w:hint="default"/>
        </w:rPr>
        <w:t xml:space="preserve"> </w:t>
      </w:r>
    </w:p>
    <w:p w14:paraId="7560A337" w14:textId="3F6412B8" w:rsidR="00942720" w:rsidRPr="00855EF0" w:rsidRDefault="00AB77D5">
      <w:pPr>
        <w:pStyle w:val="Body"/>
        <w:rPr>
          <w:rFonts w:ascii="Cambria" w:eastAsia="KaiTi" w:hAnsi="Cambria" w:hint="default"/>
          <w:color w:val="FF0000"/>
        </w:rPr>
      </w:pPr>
      <w:r w:rsidRPr="00BC53B0">
        <w:rPr>
          <w:rFonts w:ascii="Cambria" w:eastAsia="KaiTi" w:hAnsi="Cambria" w:hint="default"/>
        </w:rPr>
        <w:t>大小</w:t>
      </w:r>
      <w:r w:rsidRPr="00BC53B0">
        <w:rPr>
          <w:rFonts w:ascii="Cambria" w:eastAsia="KaiTi" w:hAnsi="Cambria" w:hint="default"/>
          <w:lang w:val="en-US"/>
        </w:rPr>
        <w:t>:</w:t>
      </w:r>
      <w:r w:rsidRPr="00855EF0">
        <w:rPr>
          <w:rFonts w:ascii="Cambria" w:eastAsia="KaiTi" w:hAnsi="Cambria" w:hint="default"/>
          <w:color w:val="FF0000"/>
          <w:lang w:val="en-US"/>
        </w:rPr>
        <w:t xml:space="preserve"> local fixed line</w:t>
      </w:r>
      <w:r w:rsidRPr="00855EF0">
        <w:rPr>
          <w:rFonts w:ascii="Cambria" w:eastAsia="KaiTi" w:hAnsi="Cambria" w:hint="default"/>
          <w:color w:val="FF0000"/>
        </w:rPr>
        <w:t>的初始值远远高于另外两种</w:t>
      </w:r>
      <w:r w:rsidRPr="00855EF0">
        <w:rPr>
          <w:rFonts w:ascii="Cambria" w:eastAsia="KaiTi" w:hAnsi="Cambria" w:hint="default"/>
          <w:color w:val="FF0000"/>
          <w:lang w:val="en-US"/>
        </w:rPr>
        <w:t xml:space="preserve">, </w:t>
      </w:r>
      <w:r w:rsidRPr="00855EF0">
        <w:rPr>
          <w:rFonts w:ascii="Cambria" w:eastAsia="KaiTi" w:hAnsi="Cambria" w:hint="default"/>
          <w:color w:val="FF0000"/>
        </w:rPr>
        <w:t>最终数值与初始值相同。</w:t>
      </w:r>
      <w:r w:rsidRPr="00BC53B0">
        <w:rPr>
          <w:rFonts w:ascii="Cambria" w:eastAsia="KaiTi" w:hAnsi="Cambria" w:hint="default"/>
          <w:lang w:val="en-US"/>
        </w:rPr>
        <w:t>national</w:t>
      </w:r>
      <w:r w:rsidRPr="00BC53B0">
        <w:rPr>
          <w:rFonts w:ascii="Cambria" w:eastAsia="KaiTi" w:hAnsi="Cambria" w:hint="default"/>
        </w:rPr>
        <w:t xml:space="preserve"> </w:t>
      </w:r>
      <w:r w:rsidRPr="00BC53B0">
        <w:rPr>
          <w:rFonts w:ascii="Cambria" w:eastAsia="KaiTi" w:hAnsi="Cambria" w:hint="default"/>
          <w:lang w:val="en-US"/>
        </w:rPr>
        <w:t>and international fixed line</w:t>
      </w:r>
      <w:r w:rsidRPr="00BC53B0">
        <w:rPr>
          <w:rFonts w:ascii="Cambria" w:eastAsia="KaiTi" w:hAnsi="Cambria" w:hint="default"/>
        </w:rPr>
        <w:t>的最终数值接近</w:t>
      </w:r>
      <w:r w:rsidRPr="00BC53B0">
        <w:rPr>
          <w:rFonts w:ascii="Cambria" w:eastAsia="KaiTi" w:hAnsi="Cambria" w:hint="default"/>
          <w:lang w:val="en-US"/>
        </w:rPr>
        <w:t xml:space="preserve"> local fixed line</w:t>
      </w:r>
      <w:r w:rsidRPr="00BC53B0">
        <w:rPr>
          <w:rFonts w:ascii="Cambria" w:eastAsia="KaiTi" w:hAnsi="Cambria" w:hint="default"/>
        </w:rPr>
        <w:t>。</w:t>
      </w:r>
      <w:r w:rsidRPr="00855EF0">
        <w:rPr>
          <w:rFonts w:ascii="Cambria" w:eastAsia="KaiTi" w:hAnsi="Cambria" w:hint="default"/>
          <w:color w:val="FF0000"/>
          <w:lang w:val="en-US"/>
        </w:rPr>
        <w:t>Mobiles</w:t>
      </w:r>
      <w:r w:rsidRPr="00855EF0">
        <w:rPr>
          <w:rFonts w:ascii="Cambria" w:eastAsia="KaiTi" w:hAnsi="Cambria" w:hint="default"/>
          <w:color w:val="FF0000"/>
        </w:rPr>
        <w:t>的初始值非常小。</w:t>
      </w:r>
    </w:p>
    <w:p w14:paraId="176277BC" w14:textId="77777777" w:rsidR="00942720" w:rsidRPr="00BC53B0" w:rsidRDefault="00942720">
      <w:pPr>
        <w:pStyle w:val="Body"/>
        <w:rPr>
          <w:rFonts w:ascii="Cambria" w:eastAsia="KaiTi" w:hAnsi="Cambria" w:hint="default"/>
        </w:rPr>
      </w:pPr>
    </w:p>
    <w:p w14:paraId="3798196D" w14:textId="77777777" w:rsidR="00942720" w:rsidRPr="00BC53B0" w:rsidRDefault="00AB77D5">
      <w:pPr>
        <w:pStyle w:val="Body"/>
        <w:rPr>
          <w:rFonts w:ascii="Cambria" w:eastAsia="KaiTi" w:hAnsi="Cambria" w:hint="default"/>
        </w:rPr>
      </w:pPr>
      <w:r w:rsidRPr="00BC53B0">
        <w:rPr>
          <w:rFonts w:ascii="Cambria" w:eastAsia="KaiTi" w:hAnsi="Cambria" w:hint="default"/>
        </w:rPr>
        <w:t>语言：动态对比，大小比较。</w:t>
      </w:r>
    </w:p>
    <w:p w14:paraId="611431ED" w14:textId="77777777" w:rsidR="00942720" w:rsidRPr="00BC53B0" w:rsidRDefault="00942720">
      <w:pPr>
        <w:pStyle w:val="Body"/>
        <w:rPr>
          <w:rFonts w:ascii="Cambria" w:eastAsia="KaiTi" w:hAnsi="Cambria" w:hint="default"/>
        </w:rPr>
      </w:pPr>
    </w:p>
    <w:p w14:paraId="5ECC4E4D" w14:textId="77777777" w:rsidR="00942720" w:rsidRPr="00BC53B0" w:rsidRDefault="00AB77D5">
      <w:pPr>
        <w:pStyle w:val="Body"/>
        <w:rPr>
          <w:rFonts w:ascii="Cambria" w:eastAsia="KaiTi" w:hAnsi="Cambria" w:hint="default"/>
        </w:rPr>
      </w:pPr>
      <w:r w:rsidRPr="00BC53B0">
        <w:rPr>
          <w:rFonts w:ascii="Cambria" w:eastAsia="KaiTi" w:hAnsi="Cambria" w:hint="default"/>
        </w:rPr>
        <w:t>具体写法，可以参考下面的范文：</w:t>
      </w:r>
    </w:p>
    <w:p w14:paraId="0AB8AFB5" w14:textId="77777777" w:rsidR="00942720" w:rsidRPr="00BC53B0" w:rsidRDefault="00942720">
      <w:pPr>
        <w:pStyle w:val="Body"/>
        <w:rPr>
          <w:rFonts w:ascii="Cambria" w:eastAsia="KaiTi" w:hAnsi="Cambria"/>
        </w:rPr>
      </w:pPr>
      <w:bookmarkStart w:id="0" w:name="_GoBack"/>
      <w:bookmarkEnd w:id="0"/>
    </w:p>
    <w:p w14:paraId="6A3971FE" w14:textId="77777777" w:rsidR="00942720" w:rsidRPr="00BC53B0" w:rsidRDefault="00AB77D5">
      <w:pPr>
        <w:pStyle w:val="Body"/>
        <w:rPr>
          <w:rFonts w:ascii="Cambria" w:eastAsia="KaiTi" w:hAnsi="Cambria" w:hint="default"/>
          <w:lang w:val="en-US"/>
        </w:rPr>
      </w:pPr>
      <w:r w:rsidRPr="00BC53B0">
        <w:rPr>
          <w:rFonts w:ascii="Cambria" w:eastAsia="KaiTi" w:hAnsi="Cambria" w:hint="default"/>
          <w:lang w:val="en-US"/>
        </w:rPr>
        <w:t>The bar graph gives information about three kinds of telephone calls in the UK between 1995 and 2002.</w:t>
      </w:r>
    </w:p>
    <w:p w14:paraId="38D702CD" w14:textId="77777777" w:rsidR="00942720" w:rsidRPr="00BC53B0" w:rsidRDefault="00942720">
      <w:pPr>
        <w:pStyle w:val="Body"/>
        <w:rPr>
          <w:rFonts w:ascii="Cambria" w:eastAsia="KaiTi" w:hAnsi="Cambria" w:hint="default"/>
          <w:lang w:val="en-US"/>
        </w:rPr>
      </w:pPr>
    </w:p>
    <w:p w14:paraId="2B935109" w14:textId="77777777" w:rsidR="00942720" w:rsidRPr="00561544" w:rsidRDefault="00AB77D5">
      <w:pPr>
        <w:pStyle w:val="Body"/>
        <w:rPr>
          <w:rFonts w:ascii="Cambria" w:eastAsia="KaiTi" w:hAnsi="Cambria" w:hint="default"/>
          <w:color w:val="FF0000"/>
          <w:lang w:val="en-US"/>
        </w:rPr>
      </w:pPr>
      <w:r w:rsidRPr="00BC53B0">
        <w:rPr>
          <w:rFonts w:ascii="Cambria" w:eastAsia="KaiTi" w:hAnsi="Cambria" w:hint="default"/>
          <w:lang w:val="en-US"/>
        </w:rPr>
        <w:t xml:space="preserve">Overall, local fixed lines </w:t>
      </w:r>
      <w:r w:rsidRPr="00561544">
        <w:rPr>
          <w:rFonts w:ascii="Cambria" w:eastAsia="KaiTi" w:hAnsi="Cambria" w:hint="default"/>
          <w:color w:val="FF0000"/>
          <w:lang w:val="en-US"/>
        </w:rPr>
        <w:t>dominated the market</w:t>
      </w:r>
      <w:r w:rsidRPr="00BC53B0">
        <w:rPr>
          <w:rFonts w:ascii="Cambria" w:eastAsia="KaiTi" w:hAnsi="Cambria" w:hint="default"/>
          <w:lang w:val="en-US"/>
        </w:rPr>
        <w:t xml:space="preserve">. However, </w:t>
      </w:r>
      <w:r w:rsidRPr="00561544">
        <w:rPr>
          <w:rFonts w:ascii="Cambria" w:eastAsia="KaiTi" w:hAnsi="Cambria" w:hint="default"/>
          <w:color w:val="FF0000"/>
          <w:lang w:val="en-US"/>
        </w:rPr>
        <w:t>their advantage diminished</w:t>
      </w:r>
      <w:r w:rsidRPr="00BC53B0">
        <w:rPr>
          <w:rFonts w:ascii="Cambria" w:eastAsia="KaiTi" w:hAnsi="Cambria" w:hint="default"/>
          <w:lang w:val="en-US"/>
        </w:rPr>
        <w:t xml:space="preserve"> in the second half of the period,</w:t>
      </w:r>
      <w:r w:rsidRPr="00561544">
        <w:rPr>
          <w:rFonts w:ascii="Cambria" w:eastAsia="KaiTi" w:hAnsi="Cambria" w:hint="default"/>
          <w:color w:val="FF0000"/>
          <w:lang w:val="en-US"/>
        </w:rPr>
        <w:t xml:space="preserve"> as the popularity of national and international fixed lines and mobiles surged. </w:t>
      </w:r>
    </w:p>
    <w:p w14:paraId="4D988296" w14:textId="77777777" w:rsidR="00942720" w:rsidRPr="00BC53B0" w:rsidRDefault="00942720">
      <w:pPr>
        <w:pStyle w:val="Body"/>
        <w:rPr>
          <w:rFonts w:ascii="Cambria" w:eastAsia="KaiTi" w:hAnsi="Cambria" w:hint="default"/>
          <w:lang w:val="en-US"/>
        </w:rPr>
      </w:pPr>
    </w:p>
    <w:p w14:paraId="6ED696CC" w14:textId="77777777" w:rsidR="00942720" w:rsidRPr="00BC53B0" w:rsidRDefault="00AB77D5">
      <w:pPr>
        <w:pStyle w:val="Body"/>
        <w:rPr>
          <w:rFonts w:ascii="Cambria" w:eastAsia="KaiTi" w:hAnsi="Cambria" w:hint="default"/>
          <w:lang w:val="en-US"/>
        </w:rPr>
      </w:pPr>
      <w:r w:rsidRPr="00BC53B0">
        <w:rPr>
          <w:rFonts w:ascii="Cambria" w:eastAsia="KaiTi" w:hAnsi="Cambria" w:hint="default"/>
          <w:lang w:val="en-US"/>
        </w:rPr>
        <w:t xml:space="preserve">In 1995, </w:t>
      </w:r>
      <w:r w:rsidRPr="00AB7946">
        <w:rPr>
          <w:rFonts w:ascii="Cambria" w:eastAsia="KaiTi" w:hAnsi="Cambria" w:hint="default"/>
          <w:color w:val="000000" w:themeColor="text1"/>
          <w:lang w:val="en-US"/>
        </w:rPr>
        <w:t>the total number of minutes of calls</w:t>
      </w:r>
      <w:r w:rsidRPr="00BC53B0">
        <w:rPr>
          <w:rFonts w:ascii="Cambria" w:eastAsia="KaiTi" w:hAnsi="Cambria" w:hint="default"/>
          <w:lang w:val="en-US"/>
        </w:rPr>
        <w:t xml:space="preserve"> made by local fixed lines was about 71 billion, </w:t>
      </w:r>
      <w:r w:rsidRPr="00AB7946">
        <w:rPr>
          <w:rFonts w:ascii="Cambria" w:eastAsia="KaiTi" w:hAnsi="Cambria" w:hint="default"/>
          <w:color w:val="FF0000"/>
          <w:lang w:val="en-US"/>
        </w:rPr>
        <w:t xml:space="preserve">far more than the statistics for </w:t>
      </w:r>
      <w:r w:rsidRPr="00BC53B0">
        <w:rPr>
          <w:rFonts w:ascii="Cambria" w:eastAsia="KaiTi" w:hAnsi="Cambria" w:hint="default"/>
          <w:lang w:val="en-US"/>
        </w:rPr>
        <w:t xml:space="preserve">the other two categories. </w:t>
      </w:r>
      <w:r w:rsidRPr="00F4736B">
        <w:rPr>
          <w:rFonts w:ascii="Cambria" w:eastAsia="KaiTi" w:hAnsi="Cambria" w:hint="default"/>
          <w:color w:val="FF0000"/>
          <w:lang w:val="en-US"/>
        </w:rPr>
        <w:t>From that point, this figure increased gradually and peaked at 90 billion in 1999</w:t>
      </w:r>
      <w:r w:rsidRPr="00BC53B0">
        <w:rPr>
          <w:rFonts w:ascii="Cambria" w:eastAsia="KaiTi" w:hAnsi="Cambria" w:hint="default"/>
          <w:lang w:val="en-US"/>
        </w:rPr>
        <w:t xml:space="preserve">. After that time, it experienced a stable downward trend, falling to the 1995 level in the end. </w:t>
      </w:r>
    </w:p>
    <w:p w14:paraId="3963F5F0" w14:textId="77777777" w:rsidR="00942720" w:rsidRPr="00BC53B0" w:rsidRDefault="00942720">
      <w:pPr>
        <w:pStyle w:val="Body"/>
        <w:rPr>
          <w:rFonts w:ascii="Cambria" w:eastAsia="KaiTi" w:hAnsi="Cambria" w:hint="default"/>
          <w:lang w:val="en-US"/>
        </w:rPr>
      </w:pPr>
    </w:p>
    <w:p w14:paraId="4ADECC55" w14:textId="77777777" w:rsidR="00942720" w:rsidRPr="00BC53B0" w:rsidRDefault="00AB77D5">
      <w:pPr>
        <w:pStyle w:val="Body"/>
        <w:rPr>
          <w:rFonts w:ascii="Cambria" w:eastAsia="KaiTi" w:hAnsi="Cambria" w:hint="default"/>
          <w:lang w:val="en-US"/>
        </w:rPr>
      </w:pPr>
      <w:r w:rsidRPr="00BC53B0">
        <w:rPr>
          <w:rFonts w:ascii="Cambria" w:eastAsia="KaiTi" w:hAnsi="Cambria" w:hint="default"/>
          <w:lang w:val="en-US"/>
        </w:rPr>
        <w:t xml:space="preserve">On the other hand, the usage of national and international fixed lines saw a steady upward trend, rising from roughly 38 billion in 1995 to just more than 60 billion in 2002, close to that of local fixed lines. The figure for mobiles was negligible initially, but witnessed a dramatical increase after 1999, growing to approximately 45 billion in 2002. </w:t>
      </w:r>
    </w:p>
    <w:p w14:paraId="6051B20B" w14:textId="77777777" w:rsidR="00942720" w:rsidRPr="00BC53B0" w:rsidRDefault="00942720">
      <w:pPr>
        <w:pStyle w:val="Body"/>
        <w:rPr>
          <w:rFonts w:ascii="Cambria" w:eastAsia="KaiTi" w:hAnsi="Cambria" w:hint="default"/>
          <w:lang w:val="en-US"/>
        </w:rPr>
      </w:pPr>
    </w:p>
    <w:p w14:paraId="55B9FE53" w14:textId="4CB1CE81" w:rsidR="00942720" w:rsidRPr="00BC53B0" w:rsidRDefault="00AB77D5">
      <w:pPr>
        <w:pStyle w:val="Body"/>
        <w:rPr>
          <w:rFonts w:ascii="Cambria" w:eastAsia="KaiTi" w:hAnsi="Cambria" w:hint="default"/>
        </w:rPr>
      </w:pPr>
      <w:r w:rsidRPr="00BC53B0">
        <w:rPr>
          <w:rFonts w:ascii="Cambria" w:eastAsia="KaiTi" w:hAnsi="Cambria" w:hint="default"/>
          <w:lang w:val="en-US"/>
        </w:rPr>
        <w:t>(~16</w:t>
      </w:r>
      <w:r w:rsidRPr="00BC53B0">
        <w:rPr>
          <w:rFonts w:ascii="Cambria" w:eastAsia="KaiTi" w:hAnsi="Cambria" w:hint="default"/>
        </w:rPr>
        <w:t>7</w:t>
      </w:r>
      <w:r w:rsidRPr="00BC53B0">
        <w:rPr>
          <w:rFonts w:ascii="Cambria" w:eastAsia="KaiTi" w:hAnsi="Cambria" w:hint="default"/>
          <w:lang w:val="en-US"/>
        </w:rPr>
        <w:t xml:space="preserve"> words)</w:t>
      </w:r>
    </w:p>
    <w:sectPr w:rsidR="00942720" w:rsidRPr="00BC53B0" w:rsidSect="00BC53B0">
      <w:headerReference w:type="default" r:id="rId7"/>
      <w:footerReference w:type="default" r:id="rId8"/>
      <w:pgSz w:w="16838" w:h="11906" w:orient="landscape"/>
      <w:pgMar w:top="1134" w:right="1134" w:bottom="1134" w:left="1134" w:header="709" w:footer="850" w:gutter="0"/>
      <w:cols w:num="2"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4A01BE8" w14:textId="77777777" w:rsidR="001A5365" w:rsidRDefault="001A5365">
      <w:r>
        <w:separator/>
      </w:r>
    </w:p>
  </w:endnote>
  <w:endnote w:type="continuationSeparator" w:id="0">
    <w:p w14:paraId="7A478F9F" w14:textId="77777777" w:rsidR="001A5365" w:rsidRDefault="001A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Arial Unicode MS">
    <w:altName w:val="Adobe Gothic Std B"/>
    <w:panose1 w:val="020B0604020202020204"/>
    <w:charset w:val="80"/>
    <w:family w:val="swiss"/>
    <w:pitch w:val="variable"/>
    <w:sig w:usb0="F7FFAFFF" w:usb1="E9DFFFFF" w:usb2="0000003F" w:usb3="00000000" w:csb0="003F01FF" w:csb1="00000000"/>
  </w:font>
  <w:font w:name="Helvetica Neue">
    <w:altName w:val="Helvetica Neue"/>
    <w:charset w:val="00"/>
    <w:family w:val="auto"/>
    <w:pitch w:val="variable"/>
    <w:sig w:usb0="E50002FF" w:usb1="500079DB" w:usb2="00000010" w:usb3="00000000" w:csb0="00000001" w:csb1="00000000"/>
  </w:font>
  <w:font w:name="Cambria">
    <w:panose1 w:val="02040503050406030204"/>
    <w:charset w:val="00"/>
    <w:family w:val="roman"/>
    <w:pitch w:val="variable"/>
    <w:sig w:usb0="E00002FF" w:usb1="400004FF" w:usb2="00000000" w:usb3="00000000" w:csb0="0000019F" w:csb1="00000000"/>
  </w:font>
  <w:font w:name="KaiTi">
    <w:altName w:val="KaiTi"/>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59D975" w14:textId="77777777" w:rsidR="00942720" w:rsidRDefault="0094272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EBDF4A" w14:textId="77777777" w:rsidR="001A5365" w:rsidRDefault="001A5365">
      <w:r>
        <w:separator/>
      </w:r>
    </w:p>
  </w:footnote>
  <w:footnote w:type="continuationSeparator" w:id="0">
    <w:p w14:paraId="22C4544C" w14:textId="77777777" w:rsidR="001A5365" w:rsidRDefault="001A53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CB3E22" w14:textId="77777777" w:rsidR="00942720" w:rsidRDefault="0094272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bordersDoNotSurroundHeader/>
  <w:bordersDoNotSurroundFooter/>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2720"/>
    <w:rsid w:val="000E3683"/>
    <w:rsid w:val="000F3EB7"/>
    <w:rsid w:val="001A5365"/>
    <w:rsid w:val="001E4214"/>
    <w:rsid w:val="002C698A"/>
    <w:rsid w:val="004F7CD0"/>
    <w:rsid w:val="00561544"/>
    <w:rsid w:val="00855EF0"/>
    <w:rsid w:val="00901BD0"/>
    <w:rsid w:val="00942720"/>
    <w:rsid w:val="00AB77D5"/>
    <w:rsid w:val="00AB7946"/>
    <w:rsid w:val="00BC53B0"/>
    <w:rsid w:val="00F4736B"/>
    <w:rsid w:val="00FD782A"/>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12BD"/>
  <w15:docId w15:val="{8ADD8464-3925-9B41-9DF2-A5BA705A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Arial Unicode MS" w:hAnsi="Times New Roman" w:cs="Times New Roman"/>
        <w:bdr w:val="nil"/>
        <w:lang w:eastAsia="zh-C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Body">
    <w:name w:val="Body"/>
    <w:rPr>
      <w:rFonts w:ascii="Arial Unicode MS" w:eastAsia="Helvetica Neue" w:hAnsi="Arial Unicode MS" w:cs="Arial Unicode MS" w:hint="eastAsia"/>
      <w:color w:val="000000"/>
      <w:sz w:val="22"/>
      <w:szCs w:val="22"/>
      <w:lang w:val="zh-CN"/>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黑体"/>
        <a:cs typeface="Helvetica Neue"/>
      </a:majorFont>
      <a:minorFont>
        <a:latin typeface="Helvetica Neue"/>
        <a:ea typeface="宋体"/>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80</TotalTime>
  <Pages>1</Pages>
  <Words>228</Words>
  <Characters>1304</Characters>
  <Application>Microsoft Office Word</Application>
  <DocSecurity>0</DocSecurity>
  <Lines>10</Lines>
  <Paragraphs>3</Paragraphs>
  <ScaleCrop>false</ScaleCrop>
  <Company/>
  <LinksUpToDate>false</LinksUpToDate>
  <CharactersWithSpaces>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Administrator</cp:lastModifiedBy>
  <cp:revision>7</cp:revision>
  <dcterms:created xsi:type="dcterms:W3CDTF">2022-03-21T14:09:00Z</dcterms:created>
  <dcterms:modified xsi:type="dcterms:W3CDTF">2022-11-11T13:25:00Z</dcterms:modified>
</cp:coreProperties>
</file>