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Idea: check that after login we go to main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Main page after login.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Pre-Conditions: enter login and pass into corresponding fields.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[Vhod] button.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Expected result: logged in, main page opened.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.//*[@type='submit'] - button Vhod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Idea: check that clicking on Installation menu opens corresponding 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Title: Installation menu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Pre-Conditions: log in and enter main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[Installation] menu button.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Expected result: “Installation” page opened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.//li[@id='installation'] - Installation menu button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Idea:check that button “Home” redirects to the main page.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Title: button “Home”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Pre-Conditions:  log 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any menu.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[Home].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page.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result: main page opened.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.//li[@id="dictionary"] - Dictionary menu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.//li[@id="service_apparat"] - Service menu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.//li[@id=”deal"] - Deal menu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.//li[@id="report"] - Report menu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.//a[@href="/"] - button Home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Case #4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Idea: check that Workers submenu button opens Workers page.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Title: Workers submenu button.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Pre-Conditions: log in.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[Dictionary] menu button.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[Workers] submenu button.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page.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Expected result: Workers page opened.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.//a[@href="/dictionary/workers"] - Workers submenu button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Case #5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Idea: check that I can add a new worker.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Title: add new worker.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Pre-Conditions: log in.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[Dictionary] menu button.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[Workers] submenu button.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[Add] button.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field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Worker surname”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any surname.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Click on field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Worker name”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any name.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Click on field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Worker middle name”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any middle name.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Click on field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Worker phone”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any phone.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Сlick [Create] button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Observe the list.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Expected result: new worker observed in list.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.//*[@class='fa fa-plus'] - Add button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.//input[@id="workers_workerSurname"]  - input Worker surname field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.//input[@id=”workers_workerName”] - input Worker name field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.//input[@id=”workers_workerMiddleName”] - input Worker middle name field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.//input[@id=”workers_workerPhone”] - input Worker phone field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