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C"/>
          <w:sz w:val="22"/>
          <w:szCs w:val="22"/>
        </w:rPr>
        <w:t xml:space="preserve">VERİ SETİ SÖZLÜĞÜ</w:t>
      </w:r>
    </w:p>
    <w:p>
      <w:pPr>
        <w:spacing w:after="40"/>
      </w:pPr>
      <w:r>
        <w:rPr>
          <w:b/>
          <w:bCs/>
          <w:color w:val="111111"/>
          <w:sz w:val="44"/>
          <w:szCs w:val="44"/>
        </w:rPr>
        <w:t xml:space="preserve">Havayolu Yolcu Memnuniyeti — Sütun Rehberi</w:t>
      </w:r>
    </w:p>
    <w:p>
      <w:pPr>
        <w:pBdr>
          <w:bottom w:val="single" w:color="1F4E5C" w:sz="12" w:space="8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Her sütunun ne anlama geldiği, hangi değerleri alabileceği ve modelleme öncesi dikkat edilmesi gerekenler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DC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Kaynak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Kaggle — Airline Passenger Satisfaction</w:t>
            </w:r>
          </w:p>
        </w:tc>
      </w:tr>
      <w:tr>
        <w:tc>
          <w:tcPr>
            <w:tcW w:type="dxa" w:w="2600"/>
            <w:shd w:fill="DC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Dosyalar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train.csv (103.904 satır) ve test.csv (25.976 satır), aynı 25 sütuna sahip</w:t>
            </w:r>
          </w:p>
        </w:tc>
      </w:tr>
      <w:tr>
        <w:tc>
          <w:tcPr>
            <w:tcW w:type="dxa" w:w="2600"/>
            <w:shd w:fill="DC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Toplam Sütun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→ isimsiz index + id + 22 özellik + 1 hedef değişken (satisfaction)</w:t>
            </w:r>
          </w:p>
        </w:tc>
      </w:tr>
      <w:tr>
        <w:tc>
          <w:tcPr>
            <w:tcW w:type="dxa" w:w="2600"/>
            <w:shd w:fill="DC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Gözlem Birimi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Bir uçuşu tamamlamış tek bir yolcunun anket yanıtı + uçuş bilgisi</w:t>
            </w:r>
          </w:p>
        </w:tc>
      </w:tr>
    </w:tbl>
    <w:p>
      <w:pPr>
        <w:spacing w:after="260"/>
      </w:pPr>
    </w:p>
    <w:p>
      <w:pPr>
        <w:pStyle w:val="Heading1"/>
        <w:spacing w:after="180" w:before="380"/>
      </w:pPr>
      <w:r>
        <w:t xml:space="preserve">1. Demografik ve Seyahat Bilgileri</w:t>
      </w:r>
    </w:p>
    <w:p>
      <w:pPr>
        <w:spacing w:after="150"/>
      </w:pPr>
      <w:r>
        <w:rPr>
          <w:color w:val="595959"/>
        </w:rPr>
        <w:t xml:space="preserve">Yolcunun kim olduğunu ve nasıl bir yolculuk yaptığını tanımlayan 7 sütun.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2800"/>
        <w:gridCol w:w="3600"/>
      </w:tblGrid>
      <w:tr>
        <w:trPr>
          <w:tblHeader/>
        </w:trPr>
        <w:tc>
          <w:tcPr>
            <w:tcW w:type="dxa" w:w="175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165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8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Değerler</w:t>
            </w:r>
          </w:p>
        </w:tc>
        <w:tc>
          <w:tcPr>
            <w:tcW w:type="dxa" w:w="36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Sayısal (tekil)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– 129.880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 yolcu kaydı için benzersiz kimlik numarası. Kendisi bir bilgi taşımaz, modelleme öncesi çıkarılmalı; yalnızca kayıt referansı olarak kullanılabilir.</w:t>
            </w:r>
          </w:p>
        </w:tc>
      </w:tr>
      <w:tr>
        <w:tc>
          <w:tcPr>
            <w:tcW w:type="dxa" w:w="175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165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Kategorik</w:t>
            </w:r>
          </w:p>
        </w:tc>
        <w:tc>
          <w:tcPr>
            <w:tcW w:type="dxa" w:w="28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Female, Male</w:t>
            </w:r>
          </w:p>
        </w:tc>
        <w:tc>
          <w:tcPr>
            <w:tcW w:type="dxa" w:w="36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Yolcunun cinsiyeti.</w:t>
            </w:r>
          </w:p>
        </w:tc>
      </w:tr>
      <w:tr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Kategorik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Loyal Customer, disloyal Customer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Havayolu ile sadakat/üyelik durumu — "Loyal" sık uçan / program üyesi yolcuyu, "disloyal" değil ifade eder.</w:t>
            </w:r>
          </w:p>
        </w:tc>
      </w:tr>
      <w:tr>
        <w:tc>
          <w:tcPr>
            <w:tcW w:type="dxa" w:w="175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65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Sayısal</w:t>
            </w:r>
          </w:p>
        </w:tc>
        <w:tc>
          <w:tcPr>
            <w:tcW w:type="dxa" w:w="28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– 85</w:t>
            </w:r>
          </w:p>
        </w:tc>
        <w:tc>
          <w:tcPr>
            <w:tcW w:type="dxa" w:w="36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Yolcunun yaşı.</w:t>
            </w:r>
          </w:p>
        </w:tc>
      </w:tr>
      <w:tr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 of Travel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Kategorik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travel, Personal travel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Seyahatin amacı: iş seyahati mi, kişisel seyahat mi.</w:t>
            </w:r>
          </w:p>
        </w:tc>
      </w:tr>
      <w:tr>
        <w:tc>
          <w:tcPr>
            <w:tcW w:type="dxa" w:w="175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165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Kategorik (sıralı)</w:t>
            </w:r>
          </w:p>
        </w:tc>
        <w:tc>
          <w:tcPr>
            <w:tcW w:type="dxa" w:w="28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Eco, Eco Plus, Business</w:t>
            </w:r>
          </w:p>
        </w:tc>
        <w:tc>
          <w:tcPr>
            <w:tcW w:type="dxa" w:w="36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Uçuş sınıfı. Doğal bir sıralaması vardır (Eco &lt; Eco Plus &lt; Business) — encode ederken bu sıra korunmalı (OrdinalEncoder).</w:t>
            </w:r>
          </w:p>
        </w:tc>
      </w:tr>
      <w:tr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Flight Distance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Sayısal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 – 4.983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Uçuşun kat ettiği mesafe (mil).</w:t>
            </w:r>
          </w:p>
        </w:tc>
      </w:tr>
    </w:tbl>
    <w:p>
      <w:pPr>
        <w:spacing w:after="260"/>
      </w:pPr>
    </w:p>
    <w:p>
      <w:pPr>
        <w:pStyle w:val="Heading1"/>
        <w:spacing w:after="180" w:before="380"/>
      </w:pPr>
      <w:r>
        <w:t xml:space="preserve">2. Hizmet Memnuniyet Puanları (14 sütun)</w:t>
      </w:r>
    </w:p>
    <w:p>
      <w:pPr>
        <w:spacing w:after="150"/>
      </w:pPr>
      <w:r>
        <w:rPr>
          <w:color w:val="595959"/>
        </w:rPr>
        <w:t xml:space="preserve">Aşağıdaki 14 sütun, yolcunun ilgili hizmetten ne kadar memnun kaldığını 0-5 arası bir puanla ifade eder. Genel kabul gören yoruma göre ölçek şu şekildedir: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0 = Değerlendirilmedi / bu hizmet o uçuşta sunulmuyordu (örn. bazı uçuşlarda wifi hizmeti olmayabilir)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 = Çok kötü   ·   2 = Kötü   ·   3 = Orta   ·   4 = İyi   ·   5 = Mükemmel</w:t>
      </w:r>
    </w:p>
    <w:p>
      <w:pPr>
        <w:spacing w:after="150"/>
      </w:pPr>
      <w:r>
        <w:rPr>
          <w:i/>
          <w:iCs/>
          <w:color w:val="595959"/>
        </w:rPr>
        <w:t xml:space="preserve">Not: Baggage handling sütununda 0 değeri hiç yok, sadece 1-5 arasında değişiyor — yani bu hizmet her yolcu için değerlendirilmiş.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00"/>
      </w:tblGrid>
      <w:tr>
        <w:trPr>
          <w:tblHeader/>
        </w:trPr>
        <w:tc>
          <w:tcPr>
            <w:tcW w:type="dxa" w:w="30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14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Aralık</w:t>
            </w:r>
          </w:p>
        </w:tc>
        <w:tc>
          <w:tcPr>
            <w:tcW w:type="dxa" w:w="54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Inflight wifi service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Uçak içi kablosuz internet hizmetinden memnuniyet.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Departure/Arrival time convenient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Kalkış/varış saatlerinin yolcuya uygunluğundan memnuniyet.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Ease of Online booking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bilet/rezervasyon işleminin kolaylığından memnuniyet.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location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Kapı (gate) konumunun uygunluğundan (terminale yakınlık vb.) memnuniyet.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Food and drink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Uçak içi yiyecek-içecek hizmetinden memnuniyet.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boarding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biniş / check-in sürecinden memnuniyet.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 comfort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Koltuk konforundan memnuniyet.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Inflight entertainment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Uçak içi eğlence sisteminden (ekran, film, müzik vb.) memnuniyet.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On-board service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Kabin ekibinin genel hizmet kalitesinden memnuniyet.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 room service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Bacak mesafesi / oturma alanından memnuniyet.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Baggage handling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Bagaj taşıma ve teslim sürecinden memnuniyet (0 seçeneği yok).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 service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bankosu / sürecinden memnuniyet.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Inflight service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Uçuş sırasındaki genel hizmet kalitesinden memnuniyet.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Cleanliness</w:t>
            </w:r>
          </w:p>
        </w:tc>
        <w:tc>
          <w:tcPr>
            <w:tcW w:type="dxa" w:w="1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</w:t>
            </w:r>
          </w:p>
        </w:tc>
        <w:tc>
          <w:tcPr>
            <w:tcW w:type="dxa" w:w="54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Kabin temizliğinden memnuniyet.</w:t>
            </w:r>
          </w:p>
        </w:tc>
      </w:tr>
    </w:tbl>
    <w:p>
      <w:pPr>
        <w:spacing w:after="260"/>
      </w:pPr>
    </w:p>
    <w:p>
      <w:pPr>
        <w:pStyle w:val="Heading1"/>
        <w:spacing w:after="180" w:before="380"/>
      </w:pPr>
      <w:r>
        <w:t xml:space="preserve">3. Gecikme Değişkenleri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rPr>
          <w:tblHeader/>
        </w:trPr>
        <w:tc>
          <w:tcPr>
            <w:tcW w:type="dxa" w:w="30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Aralık</w:t>
            </w:r>
          </w:p>
        </w:tc>
        <w:tc>
          <w:tcPr>
            <w:tcW w:type="dxa" w:w="46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Departure Delay in Minutes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1.592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Kalkışın planlanan saate göre kaç dakika geciktiği (0 = gecikme yok).</w:t>
            </w:r>
          </w:p>
        </w:tc>
      </w:tr>
      <w:tr>
        <w:tc>
          <w:tcPr>
            <w:tcW w:type="dxa" w:w="30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Arrival Delay in Minutes</w:t>
            </w:r>
          </w:p>
        </w:tc>
        <w:tc>
          <w:tcPr>
            <w:tcW w:type="dxa" w:w="22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1.584 (~310 satırda eksik değer, ~%0,3)</w:t>
            </w:r>
          </w:p>
        </w:tc>
        <w:tc>
          <w:tcPr>
            <w:tcW w:type="dxa" w:w="4600"/>
            <w:shd w:fill="F5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Varışın planlanan saate göre kaç dakika geciktiği. Eksik değerler modellemeden önce doldurulmalı (örn. medyan ile).</w:t>
            </w:r>
          </w:p>
        </w:tc>
      </w:tr>
    </w:tbl>
    <w:p>
      <w:pPr>
        <w:spacing w:after="260"/>
      </w:pPr>
    </w:p>
    <w:p>
      <w:pPr>
        <w:pStyle w:val="Heading1"/>
        <w:spacing w:after="180" w:before="380"/>
      </w:pPr>
      <w:r>
        <w:t xml:space="preserve">4. Hedef Değişken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600"/>
      </w:tblGrid>
      <w:tr>
        <w:trPr>
          <w:tblHeader/>
        </w:trPr>
        <w:tc>
          <w:tcPr>
            <w:tcW w:type="dxa" w:w="22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30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Değerler</w:t>
            </w:r>
          </w:p>
        </w:tc>
        <w:tc>
          <w:tcPr>
            <w:tcW w:type="dxa" w:w="46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satisfaction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"satisfied" / "neutral or dissatisfied"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Yolcunun genel uçuş deneyiminden memnun olup olmadığı — modelin tahmin etmeye çalışacağı asıl değişken. train.csv'de dağılım: %56,7 "neutral or dissatisfied", %43,3 "satisfied".</w:t>
            </w:r>
          </w:p>
        </w:tc>
      </w:tr>
    </w:tbl>
    <w:p>
      <w:pPr>
        <w:spacing w:after="260"/>
      </w:pPr>
    </w:p>
    <w:p>
      <w:pPr>
        <w:pStyle w:val="Heading1"/>
        <w:spacing w:after="180" w:before="380"/>
      </w:pPr>
      <w:r>
        <w:t xml:space="preserve">5. Modelleme Öncesi Dikkat Edilmesi Gerekenler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 sütunu tahmine katkı sağlamaz, modelleme öncesi çıkarılmalı — sadece kayıt referansı olarak tutulabilir.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Class sırayla anlamlı bir kategori (ordinal): Eco &lt; Eco Plus &lt; Business. OneHotEncoder yerine bu sırayı koruyan OrdinalEncoder tercih edilirse model bu bilgiyi daha iyi kullanabilir.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Hizmet puanlarındaki 0 değerleri "değerlendirilmedi" anlamına gelebilir; bunların gerçek düşük puan (1) ile karıştırılmaması için EDA aşamasında dağılımlarını ayrıca incelemekte fayda var.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Arrival Delay in Minutes sütununda ~310 satırda eksik değer var — medyan ile doldurma makul bir başlangıç noktası.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Departure/Arrival Delay değişkenlerinde çok yüksek değerler (1500+ dakika) bulunuyor; bunların gerçek aykırı uçuşlar mı yoksa veri hatası mı olduğunu EDA'da görselleştirerek kontrol etmek gerekir.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Gender, Customer Type ve Type of Travel iki kategorili (binary) değişkenler — basitçe 0/1'e encode edilebilir.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2026-08-18T21:30:22.613Z</dcterms:created>
  <dcterms:modified xsi:type="dcterms:W3CDTF">2026-08-18T21:30:22.626Z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