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0225" w14:textId="77777777" w:rsidR="00CE27A3" w:rsidRPr="00CE27A3" w:rsidRDefault="00CE27A3" w:rsidP="00CE27A3">
      <w:pPr>
        <w:spacing w:after="0" w:line="240" w:lineRule="auto"/>
        <w:jc w:val="center"/>
        <w:outlineLvl w:val="0"/>
        <w:rPr>
          <w:rFonts w:asciiTheme="majorHAnsi" w:eastAsia="Times New Roman" w:hAnsiTheme="majorHAnsi" w:cstheme="majorHAnsi"/>
          <w:b/>
          <w:bCs/>
          <w:color w:val="000000" w:themeColor="text1"/>
          <w:kern w:val="36"/>
          <w:sz w:val="48"/>
          <w:szCs w:val="48"/>
          <w:lang w:eastAsia="en-IN"/>
          <w14:ligatures w14:val="none"/>
        </w:rPr>
      </w:pPr>
      <w:r w:rsidRPr="00CE27A3">
        <w:rPr>
          <w:rFonts w:asciiTheme="majorHAnsi" w:eastAsia="Times New Roman" w:hAnsiTheme="majorHAnsi" w:cstheme="majorHAnsi"/>
          <w:b/>
          <w:bCs/>
          <w:color w:val="000000" w:themeColor="text1"/>
          <w:kern w:val="36"/>
          <w:sz w:val="48"/>
          <w:szCs w:val="48"/>
          <w:lang w:eastAsia="en-IN"/>
          <w14:ligatures w14:val="none"/>
        </w:rPr>
        <w:t>Pentesting Fundamentals</w:t>
      </w:r>
    </w:p>
    <w:p w14:paraId="5518C53E" w14:textId="77777777" w:rsidR="00CE27A3" w:rsidRDefault="00CE27A3" w:rsidP="00065C60">
      <w:pPr>
        <w:pStyle w:val="NormalWeb"/>
        <w:spacing w:before="0" w:beforeAutospacing="0" w:after="0" w:afterAutospacing="0"/>
        <w:rPr>
          <w:rFonts w:ascii="Segoe Fluent Icons" w:hAnsi="Segoe Fluent Icons"/>
          <w:color w:val="000000" w:themeColor="text1"/>
        </w:rPr>
      </w:pPr>
    </w:p>
    <w:p w14:paraId="5A1713A5" w14:textId="62B1ABCD" w:rsidR="00065C60" w:rsidRPr="00065C60" w:rsidRDefault="00065C60" w:rsidP="00065C60">
      <w:pPr>
        <w:pStyle w:val="NormalWeb"/>
        <w:spacing w:before="0" w:beforeAutospacing="0" w:after="0" w:afterAutospacing="0"/>
        <w:rPr>
          <w:rFonts w:ascii="Segoe Fluent Icons" w:hAnsi="Segoe Fluent Icons"/>
          <w:color w:val="000000" w:themeColor="text1"/>
        </w:rPr>
      </w:pPr>
      <w:r w:rsidRPr="00065C60">
        <w:rPr>
          <w:rFonts w:ascii="Segoe Fluent Icons" w:hAnsi="Segoe Fluent Icons"/>
          <w:color w:val="000000" w:themeColor="text1"/>
        </w:rPr>
        <w:t>Cybersecurity is relevant to all people in the modern world, including a strong password policy to protect your emails or to businesses and other organisations needing to protect both devices and data from damages.</w:t>
      </w:r>
    </w:p>
    <w:p w14:paraId="42597D67" w14:textId="3DA7AA15" w:rsidR="00065C60" w:rsidRPr="00065C60" w:rsidRDefault="00065C60" w:rsidP="00065C60">
      <w:pPr>
        <w:pStyle w:val="NormalWeb"/>
        <w:spacing w:before="0" w:beforeAutospacing="0" w:after="0" w:afterAutospacing="0"/>
        <w:rPr>
          <w:rFonts w:ascii="Segoe Fluent Icons" w:hAnsi="Segoe Fluent Icons"/>
          <w:color w:val="000000" w:themeColor="text1"/>
        </w:rPr>
      </w:pPr>
    </w:p>
    <w:p w14:paraId="7E2CB7CC" w14:textId="77777777" w:rsidR="00065C60" w:rsidRPr="00065C60" w:rsidRDefault="00065C60" w:rsidP="00065C60">
      <w:pPr>
        <w:pStyle w:val="NormalWeb"/>
        <w:spacing w:before="0" w:beforeAutospacing="0" w:after="0" w:afterAutospacing="0"/>
        <w:rPr>
          <w:rFonts w:ascii="Segoe Fluent Icons" w:hAnsi="Segoe Fluent Icons"/>
          <w:color w:val="000000" w:themeColor="text1"/>
        </w:rPr>
      </w:pPr>
      <w:r w:rsidRPr="00065C60">
        <w:rPr>
          <w:rFonts w:ascii="Segoe Fluent Icons" w:hAnsi="Segoe Fluent Icons"/>
          <w:color w:val="000000" w:themeColor="text1"/>
        </w:rPr>
        <w:t>A Penetration test or pentest is an ethically-driven attempt to test and analyse the security defences to protect these assets and pieces of information. A penetration test involves using the same tools, techniques, and methodologies that someone with malicious intent would use and is similar to an audit.</w:t>
      </w:r>
    </w:p>
    <w:p w14:paraId="14941615" w14:textId="77777777" w:rsidR="00065C60" w:rsidRPr="00065C60" w:rsidRDefault="00065C60" w:rsidP="00065C60">
      <w:pPr>
        <w:pStyle w:val="NormalWeb"/>
        <w:spacing w:before="0" w:beforeAutospacing="0" w:after="0" w:afterAutospacing="0"/>
        <w:rPr>
          <w:rFonts w:ascii="Segoe Fluent Icons" w:hAnsi="Segoe Fluent Icons"/>
          <w:color w:val="000000" w:themeColor="text1"/>
        </w:rPr>
      </w:pPr>
    </w:p>
    <w:p w14:paraId="101FD89B" w14:textId="77777777" w:rsidR="00065C60" w:rsidRPr="00065C60" w:rsidRDefault="00065C60" w:rsidP="00065C60">
      <w:pPr>
        <w:pStyle w:val="NormalWeb"/>
        <w:spacing w:before="0" w:beforeAutospacing="0" w:after="0" w:afterAutospacing="0"/>
        <w:rPr>
          <w:rFonts w:ascii="Segoe Fluent Icons" w:hAnsi="Segoe Fluent Icons"/>
          <w:color w:val="000000" w:themeColor="text1"/>
        </w:rPr>
      </w:pPr>
      <w:r w:rsidRPr="00065C60">
        <w:rPr>
          <w:rFonts w:ascii="Segoe Fluent Icons" w:hAnsi="Segoe Fluent Icons"/>
          <w:color w:val="000000" w:themeColor="text1"/>
        </w:rPr>
        <w:t>According to</w:t>
      </w:r>
      <w:hyperlink r:id="rId5" w:tgtFrame="_blank" w:history="1">
        <w:r w:rsidRPr="00065C60">
          <w:rPr>
            <w:rStyle w:val="Hyperlink"/>
            <w:rFonts w:ascii="Cambria" w:hAnsi="Cambria" w:cs="Cambria"/>
            <w:color w:val="000000" w:themeColor="text1"/>
          </w:rPr>
          <w:t> </w:t>
        </w:r>
        <w:r w:rsidRPr="00065C60">
          <w:rPr>
            <w:rStyle w:val="Hyperlink"/>
            <w:rFonts w:ascii="Segoe Fluent Icons" w:hAnsi="Segoe Fluent Icons"/>
            <w:color w:val="000000" w:themeColor="text1"/>
          </w:rPr>
          <w:t>Security Magazine</w:t>
        </w:r>
      </w:hyperlink>
      <w:r w:rsidRPr="00065C60">
        <w:rPr>
          <w:rFonts w:ascii="Segoe Fluent Icons" w:hAnsi="Segoe Fluent Icons"/>
          <w:color w:val="000000" w:themeColor="text1"/>
        </w:rPr>
        <w:t>, a cybersecurity industry magazine, there are over 2,200 cyber attacks every day - 1 attack every 39 seconds.</w:t>
      </w:r>
    </w:p>
    <w:p w14:paraId="5E41F27F" w14:textId="77777777" w:rsidR="00462480" w:rsidRPr="00065C60" w:rsidRDefault="00462480" w:rsidP="00065C60">
      <w:pPr>
        <w:rPr>
          <w:rFonts w:ascii="Segoe Fluent Icons" w:hAnsi="Segoe Fluent Icons"/>
          <w:color w:val="000000" w:themeColor="text1"/>
        </w:rPr>
      </w:pPr>
    </w:p>
    <w:p w14:paraId="35DFF1AE" w14:textId="6448E3A5"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hAnsi="Segoe Fluent Icons"/>
          <w:color w:val="000000" w:themeColor="text1"/>
        </w:rPr>
        <w:t>P</w:t>
      </w:r>
      <w:r w:rsidRPr="00065C60">
        <w:rPr>
          <w:rFonts w:ascii="Segoe Fluent Icons" w:eastAsia="Times New Roman" w:hAnsi="Segoe Fluent Icons" w:cs="Times New Roman"/>
          <w:color w:val="000000" w:themeColor="text1"/>
          <w:kern w:val="0"/>
          <w:sz w:val="24"/>
          <w:szCs w:val="24"/>
          <w:lang w:eastAsia="en-IN"/>
          <w14:ligatures w14:val="none"/>
        </w:rPr>
        <w:t>enetration test is an</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b/>
          <w:bCs/>
          <w:color w:val="000000" w:themeColor="text1"/>
          <w:kern w:val="0"/>
          <w:sz w:val="24"/>
          <w:szCs w:val="24"/>
          <w:lang w:eastAsia="en-IN"/>
          <w14:ligatures w14:val="none"/>
        </w:rPr>
        <w:t>authorised audit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of a computer system's security and defences as agreed by the owners of the systems. The legality of penetration is pretty clear-cut in this sense; anything that falls outside of this agreement is deemed unauthorised.</w:t>
      </w:r>
    </w:p>
    <w:p w14:paraId="6B477208"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2EEE843C"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Before a penetration test starts, a formal discussion occurs between the penetration tester and the system owner. Various tools, techniques, and systems to be tested are agreed on. This discussion</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b/>
          <w:bCs/>
          <w:color w:val="000000" w:themeColor="text1"/>
          <w:kern w:val="0"/>
          <w:sz w:val="24"/>
          <w:szCs w:val="24"/>
          <w:lang w:eastAsia="en-IN"/>
          <w14:ligatures w14:val="none"/>
        </w:rPr>
        <w:t>forms the scope of the penetration testing agreement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and will determine the course the penetration test takes.</w:t>
      </w:r>
    </w:p>
    <w:p w14:paraId="0F53B7DC" w14:textId="6814798C"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noProof/>
          <w:color w:val="000000" w:themeColor="text1"/>
          <w:kern w:val="0"/>
          <w:sz w:val="24"/>
          <w:szCs w:val="24"/>
          <w:lang w:eastAsia="en-IN"/>
          <w14:ligatures w14:val="none"/>
        </w:rPr>
        <mc:AlternateContent>
          <mc:Choice Requires="wps">
            <w:drawing>
              <wp:inline distT="0" distB="0" distL="0" distR="0" wp14:anchorId="57E71389" wp14:editId="107B5FBC">
                <wp:extent cx="304800" cy="304800"/>
                <wp:effectExtent l="0" t="0" r="0" b="0"/>
                <wp:docPr id="34247668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AD45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C12008"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Companies that provide penetration testing services are held against legal frameworks and industry accreditation. For example, the National Cyber</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Security Centre (NCSC) has the CHECK accreditation scheme in the UK. This check means that only</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i/>
          <w:iCs/>
          <w:color w:val="000000" w:themeColor="text1"/>
          <w:kern w:val="0"/>
          <w:sz w:val="24"/>
          <w:szCs w:val="24"/>
          <w:lang w:eastAsia="en-IN"/>
          <w14:ligatures w14:val="none"/>
        </w:rPr>
        <w:t>"[CHECK]</w:t>
      </w:r>
      <w:r w:rsidRPr="00065C60">
        <w:rPr>
          <w:rFonts w:ascii="Cambria" w:eastAsia="Times New Roman" w:hAnsi="Cambria" w:cs="Cambria"/>
          <w:i/>
          <w:iCs/>
          <w:color w:val="000000" w:themeColor="text1"/>
          <w:kern w:val="0"/>
          <w:sz w:val="24"/>
          <w:szCs w:val="24"/>
          <w:lang w:eastAsia="en-IN"/>
          <w14:ligatures w14:val="none"/>
        </w:rPr>
        <w:t> </w:t>
      </w:r>
      <w:r w:rsidRPr="00065C60">
        <w:rPr>
          <w:rFonts w:ascii="Segoe Fluent Icons" w:eastAsia="Times New Roman" w:hAnsi="Segoe Fluent Icons" w:cs="Times New Roman"/>
          <w:i/>
          <w:iCs/>
          <w:color w:val="000000" w:themeColor="text1"/>
          <w:kern w:val="0"/>
          <w:sz w:val="24"/>
          <w:szCs w:val="24"/>
          <w:lang w:eastAsia="en-IN"/>
          <w14:ligatures w14:val="none"/>
        </w:rPr>
        <w:t xml:space="preserve"> approved companies can conduct authorised penetration tests of public sector and CNI systems and networks." (NCSC).</w:t>
      </w:r>
      <w:r w:rsidRPr="00065C60">
        <w:rPr>
          <w:rFonts w:ascii="Cambria" w:eastAsia="Times New Roman" w:hAnsi="Cambria" w:cs="Cambria"/>
          <w:i/>
          <w:iCs/>
          <w:color w:val="000000" w:themeColor="text1"/>
          <w:kern w:val="0"/>
          <w:sz w:val="24"/>
          <w:szCs w:val="24"/>
          <w:lang w:eastAsia="en-IN"/>
          <w14:ligatures w14:val="none"/>
        </w:rPr>
        <w:t>  </w:t>
      </w:r>
    </w:p>
    <w:p w14:paraId="20F693B9"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2E8DD841"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Ethics is the moral debate between right and wrong; where an action may be legal, it may go against an individual's belief system of right and wrong.</w:t>
      </w:r>
    </w:p>
    <w:p w14:paraId="12AE0A5C"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39D02F9B"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Penetration testers will often be faced with potentially morally questionable decisions during a penetration test. For example, they are gaining access to a database and being presented with potentially sensitive data. Or they are, perhaps, performing a phishing attack on an employee to test an organisation's human security. If that action has been agreed upon during the initial stages, it is legal -- however ethically questionable.</w:t>
      </w:r>
    </w:p>
    <w:p w14:paraId="02BF3264"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7BFCDB13"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Hackers are sorted into three hats, where their ethics and motivations behind their actions determine what hat category they are placed into. Let's cover these three in the table below:</w:t>
      </w:r>
    </w:p>
    <w:p w14:paraId="2E6D6350" w14:textId="77777777" w:rsid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2E16BEB9" w14:textId="77777777" w:rsid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37441B20" w14:textId="77777777" w:rsid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587946DF" w14:textId="77777777" w:rsid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173E75BA"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tbl>
      <w:tblPr>
        <w:tblW w:w="933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30"/>
        <w:gridCol w:w="4643"/>
        <w:gridCol w:w="3558"/>
      </w:tblGrid>
      <w:tr w:rsidR="00065C60" w:rsidRPr="00065C60" w14:paraId="71B7805F" w14:textId="77777777" w:rsidTr="00065C60">
        <w:trPr>
          <w:trHeight w:val="616"/>
        </w:trPr>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587C4C3"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lastRenderedPageBreak/>
              <w:t>Hat Category</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494385E"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Description</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5434B96"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Example</w:t>
            </w:r>
          </w:p>
        </w:tc>
      </w:tr>
      <w:tr w:rsidR="00065C60" w:rsidRPr="00065C60" w14:paraId="41EC5BA1" w14:textId="77777777" w:rsidTr="00065C60">
        <w:trPr>
          <w:trHeight w:val="1521"/>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7C4B646"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White Hat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0915559"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These hackers are considered the "good people". They remain within the law and use their skills to benefit others.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28420D5"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For example, a penetration tester performing an authorised engagement on a company.</w:t>
            </w:r>
          </w:p>
        </w:tc>
      </w:tr>
      <w:tr w:rsidR="00065C60" w:rsidRPr="00065C60" w14:paraId="41A0CA2F" w14:textId="77777777" w:rsidTr="00065C60">
        <w:trPr>
          <w:trHeight w:val="1534"/>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383F792"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Grey Hat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8BD6BD7"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These people use their skills to benefit others often; however, they do not respect/follow the law or ethical standards at all times.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5DEDBBE"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For example, someone taking down a scamming site.</w:t>
            </w:r>
          </w:p>
        </w:tc>
      </w:tr>
      <w:tr w:rsidR="00065C60" w:rsidRPr="00065C60" w14:paraId="2322C686" w14:textId="77777777" w:rsidTr="00065C60">
        <w:trPr>
          <w:trHeight w:val="1521"/>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07955D3"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Black Hat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DE56F1"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These people</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 xml:space="preserve"> are criminals and often seek to damage organisations or gain some form of financial benefit at the cost of others.</w:t>
            </w:r>
            <w:r w:rsidRPr="00065C60">
              <w:rPr>
                <w:rFonts w:ascii="Cambria" w:eastAsia="Times New Roman" w:hAnsi="Cambria" w:cs="Cambria"/>
                <w:color w:val="000000" w:themeColor="text1"/>
                <w:kern w:val="0"/>
                <w:sz w:val="24"/>
                <w:szCs w:val="24"/>
                <w:lang w:eastAsia="en-IN"/>
                <w14:ligatures w14:val="none"/>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1BA4CD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For example, ransomware authors infect devices with malicious code and hold data for ransom.</w:t>
            </w:r>
          </w:p>
        </w:tc>
      </w:tr>
    </w:tbl>
    <w:p w14:paraId="0826C42C"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36"/>
          <w:szCs w:val="36"/>
          <w:lang w:eastAsia="en-IN"/>
          <w14:ligatures w14:val="none"/>
        </w:rPr>
        <w:br/>
        <w:t>Rules of Engagement (ROE)</w:t>
      </w:r>
    </w:p>
    <w:p w14:paraId="52407605" w14:textId="209B4C9C"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noProof/>
          <w:color w:val="000000" w:themeColor="text1"/>
          <w:kern w:val="0"/>
          <w:sz w:val="24"/>
          <w:szCs w:val="24"/>
          <w:lang w:eastAsia="en-IN"/>
          <w14:ligatures w14:val="none"/>
        </w:rPr>
        <mc:AlternateContent>
          <mc:Choice Requires="wps">
            <w:drawing>
              <wp:inline distT="0" distB="0" distL="0" distR="0" wp14:anchorId="56E54DA1" wp14:editId="62DBAD7C">
                <wp:extent cx="304800" cy="304800"/>
                <wp:effectExtent l="0" t="0" r="0" b="0"/>
                <wp:docPr id="18098601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C099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FC73D6"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ROE</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is a document that is created at the initial stages of a penetration testing engagement. This document consists of three main</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sections (explained in the table below), which are ultimately responsible for deciding how the engagement is carried out. The SANS institute has a great example of this document which you can view online</w:t>
      </w:r>
      <w:r w:rsidRPr="00065C60">
        <w:rPr>
          <w:rFonts w:ascii="Cambria" w:eastAsia="Times New Roman" w:hAnsi="Cambria" w:cs="Cambria"/>
          <w:color w:val="000000" w:themeColor="text1"/>
          <w:kern w:val="0"/>
          <w:sz w:val="24"/>
          <w:szCs w:val="24"/>
          <w:lang w:eastAsia="en-IN"/>
          <w14:ligatures w14:val="none"/>
        </w:rPr>
        <w:t> </w:t>
      </w:r>
      <w:hyperlink r:id="rId6" w:tgtFrame="_blank" w:history="1">
        <w:r w:rsidRPr="00065C60">
          <w:rPr>
            <w:rFonts w:ascii="Segoe Fluent Icons" w:eastAsia="Times New Roman" w:hAnsi="Segoe Fluent Icons" w:cs="Times New Roman"/>
            <w:color w:val="000000" w:themeColor="text1"/>
            <w:kern w:val="0"/>
            <w:sz w:val="24"/>
            <w:szCs w:val="24"/>
            <w:u w:val="single"/>
            <w:lang w:eastAsia="en-IN"/>
            <w14:ligatures w14:val="none"/>
          </w:rPr>
          <w:t>here</w:t>
        </w:r>
      </w:hyperlink>
      <w:r w:rsidRPr="00065C60">
        <w:rPr>
          <w:rFonts w:ascii="Segoe Fluent Icons" w:eastAsia="Times New Roman" w:hAnsi="Segoe Fluent Icons" w:cs="Times New Roman"/>
          <w:color w:val="000000" w:themeColor="text1"/>
          <w:kern w:val="0"/>
          <w:sz w:val="24"/>
          <w:szCs w:val="24"/>
          <w:lang w:eastAsia="en-IN"/>
          <w14:ligatures w14:val="none"/>
        </w:rPr>
        <w:t>.</w:t>
      </w:r>
    </w:p>
    <w:p w14:paraId="28F4A04D" w14:textId="77777777" w:rsidR="00065C60" w:rsidRPr="00065C60" w:rsidRDefault="00065C60" w:rsidP="00065C60">
      <w:pPr>
        <w:shd w:val="clear" w:color="auto" w:fill="FFFFFF"/>
        <w:spacing w:after="0" w:line="240" w:lineRule="auto"/>
        <w:rPr>
          <w:rFonts w:ascii="Segoe Fluent Icons" w:eastAsia="Times New Roman" w:hAnsi="Segoe Fluent Icons" w:cs="Times New Roman"/>
          <w:color w:val="000000" w:themeColor="text1"/>
          <w:kern w:val="0"/>
          <w:sz w:val="24"/>
          <w:szCs w:val="24"/>
          <w:lang w:eastAsia="en-IN"/>
          <w14:ligatures w14:val="none"/>
        </w:rPr>
      </w:pPr>
    </w:p>
    <w:tbl>
      <w:tblPr>
        <w:tblW w:w="945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8266"/>
      </w:tblGrid>
      <w:tr w:rsidR="00065C60" w:rsidRPr="00065C60" w14:paraId="568BAF09" w14:textId="77777777" w:rsidTr="00065C60">
        <w:trPr>
          <w:trHeight w:val="345"/>
        </w:trPr>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4BB66F5B"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Section</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0DAD78B"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Description</w:t>
            </w:r>
          </w:p>
        </w:tc>
      </w:tr>
      <w:tr w:rsidR="00065C60" w:rsidRPr="00065C60" w14:paraId="3073631C" w14:textId="77777777" w:rsidTr="00065C60">
        <w:trPr>
          <w:trHeight w:val="1414"/>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7C6C74F"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Permission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FD8EFC7"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section of the document gives explicit permission for the engagement to be carried out. This permission is essential to legally protect individuals and organisations for the activities they carry out.</w:t>
            </w:r>
          </w:p>
        </w:tc>
      </w:tr>
      <w:tr w:rsidR="00065C60" w:rsidRPr="00065C60" w14:paraId="134A1B6F" w14:textId="77777777" w:rsidTr="00065C60">
        <w:trPr>
          <w:trHeight w:val="176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5ADFD64"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Test Scope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EDEC577"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section of the document will annotate specific targets to which the engagement should apply. For example, the penetration test may only apply to certain servers or applications but not the entire network.</w:t>
            </w:r>
          </w:p>
        </w:tc>
      </w:tr>
      <w:tr w:rsidR="00065C60" w:rsidRPr="00065C60" w14:paraId="12BF58CD" w14:textId="77777777" w:rsidTr="00065C60">
        <w:trPr>
          <w:trHeight w:val="1745"/>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D0B2374"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Rules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F5BE079"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rules section will define exactly the techniques that are permitted during the engagement. For example, the rules may specifically state that techniques such as phishing attacks are prohibited, but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MITM</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(Man-in-the-Middle) attacks are okay.</w:t>
            </w:r>
          </w:p>
        </w:tc>
      </w:tr>
    </w:tbl>
    <w:p w14:paraId="005AFCFA" w14:textId="77777777" w:rsidR="00065C60" w:rsidRPr="00065C60" w:rsidRDefault="00065C60" w:rsidP="00065C60">
      <w:pPr>
        <w:rPr>
          <w:rFonts w:ascii="Segoe Fluent Icons" w:hAnsi="Segoe Fluent Icons"/>
          <w:color w:val="000000" w:themeColor="text1"/>
        </w:rPr>
      </w:pPr>
    </w:p>
    <w:p w14:paraId="0C8D7ECA" w14:textId="77777777" w:rsidR="00065C60" w:rsidRPr="00065C60" w:rsidRDefault="00065C60" w:rsidP="00065C60">
      <w:pPr>
        <w:shd w:val="clear" w:color="auto" w:fill="FFFFFF"/>
        <w:spacing w:after="100" w:afterAutospacing="1"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Penetration tests can have a wide variety of objectives and targets within scope. Because of this, no penetration test is the same, and there are no one-case fits all as to how a penetration tester should approach it.</w:t>
      </w:r>
      <w:r w:rsidRPr="00065C60">
        <w:rPr>
          <w:rFonts w:ascii="Cambria" w:eastAsia="Times New Roman" w:hAnsi="Cambria" w:cs="Cambria"/>
          <w:color w:val="000000" w:themeColor="text1"/>
          <w:kern w:val="0"/>
          <w:sz w:val="24"/>
          <w:szCs w:val="24"/>
          <w:lang w:eastAsia="en-IN"/>
          <w14:ligatures w14:val="none"/>
        </w:rPr>
        <w:t> </w:t>
      </w:r>
    </w:p>
    <w:p w14:paraId="2B45B891"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steps a penetration tester takes during an engagement is known as the methodology. A practical methodology is a smart one, where the steps taken are relevant to the situation at hand.</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For example, having a methodology that you would use to test the security of a web application is not practical when you have to test the security of a network.</w:t>
      </w:r>
    </w:p>
    <w:p w14:paraId="2CC65A75"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br/>
      </w:r>
    </w:p>
    <w:p w14:paraId="508914CB"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Before discussing some different industry-standard methodologies, we should note that all of them have a general theme of the following stages:</w:t>
      </w:r>
    </w:p>
    <w:p w14:paraId="35EF84DE"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bl>
      <w:tblPr>
        <w:tblW w:w="934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424"/>
        <w:gridCol w:w="6924"/>
      </w:tblGrid>
      <w:tr w:rsidR="00065C60" w:rsidRPr="00065C60" w14:paraId="26325EC2" w14:textId="77777777" w:rsidTr="00065C60">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40C8F950"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Stage</w:t>
            </w:r>
          </w:p>
        </w:tc>
        <w:tc>
          <w:tcPr>
            <w:tcW w:w="6924" w:type="dxa"/>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7911428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Description</w:t>
            </w:r>
          </w:p>
        </w:tc>
      </w:tr>
      <w:tr w:rsidR="00065C60" w:rsidRPr="00065C60" w14:paraId="0D7C82D6" w14:textId="77777777" w:rsidTr="00065C60">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569FBFC"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Information Gathering</w:t>
            </w:r>
          </w:p>
        </w:tc>
        <w:tc>
          <w:tcPr>
            <w:tcW w:w="692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DF4E5A2" w14:textId="77777777" w:rsidR="00065C60" w:rsidRPr="00065C60" w:rsidRDefault="00065C60" w:rsidP="00065C60">
            <w:pPr>
              <w:spacing w:after="100" w:afterAutospacing="1"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stage involves collecting as much publically accessible information about a target/organisation as possible, for example,</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OSINT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and research.</w:t>
            </w:r>
          </w:p>
          <w:p w14:paraId="371A780E" w14:textId="77777777" w:rsidR="00065C60" w:rsidRPr="00065C60" w:rsidRDefault="00065C60" w:rsidP="00065C60">
            <w:pPr>
              <w:spacing w:after="100" w:afterAutospacing="1"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Note:</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This does not involve scanning any systems.</w:t>
            </w:r>
          </w:p>
        </w:tc>
      </w:tr>
      <w:tr w:rsidR="00065C60" w:rsidRPr="00065C60" w14:paraId="1F4A4468" w14:textId="77777777" w:rsidTr="00065C60">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CB405BC"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Enumeration/Scanning</w:t>
            </w:r>
          </w:p>
        </w:tc>
        <w:tc>
          <w:tcPr>
            <w:tcW w:w="692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14CEDC4"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stage involves discovering applications and services running on the systems. For example, finding a web server that may be potentially vulnerable.</w:t>
            </w:r>
          </w:p>
        </w:tc>
      </w:tr>
      <w:tr w:rsidR="00065C60" w:rsidRPr="00065C60" w14:paraId="4D8968FC" w14:textId="77777777" w:rsidTr="00065C60">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F2F1934"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Exploitation</w:t>
            </w:r>
          </w:p>
        </w:tc>
        <w:tc>
          <w:tcPr>
            <w:tcW w:w="692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CE6CE69"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stage involves leveraging vulnerabilities discovered on a system or application. This stage can involve the use of public exploits or exploiting application logic.</w:t>
            </w:r>
          </w:p>
        </w:tc>
      </w:tr>
      <w:tr w:rsidR="00065C60" w:rsidRPr="00065C60" w14:paraId="0300AF6A" w14:textId="77777777" w:rsidTr="00065C60">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B8D7965"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Privilege Escalation</w:t>
            </w:r>
          </w:p>
        </w:tc>
        <w:tc>
          <w:tcPr>
            <w:tcW w:w="692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D76D61B"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Once you have successfully exploited a system or application (known as a foothold), this stage is the attempt to expand your access to a system. You can escalate horizontally and vertically, where horizontally is accessing another account of the same permission group (i.e. another user), whereas vertically is that of another permission group (i.e. an administrator).</w:t>
            </w:r>
          </w:p>
        </w:tc>
      </w:tr>
      <w:tr w:rsidR="00065C60" w:rsidRPr="00065C60" w14:paraId="2FFD273C" w14:textId="77777777" w:rsidTr="00065C60">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C5634AC"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Post-exploitation</w:t>
            </w:r>
          </w:p>
        </w:tc>
        <w:tc>
          <w:tcPr>
            <w:tcW w:w="692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22F890C" w14:textId="77777777" w:rsidR="00065C60" w:rsidRPr="00065C60" w:rsidRDefault="00065C60" w:rsidP="00065C60">
            <w:pPr>
              <w:spacing w:after="100" w:afterAutospacing="1"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stage involves a few sub-stages:</w:t>
            </w:r>
          </w:p>
          <w:p w14:paraId="14A964AF" w14:textId="77777777" w:rsidR="00065C60" w:rsidRPr="00065C60" w:rsidRDefault="00065C60" w:rsidP="00065C60">
            <w:pPr>
              <w:spacing w:after="100" w:afterAutospacing="1"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1.</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What other hosts can be targeted (pivoting)</w:t>
            </w:r>
          </w:p>
          <w:p w14:paraId="41884073" w14:textId="77777777" w:rsidR="00065C60" w:rsidRPr="00065C60" w:rsidRDefault="00065C60" w:rsidP="00065C60">
            <w:pPr>
              <w:spacing w:after="100" w:afterAutospacing="1"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2.</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What additional information can we gather from the host now that we are a privileged user</w:t>
            </w:r>
          </w:p>
          <w:p w14:paraId="231D626E" w14:textId="77777777" w:rsidR="00065C60" w:rsidRPr="00065C60" w:rsidRDefault="00065C60" w:rsidP="00065C60">
            <w:pPr>
              <w:spacing w:after="100" w:afterAutospacing="1"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3.</w:t>
            </w:r>
            <w:r w:rsidRPr="00065C60">
              <w:rPr>
                <w:rFonts w:ascii="Cambria" w:eastAsia="Times New Roman" w:hAnsi="Cambria" w:cs="Cambria"/>
                <w:b/>
                <w:bCs/>
                <w:color w:val="000000" w:themeColor="text1"/>
                <w:kern w:val="0"/>
                <w:sz w:val="24"/>
                <w:szCs w:val="24"/>
                <w:lang w:eastAsia="en-IN"/>
                <w14:ligatures w14:val="none"/>
              </w:rPr>
              <w:t> </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Covering your tracks</w:t>
            </w:r>
          </w:p>
          <w:p w14:paraId="3955E9F5" w14:textId="77777777" w:rsidR="00065C60" w:rsidRPr="00065C60" w:rsidRDefault="00065C60" w:rsidP="00065C60">
            <w:pPr>
              <w:spacing w:after="100" w:afterAutospacing="1"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4.</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Reporting</w:t>
            </w:r>
          </w:p>
        </w:tc>
      </w:tr>
    </w:tbl>
    <w:p w14:paraId="1DD6EA5D"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br/>
      </w:r>
    </w:p>
    <w:p w14:paraId="641E91B7" w14:textId="77777777" w:rsidR="00065C60" w:rsidRDefault="00065C60" w:rsidP="00065C60">
      <w:pPr>
        <w:spacing w:after="0" w:line="240" w:lineRule="auto"/>
        <w:rPr>
          <w:rFonts w:ascii="Segoe Fluent Icons" w:eastAsia="Times New Roman" w:hAnsi="Segoe Fluent Icons" w:cs="Times New Roman"/>
          <w:b/>
          <w:bCs/>
          <w:color w:val="000000" w:themeColor="text1"/>
          <w:kern w:val="0"/>
          <w:sz w:val="36"/>
          <w:szCs w:val="36"/>
          <w:lang w:eastAsia="en-IN"/>
          <w14:ligatures w14:val="none"/>
        </w:rPr>
      </w:pPr>
    </w:p>
    <w:p w14:paraId="0F6F729A" w14:textId="77777777" w:rsidR="00CE27A3" w:rsidRDefault="00CE27A3" w:rsidP="00065C60">
      <w:pPr>
        <w:spacing w:after="0" w:line="240" w:lineRule="auto"/>
        <w:rPr>
          <w:rFonts w:ascii="Segoe Fluent Icons" w:eastAsia="Times New Roman" w:hAnsi="Segoe Fluent Icons" w:cs="Times New Roman"/>
          <w:b/>
          <w:bCs/>
          <w:color w:val="000000" w:themeColor="text1"/>
          <w:kern w:val="0"/>
          <w:sz w:val="36"/>
          <w:szCs w:val="36"/>
          <w:lang w:eastAsia="en-IN"/>
          <w14:ligatures w14:val="none"/>
        </w:rPr>
      </w:pPr>
    </w:p>
    <w:p w14:paraId="58E9A2C9" w14:textId="0BCD756D"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36"/>
          <w:szCs w:val="36"/>
          <w:lang w:eastAsia="en-IN"/>
          <w14:ligatures w14:val="none"/>
        </w:rPr>
        <w:lastRenderedPageBreak/>
        <w:t>OSSTMM</w:t>
      </w:r>
    </w:p>
    <w:p w14:paraId="09331F17" w14:textId="4FA52BF9"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093C7739"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hyperlink r:id="rId7" w:tgtFrame="_blank" w:history="1">
        <w:r w:rsidRPr="00065C60">
          <w:rPr>
            <w:rFonts w:ascii="Segoe Fluent Icons" w:eastAsia="Times New Roman" w:hAnsi="Segoe Fluent Icons" w:cs="Times New Roman"/>
            <w:color w:val="000000" w:themeColor="text1"/>
            <w:kern w:val="0"/>
            <w:sz w:val="24"/>
            <w:szCs w:val="24"/>
            <w:u w:val="single"/>
            <w:lang w:eastAsia="en-IN"/>
            <w14:ligatures w14:val="none"/>
          </w:rPr>
          <w:t>The Open Source Security Testing Methodology Manual</w:t>
        </w:r>
      </w:hyperlink>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provides a detailed framework of testing strategies for systems, software, applications, communications and the human aspect of cybersecurity.</w:t>
      </w:r>
    </w:p>
    <w:p w14:paraId="6FB66C3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4462881F"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methodology focuses primarily on how these systems, applications communicate, so it includes a methodology for:</w:t>
      </w:r>
    </w:p>
    <w:p w14:paraId="130CD6C5" w14:textId="77777777" w:rsidR="00065C60" w:rsidRPr="00065C60" w:rsidRDefault="00065C60" w:rsidP="00065C60">
      <w:pPr>
        <w:numPr>
          <w:ilvl w:val="0"/>
          <w:numId w:val="1"/>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Telecommunications (phones, VoIP, etc.)</w:t>
      </w:r>
    </w:p>
    <w:p w14:paraId="6E97FE4F" w14:textId="77777777" w:rsidR="00065C60" w:rsidRPr="00065C60" w:rsidRDefault="00065C60" w:rsidP="00065C60">
      <w:pPr>
        <w:numPr>
          <w:ilvl w:val="0"/>
          <w:numId w:val="1"/>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Wired Networks</w:t>
      </w:r>
    </w:p>
    <w:p w14:paraId="04608DCF" w14:textId="068F9610" w:rsidR="00065C60" w:rsidRDefault="00065C60" w:rsidP="00065C60">
      <w:pPr>
        <w:numPr>
          <w:ilvl w:val="0"/>
          <w:numId w:val="1"/>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Wireless communications</w:t>
      </w:r>
    </w:p>
    <w:p w14:paraId="3E605397" w14:textId="77777777" w:rsidR="00065C60" w:rsidRDefault="00065C60" w:rsidP="00065C60">
      <w:pPr>
        <w:spacing w:after="0" w:line="240" w:lineRule="auto"/>
        <w:ind w:left="720"/>
        <w:rPr>
          <w:rFonts w:ascii="Segoe Fluent Icons" w:eastAsia="Times New Roman" w:hAnsi="Segoe Fluent Icons" w:cs="Times New Roman"/>
          <w:color w:val="000000" w:themeColor="text1"/>
          <w:kern w:val="0"/>
          <w:sz w:val="24"/>
          <w:szCs w:val="24"/>
          <w:lang w:eastAsia="en-IN"/>
          <w14:ligatures w14:val="none"/>
        </w:rPr>
      </w:pPr>
    </w:p>
    <w:p w14:paraId="40D526E7" w14:textId="77777777" w:rsidR="00065C60" w:rsidRPr="00065C60" w:rsidRDefault="00065C60" w:rsidP="00065C60">
      <w:pPr>
        <w:spacing w:after="0" w:line="240" w:lineRule="auto"/>
        <w:ind w:left="720"/>
        <w:rPr>
          <w:rFonts w:ascii="Segoe Fluent Icons" w:eastAsia="Times New Roman" w:hAnsi="Segoe Fluent Icons" w:cs="Times New Roman"/>
          <w:color w:val="000000" w:themeColor="text1"/>
          <w:kern w:val="0"/>
          <w:sz w:val="24"/>
          <w:szCs w:val="24"/>
          <w:lang w:eastAsia="en-IN"/>
          <w14:ligatures w14:val="none"/>
        </w:rPr>
      </w:pPr>
    </w:p>
    <w:tbl>
      <w:tblPr>
        <w:tblW w:w="867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3688"/>
        <w:gridCol w:w="36"/>
      </w:tblGrid>
      <w:tr w:rsidR="00065C60" w:rsidRPr="00065C60" w14:paraId="6EE2705C" w14:textId="77777777" w:rsidTr="00065C60">
        <w:trPr>
          <w:gridAfter w:val="1"/>
          <w:trHeight w:val="299"/>
        </w:trPr>
        <w:tc>
          <w:tcPr>
            <w:tcW w:w="4954" w:type="dxa"/>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2D6BC2FB"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1A23EA5B"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Disadvantages</w:t>
            </w:r>
          </w:p>
        </w:tc>
      </w:tr>
      <w:tr w:rsidR="00065C60" w:rsidRPr="00065C60" w14:paraId="537A9ED4" w14:textId="77777777" w:rsidTr="00065C60">
        <w:trPr>
          <w:gridAfter w:val="1"/>
          <w:trHeight w:val="1222"/>
        </w:trPr>
        <w:tc>
          <w:tcPr>
            <w:tcW w:w="495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FFD6850"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Covers various testing strategies in-depth.</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797BEAC" w14:textId="77777777" w:rsidR="00065C60" w:rsidRPr="00065C60" w:rsidRDefault="00065C60" w:rsidP="00065C60">
            <w:pPr>
              <w:spacing w:after="0" w:line="240" w:lineRule="auto"/>
              <w:ind w:firstLine="18"/>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is difficult to understand, very detailed, and tends to use unique definitions.</w:t>
            </w:r>
          </w:p>
        </w:tc>
      </w:tr>
      <w:tr w:rsidR="00065C60" w:rsidRPr="00065C60" w14:paraId="7A1CFEF1" w14:textId="77777777" w:rsidTr="00065C60">
        <w:trPr>
          <w:gridAfter w:val="1"/>
          <w:trHeight w:val="910"/>
        </w:trPr>
        <w:tc>
          <w:tcPr>
            <w:tcW w:w="495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22C1CC2"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Includes testing strategies for specific targets (I.e. telecommunications and networking)</w:t>
            </w:r>
            <w:r w:rsidRPr="00065C60">
              <w:rPr>
                <w:rFonts w:ascii="Cambria" w:eastAsia="Times New Roman" w:hAnsi="Cambria" w:cs="Cambria"/>
                <w:color w:val="000000" w:themeColor="text1"/>
                <w:kern w:val="0"/>
                <w:sz w:val="24"/>
                <w:szCs w:val="24"/>
                <w:lang w:eastAsia="en-IN"/>
                <w14:ligatures w14:val="none"/>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1580DFB" w14:textId="247B3102"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c>
      </w:tr>
      <w:tr w:rsidR="00065C60" w:rsidRPr="00065C60" w14:paraId="1CFA4CCC" w14:textId="77777777" w:rsidTr="00065C60">
        <w:trPr>
          <w:trHeight w:val="598"/>
        </w:trPr>
        <w:tc>
          <w:tcPr>
            <w:tcW w:w="495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56D5C8F"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is flexible depending upon the organisation's needs.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F84C147" w14:textId="5A8B75AF"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2F786C6"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c>
      </w:tr>
      <w:tr w:rsidR="00065C60" w:rsidRPr="00065C60" w14:paraId="6FB222F9" w14:textId="77777777" w:rsidTr="00065C60">
        <w:trPr>
          <w:trHeight w:val="1521"/>
        </w:trPr>
        <w:tc>
          <w:tcPr>
            <w:tcW w:w="495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960F31E"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is meant to set a standard for systems and applications, meaning that a universal methodology can be used in a penetration testing scenario.</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75BAAE7" w14:textId="43EB495D"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c>
        <w:tc>
          <w:tcPr>
            <w:tcW w:w="0" w:type="auto"/>
            <w:shd w:val="clear" w:color="auto" w:fill="FFFFFF"/>
            <w:vAlign w:val="center"/>
            <w:hideMark/>
          </w:tcPr>
          <w:p w14:paraId="02B83411"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0"/>
                <w:szCs w:val="20"/>
                <w:lang w:eastAsia="en-IN"/>
                <w14:ligatures w14:val="none"/>
              </w:rPr>
            </w:pPr>
          </w:p>
        </w:tc>
      </w:tr>
    </w:tbl>
    <w:p w14:paraId="1FF4B082"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4CEB0C55" w14:textId="1AF9E94E"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36"/>
          <w:szCs w:val="36"/>
          <w:lang w:eastAsia="en-IN"/>
          <w14:ligatures w14:val="none"/>
        </w:rPr>
        <w:t>OWASP</w:t>
      </w:r>
    </w:p>
    <w:p w14:paraId="70450526"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22E36EB4"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w:t>
      </w:r>
      <w:hyperlink r:id="rId8" w:tgtFrame="_blank" w:history="1">
        <w:r w:rsidRPr="00065C60">
          <w:rPr>
            <w:rFonts w:ascii="Segoe Fluent Icons" w:eastAsia="Times New Roman" w:hAnsi="Segoe Fluent Icons" w:cs="Times New Roman"/>
            <w:color w:val="000000" w:themeColor="text1"/>
            <w:kern w:val="0"/>
            <w:sz w:val="24"/>
            <w:szCs w:val="24"/>
            <w:u w:val="single"/>
            <w:lang w:eastAsia="en-IN"/>
            <w14:ligatures w14:val="none"/>
          </w:rPr>
          <w:t>Open Web Application Security Project</w:t>
        </w:r>
      </w:hyperlink>
      <w:r w:rsidRPr="00065C60">
        <w:rPr>
          <w:rFonts w:ascii="Segoe Fluent Icons" w:eastAsia="Times New Roman" w:hAnsi="Segoe Fluent Icons" w:cs="Times New Roman"/>
          <w:color w:val="000000" w:themeColor="text1"/>
          <w:kern w:val="0"/>
          <w:sz w:val="24"/>
          <w:szCs w:val="24"/>
          <w:lang w:eastAsia="en-IN"/>
          <w14:ligatures w14:val="none"/>
        </w:rPr>
        <w:t>" framework is a community-driven and frequently updated framework used solely to test the security of web applications and services.</w:t>
      </w:r>
    </w:p>
    <w:p w14:paraId="0A1AB873"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3E22CB13"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foundation regularly</w:t>
      </w:r>
      <w:r w:rsidRPr="00065C60">
        <w:rPr>
          <w:rFonts w:ascii="Cambria" w:eastAsia="Times New Roman" w:hAnsi="Cambria" w:cs="Cambria"/>
          <w:color w:val="000000" w:themeColor="text1"/>
          <w:kern w:val="0"/>
          <w:sz w:val="24"/>
          <w:szCs w:val="24"/>
          <w:lang w:eastAsia="en-IN"/>
          <w14:ligatures w14:val="none"/>
        </w:rPr>
        <w:t> </w:t>
      </w:r>
      <w:hyperlink r:id="rId9" w:tgtFrame="_blank" w:history="1">
        <w:r w:rsidRPr="00065C60">
          <w:rPr>
            <w:rFonts w:ascii="Segoe Fluent Icons" w:eastAsia="Times New Roman" w:hAnsi="Segoe Fluent Icons" w:cs="Times New Roman"/>
            <w:color w:val="000000" w:themeColor="text1"/>
            <w:kern w:val="0"/>
            <w:sz w:val="24"/>
            <w:szCs w:val="24"/>
            <w:u w:val="single"/>
            <w:lang w:eastAsia="en-IN"/>
            <w14:ligatures w14:val="none"/>
          </w:rPr>
          <w:t>writes reports</w:t>
        </w:r>
      </w:hyperlink>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stating the top ten security vulnerabilities a web application may have, the testing approach, and remediation.</w:t>
      </w:r>
    </w:p>
    <w:p w14:paraId="57D573B0"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bl>
      <w:tblPr>
        <w:tblW w:w="919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249"/>
        <w:gridCol w:w="4950"/>
      </w:tblGrid>
      <w:tr w:rsidR="00065C60" w:rsidRPr="00065C60" w14:paraId="4B8F0995" w14:textId="77777777" w:rsidTr="00065C60">
        <w:trPr>
          <w:trHeight w:val="287"/>
        </w:trPr>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32C41455"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274CE236"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Disadvantages</w:t>
            </w:r>
          </w:p>
        </w:tc>
      </w:tr>
      <w:tr w:rsidR="00065C60" w:rsidRPr="00065C60" w14:paraId="2BE707D1" w14:textId="77777777" w:rsidTr="00065C60">
        <w:trPr>
          <w:trHeight w:val="874"/>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96F7C69"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Easy to pick up and understand.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504957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It may not be clear what type of vulnerability a web application has (they can often overlap).</w:t>
            </w:r>
          </w:p>
        </w:tc>
      </w:tr>
      <w:tr w:rsidR="00065C60" w:rsidRPr="00065C60" w14:paraId="70DC72CF" w14:textId="77777777" w:rsidTr="00065C60">
        <w:trPr>
          <w:trHeight w:val="874"/>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23B3FE"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Actively maintained and is frequently updated.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9BCF3A9"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OWASP</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does not make suggestions to any specific software development life cycles.</w:t>
            </w:r>
          </w:p>
        </w:tc>
      </w:tr>
      <w:tr w:rsidR="00065C60" w:rsidRPr="00065C60" w14:paraId="24174CCB" w14:textId="77777777" w:rsidTr="00065C60">
        <w:trPr>
          <w:trHeight w:val="874"/>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42D55ED"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lastRenderedPageBreak/>
              <w:t>It covers all stages of an engagement: from testing to reporting and remediation.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A464022"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doesn't hold any accreditation such as CHECK.</w:t>
            </w:r>
          </w:p>
        </w:tc>
      </w:tr>
      <w:tr w:rsidR="00065C60" w:rsidRPr="00065C60" w14:paraId="670DB68A" w14:textId="77777777" w:rsidTr="00065C60">
        <w:trPr>
          <w:trHeight w:val="574"/>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CE9C590"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Specialises in web applications and services.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F4CF989" w14:textId="0F5A4F29"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c>
      </w:tr>
    </w:tbl>
    <w:p w14:paraId="1420A7B3"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br/>
      </w:r>
    </w:p>
    <w:p w14:paraId="581A35DD" w14:textId="6730595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36"/>
          <w:szCs w:val="36"/>
          <w:lang w:eastAsia="en-IN"/>
          <w14:ligatures w14:val="none"/>
        </w:rPr>
        <w:t>NIST</w:t>
      </w:r>
      <w:r w:rsidRPr="00065C60">
        <w:rPr>
          <w:rFonts w:ascii="Cambria" w:eastAsia="Times New Roman" w:hAnsi="Cambria" w:cs="Cambria"/>
          <w:b/>
          <w:bCs/>
          <w:color w:val="000000" w:themeColor="text1"/>
          <w:kern w:val="0"/>
          <w:sz w:val="36"/>
          <w:szCs w:val="36"/>
          <w:lang w:eastAsia="en-IN"/>
          <w14:ligatures w14:val="none"/>
        </w:rPr>
        <w:t> </w:t>
      </w:r>
      <w:r w:rsidRPr="00065C60">
        <w:rPr>
          <w:rFonts w:ascii="Segoe Fluent Icons" w:eastAsia="Times New Roman" w:hAnsi="Segoe Fluent Icons" w:cs="Times New Roman"/>
          <w:b/>
          <w:bCs/>
          <w:color w:val="000000" w:themeColor="text1"/>
          <w:kern w:val="0"/>
          <w:sz w:val="36"/>
          <w:szCs w:val="36"/>
          <w:lang w:eastAsia="en-IN"/>
          <w14:ligatures w14:val="none"/>
        </w:rPr>
        <w:t>Cybersecurity Framework 1.1</w:t>
      </w:r>
    </w:p>
    <w:p w14:paraId="00913622"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5DD6577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w:t>
      </w:r>
      <w:hyperlink r:id="rId10" w:tgtFrame="_blank" w:history="1">
        <w:r w:rsidRPr="00065C60">
          <w:rPr>
            <w:rFonts w:ascii="Cambria" w:eastAsia="Times New Roman" w:hAnsi="Cambria" w:cs="Cambria"/>
            <w:color w:val="000000" w:themeColor="text1"/>
            <w:kern w:val="0"/>
            <w:sz w:val="24"/>
            <w:szCs w:val="24"/>
            <w:u w:val="single"/>
            <w:lang w:eastAsia="en-IN"/>
            <w14:ligatures w14:val="none"/>
          </w:rPr>
          <w:t> </w:t>
        </w:r>
        <w:r w:rsidRPr="00065C60">
          <w:rPr>
            <w:rFonts w:ascii="Segoe Fluent Icons" w:eastAsia="Times New Roman" w:hAnsi="Segoe Fluent Icons" w:cs="Times New Roman"/>
            <w:color w:val="000000" w:themeColor="text1"/>
            <w:kern w:val="0"/>
            <w:sz w:val="24"/>
            <w:szCs w:val="24"/>
            <w:u w:val="single"/>
            <w:lang w:eastAsia="en-IN"/>
            <w14:ligatures w14:val="none"/>
          </w:rPr>
          <w:t>NIST Cybersecurity Framework</w:t>
        </w:r>
        <w:r w:rsidRPr="00065C60">
          <w:rPr>
            <w:rFonts w:ascii="Cambria" w:eastAsia="Times New Roman" w:hAnsi="Cambria" w:cs="Cambria"/>
            <w:color w:val="000000" w:themeColor="text1"/>
            <w:kern w:val="0"/>
            <w:sz w:val="24"/>
            <w:szCs w:val="24"/>
            <w:u w:val="single"/>
            <w:lang w:eastAsia="en-IN"/>
            <w14:ligatures w14:val="none"/>
          </w:rPr>
          <w:t> </w:t>
        </w:r>
      </w:hyperlink>
      <w:r w:rsidRPr="00065C60">
        <w:rPr>
          <w:rFonts w:ascii="Segoe Fluent Icons" w:eastAsia="Times New Roman" w:hAnsi="Segoe Fluent Icons" w:cs="Times New Roman"/>
          <w:color w:val="000000" w:themeColor="text1"/>
          <w:kern w:val="0"/>
          <w:sz w:val="24"/>
          <w:szCs w:val="24"/>
          <w:lang w:eastAsia="en-IN"/>
          <w14:ligatures w14:val="none"/>
        </w:rPr>
        <w:t>is a popular framework used to improve an organisations cybersecurity standards and manage the risk of cyber threats. This framework is a bit of an honourable mention because of its popularity and detail.</w:t>
      </w:r>
    </w:p>
    <w:p w14:paraId="02E67B61"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br/>
      </w:r>
    </w:p>
    <w:p w14:paraId="5F17DC94"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provides guidelines on security controls &amp; benchmarks for success for organisations from critical infrastructure (power plants, etc.) all through to commercial.</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 xml:space="preserve"> There is a limited section on a standard guideline for the methodology a penetration tester should take.</w:t>
      </w:r>
    </w:p>
    <w:p w14:paraId="3175F74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br/>
      </w:r>
    </w:p>
    <w:p w14:paraId="159C43A6"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br/>
      </w:r>
    </w:p>
    <w:tbl>
      <w:tblPr>
        <w:tblW w:w="961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890"/>
        <w:gridCol w:w="4727"/>
      </w:tblGrid>
      <w:tr w:rsidR="00065C60" w:rsidRPr="00065C60" w14:paraId="78D0F491" w14:textId="77777777" w:rsidTr="00065C60">
        <w:trPr>
          <w:trHeight w:val="360"/>
        </w:trPr>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26DBFD84"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60996BFF"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24"/>
                <w:szCs w:val="24"/>
                <w:lang w:eastAsia="en-IN"/>
                <w14:ligatures w14:val="none"/>
              </w:rPr>
              <w:t>Disadvantages</w:t>
            </w:r>
          </w:p>
        </w:tc>
      </w:tr>
      <w:tr w:rsidR="00065C60" w:rsidRPr="00065C60" w14:paraId="67324683" w14:textId="77777777" w:rsidTr="00065C60">
        <w:trPr>
          <w:trHeight w:val="1475"/>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3436434"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NIST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Framework is estimated to be used by 50% of American organisations by 2020.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B67C661"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NIST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has many iterations of frameworks, so it may be difficult to decide which one applies to your organisation.</w:t>
            </w:r>
          </w:p>
        </w:tc>
      </w:tr>
      <w:tr w:rsidR="00065C60" w:rsidRPr="00065C60" w14:paraId="5A6540D5" w14:textId="77777777" w:rsidTr="00065C60">
        <w:trPr>
          <w:trHeight w:val="1459"/>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EC8072E"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is extremely detailed in setting standards to help organisations mitigate the threat posed by cyber threats.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AC81F4B"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NIST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framework has weak auditing policies, making it difficult to determine how a breach occurred.</w:t>
            </w:r>
          </w:p>
        </w:tc>
      </w:tr>
      <w:tr w:rsidR="00065C60" w:rsidRPr="00065C60" w14:paraId="393599B3" w14:textId="77777777" w:rsidTr="00065C60">
        <w:trPr>
          <w:trHeight w:val="1475"/>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9751B3E"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is very frequently updated.</w:t>
            </w:r>
            <w:r w:rsidRPr="00065C60">
              <w:rPr>
                <w:rFonts w:ascii="Segoe Fluent Icons" w:eastAsia="Times New Roman" w:hAnsi="Segoe Fluent Icons" w:cs="Times New Roman"/>
                <w:color w:val="000000" w:themeColor="text1"/>
                <w:kern w:val="0"/>
                <w:sz w:val="24"/>
                <w:szCs w:val="24"/>
                <w:lang w:eastAsia="en-IN"/>
                <w14:ligatures w14:val="none"/>
              </w:rPr>
              <w:tab/>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CA320FF"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does not consider cloud computing, which is quickly becoming increasingly popular for organisations.</w:t>
            </w:r>
          </w:p>
        </w:tc>
      </w:tr>
      <w:tr w:rsidR="00065C60" w:rsidRPr="00065C60" w14:paraId="2807C058" w14:textId="77777777" w:rsidTr="00065C60">
        <w:trPr>
          <w:trHeight w:val="1099"/>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856314E"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NIST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provides accreditation for organisations that use this framework.</w:t>
            </w:r>
            <w:r w:rsidRPr="00065C60">
              <w:rPr>
                <w:rFonts w:ascii="Segoe Fluent Icons" w:eastAsia="Times New Roman" w:hAnsi="Segoe Fluent Icons" w:cs="Times New Roman"/>
                <w:color w:val="000000" w:themeColor="text1"/>
                <w:kern w:val="0"/>
                <w:sz w:val="24"/>
                <w:szCs w:val="24"/>
                <w:lang w:eastAsia="en-IN"/>
                <w14:ligatures w14:val="none"/>
              </w:rPr>
              <w:tab/>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DAE6FE6" w14:textId="64887EF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c>
      </w:tr>
      <w:tr w:rsidR="00065C60" w:rsidRPr="00065C60" w14:paraId="20323535" w14:textId="77777777" w:rsidTr="00065C60">
        <w:trPr>
          <w:trHeight w:val="1082"/>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C6AB820"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NIST</w:t>
            </w:r>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framework is designed to be implemented alongside other frameworks.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5267A65" w14:textId="13FAE900"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c>
      </w:tr>
    </w:tbl>
    <w:p w14:paraId="3B1A04DB" w14:textId="77777777" w:rsidR="00CE27A3" w:rsidRDefault="00CE27A3" w:rsidP="00065C60">
      <w:pPr>
        <w:spacing w:after="0" w:line="240" w:lineRule="auto"/>
        <w:rPr>
          <w:rFonts w:ascii="Segoe Fluent Icons" w:eastAsia="Times New Roman" w:hAnsi="Segoe Fluent Icons" w:cs="Times New Roman"/>
          <w:b/>
          <w:bCs/>
          <w:color w:val="000000" w:themeColor="text1"/>
          <w:kern w:val="0"/>
          <w:sz w:val="36"/>
          <w:szCs w:val="36"/>
          <w:lang w:eastAsia="en-IN"/>
          <w14:ligatures w14:val="none"/>
        </w:rPr>
      </w:pPr>
    </w:p>
    <w:p w14:paraId="67CECE9C" w14:textId="418C36AB"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b/>
          <w:bCs/>
          <w:color w:val="000000" w:themeColor="text1"/>
          <w:kern w:val="0"/>
          <w:sz w:val="36"/>
          <w:szCs w:val="36"/>
          <w:lang w:eastAsia="en-IN"/>
          <w14:ligatures w14:val="none"/>
        </w:rPr>
        <w:lastRenderedPageBreak/>
        <w:t>NCSC CAF</w:t>
      </w:r>
    </w:p>
    <w:p w14:paraId="3BA2C902" w14:textId="3FB27038"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p w14:paraId="6F06328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w:t>
      </w:r>
      <w:r w:rsidRPr="00065C60">
        <w:rPr>
          <w:rFonts w:ascii="Cambria" w:eastAsia="Times New Roman" w:hAnsi="Cambria" w:cs="Cambria"/>
          <w:color w:val="000000" w:themeColor="text1"/>
          <w:kern w:val="0"/>
          <w:sz w:val="24"/>
          <w:szCs w:val="24"/>
          <w:lang w:eastAsia="en-IN"/>
          <w14:ligatures w14:val="none"/>
        </w:rPr>
        <w:t> </w:t>
      </w:r>
      <w:hyperlink r:id="rId11" w:tgtFrame="_blank" w:history="1">
        <w:r w:rsidRPr="00065C60">
          <w:rPr>
            <w:rFonts w:ascii="Segoe Fluent Icons" w:eastAsia="Times New Roman" w:hAnsi="Segoe Fluent Icons" w:cs="Times New Roman"/>
            <w:color w:val="000000" w:themeColor="text1"/>
            <w:kern w:val="0"/>
            <w:sz w:val="24"/>
            <w:szCs w:val="24"/>
            <w:u w:val="single"/>
            <w:lang w:eastAsia="en-IN"/>
            <w14:ligatures w14:val="none"/>
          </w:rPr>
          <w:t>Cyber Assessment Framework</w:t>
        </w:r>
      </w:hyperlink>
      <w:r w:rsidRPr="00065C60">
        <w:rPr>
          <w:rFonts w:ascii="Cambria" w:eastAsia="Times New Roman" w:hAnsi="Cambria" w:cs="Cambria"/>
          <w:color w:val="000000" w:themeColor="text1"/>
          <w:kern w:val="0"/>
          <w:sz w:val="24"/>
          <w:szCs w:val="24"/>
          <w:lang w:eastAsia="en-IN"/>
          <w14:ligatures w14:val="none"/>
        </w:rPr>
        <w:t> </w:t>
      </w:r>
      <w:r w:rsidRPr="00065C60">
        <w:rPr>
          <w:rFonts w:ascii="Segoe Fluent Icons" w:eastAsia="Times New Roman" w:hAnsi="Segoe Fluent Icons" w:cs="Times New Roman"/>
          <w:color w:val="000000" w:themeColor="text1"/>
          <w:kern w:val="0"/>
          <w:sz w:val="24"/>
          <w:szCs w:val="24"/>
          <w:lang w:eastAsia="en-IN"/>
          <w14:ligatures w14:val="none"/>
        </w:rPr>
        <w:t>(CAF) is an extensive framework of fourteen principles used to assess the risk of various cyber threats and an organisation's defences against these.</w:t>
      </w:r>
    </w:p>
    <w:p w14:paraId="5BCD7F52"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br/>
      </w:r>
    </w:p>
    <w:p w14:paraId="759A46A0"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applies to organisations considered to perform "vitally important services and activities" such as critical infrastructure, banking, and the likes. The framework mainly focuses on and assesses the following topics:</w:t>
      </w:r>
    </w:p>
    <w:p w14:paraId="3A946029" w14:textId="77777777" w:rsidR="00065C60" w:rsidRPr="00065C60" w:rsidRDefault="00065C60" w:rsidP="00065C60">
      <w:pPr>
        <w:numPr>
          <w:ilvl w:val="0"/>
          <w:numId w:val="2"/>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Data security</w:t>
      </w:r>
    </w:p>
    <w:p w14:paraId="6939DE6F" w14:textId="77777777" w:rsidR="00065C60" w:rsidRPr="00065C60" w:rsidRDefault="00065C60" w:rsidP="00065C60">
      <w:pPr>
        <w:numPr>
          <w:ilvl w:val="0"/>
          <w:numId w:val="2"/>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System security</w:t>
      </w:r>
    </w:p>
    <w:p w14:paraId="6C17247C" w14:textId="77777777" w:rsidR="00065C60" w:rsidRPr="00065C60" w:rsidRDefault="00065C60" w:rsidP="00065C60">
      <w:pPr>
        <w:numPr>
          <w:ilvl w:val="0"/>
          <w:numId w:val="2"/>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Identity and access control</w:t>
      </w:r>
    </w:p>
    <w:p w14:paraId="4EDF92EC" w14:textId="77777777" w:rsidR="00065C60" w:rsidRPr="00065C60" w:rsidRDefault="00065C60" w:rsidP="00065C60">
      <w:pPr>
        <w:numPr>
          <w:ilvl w:val="0"/>
          <w:numId w:val="2"/>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Resiliency</w:t>
      </w:r>
    </w:p>
    <w:p w14:paraId="72143488" w14:textId="77777777" w:rsidR="00065C60" w:rsidRPr="00065C60" w:rsidRDefault="00065C60" w:rsidP="00065C60">
      <w:pPr>
        <w:numPr>
          <w:ilvl w:val="0"/>
          <w:numId w:val="2"/>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Monitoring</w:t>
      </w:r>
    </w:p>
    <w:p w14:paraId="0C304C95" w14:textId="77777777" w:rsidR="00065C60" w:rsidRPr="00065C60" w:rsidRDefault="00065C60" w:rsidP="00065C60">
      <w:pPr>
        <w:numPr>
          <w:ilvl w:val="0"/>
          <w:numId w:val="2"/>
        </w:num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Response and recovery planning</w:t>
      </w:r>
    </w:p>
    <w:p w14:paraId="33F69751"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p>
    <w:tbl>
      <w:tblPr>
        <w:tblW w:w="942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656"/>
        <w:gridCol w:w="5771"/>
      </w:tblGrid>
      <w:tr w:rsidR="00065C60" w:rsidRPr="00065C60" w14:paraId="09AD2461" w14:textId="77777777" w:rsidTr="00065C60">
        <w:trPr>
          <w:trHeight w:val="312"/>
        </w:trPr>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1617D831"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EFEFEF"/>
            <w:vAlign w:val="center"/>
            <w:hideMark/>
          </w:tcPr>
          <w:p w14:paraId="2BCD9A81"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Disadvantages</w:t>
            </w:r>
          </w:p>
        </w:tc>
      </w:tr>
      <w:tr w:rsidR="00065C60" w:rsidRPr="00065C60" w14:paraId="4E12D90D" w14:textId="77777777" w:rsidTr="00065C60">
        <w:trPr>
          <w:trHeight w:val="1276"/>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25944BA"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framework is backed by a government cybersecurity agency.</w:t>
            </w:r>
            <w:r w:rsidRPr="00065C60">
              <w:rPr>
                <w:rFonts w:ascii="Segoe Fluent Icons" w:eastAsia="Times New Roman" w:hAnsi="Segoe Fluent Icons" w:cs="Times New Roman"/>
                <w:color w:val="000000" w:themeColor="text1"/>
                <w:kern w:val="0"/>
                <w:sz w:val="24"/>
                <w:szCs w:val="24"/>
                <w:lang w:eastAsia="en-IN"/>
                <w14:ligatures w14:val="none"/>
              </w:rPr>
              <w:tab/>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5AE62D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is still new in the industry, meaning that organisations haven't had much time to make the necessary changes to be suitable for it.</w:t>
            </w:r>
          </w:p>
        </w:tc>
      </w:tr>
      <w:tr w:rsidR="00065C60" w:rsidRPr="00065C60" w14:paraId="44CA4164" w14:textId="77777777" w:rsidTr="00065C60">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41DA6BB"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framework provides accreditation.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0923A10"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The framework is based on principles and ideas and isn't as direct as having rules like some other frameworks.</w:t>
            </w:r>
          </w:p>
        </w:tc>
      </w:tr>
      <w:tr w:rsidR="00065C60" w:rsidRPr="00065C60" w14:paraId="12E04FDD" w14:textId="77777777" w:rsidTr="00065C60">
        <w:trPr>
          <w:trHeight w:val="1262"/>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3B816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This framework covers fourteen principles which range from security to response.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BE031B8" w14:textId="77777777" w:rsidR="00065C60" w:rsidRPr="00065C60" w:rsidRDefault="00065C60" w:rsidP="00065C60">
            <w:pPr>
              <w:spacing w:after="0" w:line="240" w:lineRule="auto"/>
              <w:rPr>
                <w:rFonts w:ascii="Segoe Fluent Icons" w:eastAsia="Times New Roman" w:hAnsi="Segoe Fluent Icons" w:cs="Times New Roman"/>
                <w:color w:val="000000" w:themeColor="text1"/>
                <w:kern w:val="0"/>
                <w:sz w:val="24"/>
                <w:szCs w:val="24"/>
                <w:lang w:eastAsia="en-IN"/>
                <w14:ligatures w14:val="none"/>
              </w:rPr>
            </w:pPr>
            <w:r w:rsidRPr="00065C60">
              <w:rPr>
                <w:rFonts w:ascii="Segoe Fluent Icons" w:eastAsia="Times New Roman" w:hAnsi="Segoe Fluent Icons" w:cs="Times New Roman"/>
                <w:color w:val="000000" w:themeColor="text1"/>
                <w:kern w:val="0"/>
                <w:sz w:val="24"/>
                <w:szCs w:val="24"/>
                <w:lang w:eastAsia="en-IN"/>
                <w14:ligatures w14:val="none"/>
              </w:rPr>
              <w:t>Intentionally left blank.</w:t>
            </w:r>
          </w:p>
        </w:tc>
      </w:tr>
    </w:tbl>
    <w:p w14:paraId="0C078DCA" w14:textId="77777777" w:rsidR="00065C60" w:rsidRPr="00065C60" w:rsidRDefault="00065C60" w:rsidP="00065C60">
      <w:pPr>
        <w:rPr>
          <w:rFonts w:ascii="Segoe Fluent Icons" w:hAnsi="Segoe Fluent Icons"/>
          <w:color w:val="000000" w:themeColor="text1"/>
        </w:rPr>
      </w:pPr>
    </w:p>
    <w:p w14:paraId="1EA15309" w14:textId="61651F49"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Style w:val="Strong"/>
          <w:rFonts w:ascii="Segoe Fluent Icons" w:hAnsi="Segoe Fluent Icons"/>
          <w:color w:val="000000" w:themeColor="text1"/>
          <w:sz w:val="36"/>
          <w:szCs w:val="36"/>
        </w:rPr>
        <w:t>Black-Box Testing</w:t>
      </w:r>
      <w:r w:rsidRPr="00065C60">
        <w:rPr>
          <w:rFonts w:ascii="Segoe Fluent Icons" w:hAnsi="Segoe Fluent Icons"/>
          <w:noProof/>
          <w:color w:val="000000" w:themeColor="text1"/>
        </w:rPr>
        <mc:AlternateContent>
          <mc:Choice Requires="wps">
            <w:drawing>
              <wp:inline distT="0" distB="0" distL="0" distR="0" wp14:anchorId="2370BE5B" wp14:editId="363CBC03">
                <wp:extent cx="304800" cy="304800"/>
                <wp:effectExtent l="0" t="0" r="0" b="0"/>
                <wp:docPr id="79963513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8358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FB3EB0" w14:textId="77777777"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Fonts w:ascii="Segoe Fluent Icons" w:hAnsi="Segoe Fluent Icons"/>
          <w:color w:val="000000" w:themeColor="text1"/>
        </w:rPr>
        <w:t>This testing process is a high-level process where the tester is not given any information about the inner workings of the application or service.</w:t>
      </w:r>
    </w:p>
    <w:p w14:paraId="1AA0A52E" w14:textId="77777777"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Fonts w:ascii="Segoe Fluent Icons" w:hAnsi="Segoe Fluent Icons"/>
          <w:color w:val="000000" w:themeColor="text1"/>
        </w:rPr>
        <w:t>The tester acts as a regular user testing the functionality and interaction of the application or piece of software. This testing can involve interacting with the interface, i.e. buttons, and testing to see whether the intended result is returned. No knowledge of programming or understanding of the programme is necessary for this type of testing.</w:t>
      </w:r>
    </w:p>
    <w:p w14:paraId="4FD5112E" w14:textId="77777777" w:rsidR="00CE27A3" w:rsidRDefault="00065C60" w:rsidP="00065C60">
      <w:pPr>
        <w:pStyle w:val="NormalWeb"/>
        <w:shd w:val="clear" w:color="auto" w:fill="FFFFFF"/>
        <w:spacing w:before="0" w:beforeAutospacing="0"/>
        <w:rPr>
          <w:rFonts w:ascii="Segoe Fluent Icons" w:hAnsi="Segoe Fluent Icons"/>
          <w:color w:val="000000" w:themeColor="text1"/>
        </w:rPr>
      </w:pPr>
      <w:r w:rsidRPr="00065C60">
        <w:rPr>
          <w:rFonts w:ascii="Segoe Fluent Icons" w:hAnsi="Segoe Fluent Icons"/>
          <w:color w:val="000000" w:themeColor="text1"/>
        </w:rPr>
        <w:t>Black-Box testing significantly increases the amount of time spent during the information gathering and enumeration phase to understand the attack surface of the target.</w:t>
      </w:r>
    </w:p>
    <w:p w14:paraId="43563A81" w14:textId="5F25FFD9"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Style w:val="Strong"/>
          <w:rFonts w:ascii="Segoe Fluent Icons" w:hAnsi="Segoe Fluent Icons"/>
          <w:color w:val="000000" w:themeColor="text1"/>
          <w:sz w:val="36"/>
          <w:szCs w:val="36"/>
        </w:rPr>
        <w:lastRenderedPageBreak/>
        <w:t>Grey-Box Testing</w:t>
      </w:r>
    </w:p>
    <w:p w14:paraId="5E0F493E" w14:textId="77777777"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Fonts w:ascii="Segoe Fluent Icons" w:hAnsi="Segoe Fluent Icons"/>
          <w:color w:val="000000" w:themeColor="text1"/>
        </w:rPr>
        <w:t>This testing process is the most popular for things such as penetration testing. It is a combination of both black-box and white-box testing processes.The tester will have some</w:t>
      </w:r>
      <w:r w:rsidRPr="00065C60">
        <w:rPr>
          <w:rFonts w:ascii="Cambria" w:hAnsi="Cambria" w:cs="Cambria"/>
          <w:color w:val="000000" w:themeColor="text1"/>
        </w:rPr>
        <w:t> </w:t>
      </w:r>
      <w:r w:rsidRPr="00065C60">
        <w:rPr>
          <w:rFonts w:ascii="Segoe Fluent Icons" w:hAnsi="Segoe Fluent Icons"/>
          <w:b/>
          <w:bCs/>
          <w:color w:val="000000" w:themeColor="text1"/>
        </w:rPr>
        <w:t>limited</w:t>
      </w:r>
      <w:r w:rsidRPr="00065C60">
        <w:rPr>
          <w:rFonts w:ascii="Cambria" w:hAnsi="Cambria" w:cs="Cambria"/>
          <w:color w:val="000000" w:themeColor="text1"/>
        </w:rPr>
        <w:t> </w:t>
      </w:r>
      <w:r w:rsidRPr="00065C60">
        <w:rPr>
          <w:rFonts w:ascii="Segoe Fluent Icons" w:hAnsi="Segoe Fluent Icons"/>
          <w:color w:val="000000" w:themeColor="text1"/>
        </w:rPr>
        <w:t>knowledge of the internal components of the application or piece of software. Still, it will be interacting with the application as if it were a black-box scenario and then using their knowledge of the application to try and resolve issues as they find them.</w:t>
      </w:r>
    </w:p>
    <w:p w14:paraId="51F075B7" w14:textId="3B87DBE7"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Fonts w:ascii="Segoe Fluent Icons" w:hAnsi="Segoe Fluent Icons"/>
          <w:color w:val="000000" w:themeColor="text1"/>
        </w:rPr>
        <w:t>With Grey-Box testing, the limited knowledge given saves time, and is often chosen for extremely well-hardened attack surfaces.</w:t>
      </w:r>
    </w:p>
    <w:p w14:paraId="10E0D6FC" w14:textId="4DB66BCE"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Style w:val="Strong"/>
          <w:rFonts w:ascii="Segoe Fluent Icons" w:hAnsi="Segoe Fluent Icons"/>
          <w:color w:val="000000" w:themeColor="text1"/>
          <w:sz w:val="36"/>
          <w:szCs w:val="36"/>
        </w:rPr>
        <w:t>White-Box Testing</w:t>
      </w:r>
      <w:r w:rsidRPr="00065C60">
        <w:rPr>
          <w:rFonts w:ascii="Segoe Fluent Icons" w:hAnsi="Segoe Fluent Icons"/>
          <w:noProof/>
          <w:color w:val="000000" w:themeColor="text1"/>
        </w:rPr>
        <mc:AlternateContent>
          <mc:Choice Requires="wps">
            <w:drawing>
              <wp:inline distT="0" distB="0" distL="0" distR="0" wp14:anchorId="2E83E278" wp14:editId="5D4C2864">
                <wp:extent cx="304800" cy="304800"/>
                <wp:effectExtent l="0" t="0" r="0" b="0"/>
                <wp:docPr id="136419961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5598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A42B6F" w14:textId="77777777"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Fonts w:ascii="Segoe Fluent Icons" w:hAnsi="Segoe Fluent Icons"/>
          <w:color w:val="000000" w:themeColor="text1"/>
        </w:rPr>
        <w:t>This testing process is a low-level process usually done by a software developer who knows programming and application logic. The tester will be testing the internal components of the application or piece of software and, for example, ensuring that specific functions work correctly and within a reasonable amount of time.</w:t>
      </w:r>
    </w:p>
    <w:p w14:paraId="61230967" w14:textId="77777777" w:rsidR="00065C60" w:rsidRPr="00065C60" w:rsidRDefault="00065C60" w:rsidP="00065C60">
      <w:pPr>
        <w:pStyle w:val="NormalWeb"/>
        <w:shd w:val="clear" w:color="auto" w:fill="FFFFFF"/>
        <w:spacing w:before="0" w:beforeAutospacing="0"/>
        <w:rPr>
          <w:rFonts w:ascii="Segoe Fluent Icons" w:hAnsi="Segoe Fluent Icons"/>
          <w:color w:val="000000" w:themeColor="text1"/>
        </w:rPr>
      </w:pPr>
      <w:r w:rsidRPr="00065C60">
        <w:rPr>
          <w:rFonts w:ascii="Segoe Fluent Icons" w:hAnsi="Segoe Fluent Icons"/>
          <w:color w:val="000000" w:themeColor="text1"/>
        </w:rPr>
        <w:t>The tester will have</w:t>
      </w:r>
      <w:r w:rsidRPr="00065C60">
        <w:rPr>
          <w:rFonts w:ascii="Cambria" w:hAnsi="Cambria" w:cs="Cambria"/>
          <w:color w:val="000000" w:themeColor="text1"/>
        </w:rPr>
        <w:t> </w:t>
      </w:r>
      <w:r w:rsidRPr="00065C60">
        <w:rPr>
          <w:rFonts w:ascii="Segoe Fluent Icons" w:hAnsi="Segoe Fluent Icons"/>
          <w:b/>
          <w:bCs/>
          <w:color w:val="000000" w:themeColor="text1"/>
        </w:rPr>
        <w:t>full</w:t>
      </w:r>
      <w:r w:rsidRPr="00065C60">
        <w:rPr>
          <w:rFonts w:ascii="Cambria" w:hAnsi="Cambria" w:cs="Cambria"/>
          <w:color w:val="000000" w:themeColor="text1"/>
        </w:rPr>
        <w:t> </w:t>
      </w:r>
      <w:r w:rsidRPr="00065C60">
        <w:rPr>
          <w:rFonts w:ascii="Segoe Fluent Icons" w:hAnsi="Segoe Fluent Icons"/>
          <w:color w:val="000000" w:themeColor="text1"/>
        </w:rPr>
        <w:t>knowledge of the application and its expected behaviour and is much more time consuming than black-box testing. The full knowledge in a White-Box testing scenario provides a testing approach that guarantees the entire attack surface can be validated.</w:t>
      </w:r>
    </w:p>
    <w:p w14:paraId="41959784" w14:textId="77777777" w:rsidR="00065C60" w:rsidRPr="00065C60" w:rsidRDefault="00065C60" w:rsidP="00065C60">
      <w:pPr>
        <w:rPr>
          <w:rFonts w:ascii="Segoe Fluent Icons" w:hAnsi="Segoe Fluent Icons"/>
          <w:color w:val="000000" w:themeColor="text1"/>
        </w:rPr>
      </w:pPr>
    </w:p>
    <w:sectPr w:rsidR="00065C60" w:rsidRPr="00065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6E93"/>
    <w:multiLevelType w:val="multilevel"/>
    <w:tmpl w:val="939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57E30"/>
    <w:multiLevelType w:val="multilevel"/>
    <w:tmpl w:val="95C4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755728">
    <w:abstractNumId w:val="1"/>
  </w:num>
  <w:num w:numId="2" w16cid:durableId="486746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60"/>
    <w:rsid w:val="00065C60"/>
    <w:rsid w:val="00151542"/>
    <w:rsid w:val="00462480"/>
    <w:rsid w:val="00CE27A3"/>
    <w:rsid w:val="00E41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AD4F"/>
  <w15:chartTrackingRefBased/>
  <w15:docId w15:val="{786F1AB5-9A3B-46E4-B88E-478718F6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27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65C60"/>
    <w:rPr>
      <w:color w:val="0000FF"/>
      <w:u w:val="single"/>
    </w:rPr>
  </w:style>
  <w:style w:type="character" w:styleId="Strong">
    <w:name w:val="Strong"/>
    <w:basedOn w:val="DefaultParagraphFont"/>
    <w:uiPriority w:val="22"/>
    <w:qFormat/>
    <w:rsid w:val="00065C60"/>
    <w:rPr>
      <w:b/>
      <w:bCs/>
    </w:rPr>
  </w:style>
  <w:style w:type="character" w:customStyle="1" w:styleId="Heading1Char">
    <w:name w:val="Heading 1 Char"/>
    <w:basedOn w:val="DefaultParagraphFont"/>
    <w:link w:val="Heading1"/>
    <w:uiPriority w:val="9"/>
    <w:rsid w:val="00CE27A3"/>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4724">
      <w:bodyDiv w:val="1"/>
      <w:marLeft w:val="0"/>
      <w:marRight w:val="0"/>
      <w:marTop w:val="0"/>
      <w:marBottom w:val="0"/>
      <w:divBdr>
        <w:top w:val="none" w:sz="0" w:space="0" w:color="auto"/>
        <w:left w:val="none" w:sz="0" w:space="0" w:color="auto"/>
        <w:bottom w:val="none" w:sz="0" w:space="0" w:color="auto"/>
        <w:right w:val="none" w:sz="0" w:space="0" w:color="auto"/>
      </w:divBdr>
    </w:div>
    <w:div w:id="696269895">
      <w:bodyDiv w:val="1"/>
      <w:marLeft w:val="0"/>
      <w:marRight w:val="0"/>
      <w:marTop w:val="0"/>
      <w:marBottom w:val="0"/>
      <w:divBdr>
        <w:top w:val="none" w:sz="0" w:space="0" w:color="auto"/>
        <w:left w:val="none" w:sz="0" w:space="0" w:color="auto"/>
        <w:bottom w:val="none" w:sz="0" w:space="0" w:color="auto"/>
        <w:right w:val="none" w:sz="0" w:space="0" w:color="auto"/>
      </w:divBdr>
    </w:div>
    <w:div w:id="1256017202">
      <w:bodyDiv w:val="1"/>
      <w:marLeft w:val="0"/>
      <w:marRight w:val="0"/>
      <w:marTop w:val="0"/>
      <w:marBottom w:val="0"/>
      <w:divBdr>
        <w:top w:val="none" w:sz="0" w:space="0" w:color="auto"/>
        <w:left w:val="none" w:sz="0" w:space="0" w:color="auto"/>
        <w:bottom w:val="none" w:sz="0" w:space="0" w:color="auto"/>
        <w:right w:val="none" w:sz="0" w:space="0" w:color="auto"/>
      </w:divBdr>
    </w:div>
    <w:div w:id="1589533636">
      <w:bodyDiv w:val="1"/>
      <w:marLeft w:val="0"/>
      <w:marRight w:val="0"/>
      <w:marTop w:val="0"/>
      <w:marBottom w:val="0"/>
      <w:divBdr>
        <w:top w:val="none" w:sz="0" w:space="0" w:color="auto"/>
        <w:left w:val="none" w:sz="0" w:space="0" w:color="auto"/>
        <w:bottom w:val="none" w:sz="0" w:space="0" w:color="auto"/>
        <w:right w:val="none" w:sz="0" w:space="0" w:color="auto"/>
      </w:divBdr>
    </w:div>
    <w:div w:id="1701514615">
      <w:bodyDiv w:val="1"/>
      <w:marLeft w:val="0"/>
      <w:marRight w:val="0"/>
      <w:marTop w:val="0"/>
      <w:marBottom w:val="0"/>
      <w:divBdr>
        <w:top w:val="none" w:sz="0" w:space="0" w:color="auto"/>
        <w:left w:val="none" w:sz="0" w:space="0" w:color="auto"/>
        <w:bottom w:val="none" w:sz="0" w:space="0" w:color="auto"/>
        <w:right w:val="none" w:sz="0" w:space="0" w:color="auto"/>
      </w:divBdr>
      <w:divsChild>
        <w:div w:id="2108425585">
          <w:marLeft w:val="0"/>
          <w:marRight w:val="0"/>
          <w:marTop w:val="0"/>
          <w:marBottom w:val="0"/>
          <w:divBdr>
            <w:top w:val="none" w:sz="0" w:space="0" w:color="auto"/>
            <w:left w:val="none" w:sz="0" w:space="0" w:color="auto"/>
            <w:bottom w:val="none" w:sz="0" w:space="0" w:color="auto"/>
            <w:right w:val="none" w:sz="0" w:space="0" w:color="auto"/>
          </w:divBdr>
        </w:div>
        <w:div w:id="1369260086">
          <w:marLeft w:val="0"/>
          <w:marRight w:val="0"/>
          <w:marTop w:val="0"/>
          <w:marBottom w:val="0"/>
          <w:divBdr>
            <w:top w:val="none" w:sz="0" w:space="0" w:color="auto"/>
            <w:left w:val="none" w:sz="0" w:space="0" w:color="auto"/>
            <w:bottom w:val="none" w:sz="0" w:space="0" w:color="auto"/>
            <w:right w:val="none" w:sz="0" w:space="0" w:color="auto"/>
          </w:divBdr>
        </w:div>
        <w:div w:id="166331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ecom.org/OSSTMM.3.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org.egnyte.com/dl/bF4I3yCcnt/?" TargetMode="External"/><Relationship Id="rId11" Type="http://schemas.openxmlformats.org/officeDocument/2006/relationships/hyperlink" Target="https://www.ncsc.gov.uk/collection/caf/caf-principles-and-guidance" TargetMode="External"/><Relationship Id="rId5" Type="http://schemas.openxmlformats.org/officeDocument/2006/relationships/hyperlink" Target="https://www.securitymagazine.com/articles/87787-hackers-attack-every-39-seconds" TargetMode="External"/><Relationship Id="rId10" Type="http://schemas.openxmlformats.org/officeDocument/2006/relationships/hyperlink" Target="https://www.nist.gov/cyberframework" TargetMode="External"/><Relationship Id="rId4" Type="http://schemas.openxmlformats.org/officeDocument/2006/relationships/webSettings" Target="webSettings.xml"/><Relationship Id="rId9" Type="http://schemas.openxmlformats.org/officeDocument/2006/relationships/hyperlink" Target="https://owasp.org/www-project-top-ten/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Sangal</dc:creator>
  <cp:keywords/>
  <dc:description/>
  <cp:lastModifiedBy>Ayushi Sangal</cp:lastModifiedBy>
  <cp:revision>1</cp:revision>
  <dcterms:created xsi:type="dcterms:W3CDTF">2023-10-30T14:28:00Z</dcterms:created>
  <dcterms:modified xsi:type="dcterms:W3CDTF">2023-10-30T14:42:00Z</dcterms:modified>
</cp:coreProperties>
</file>