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4310" cy="27559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71875" cy="20764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757680"/>
            <wp:effectExtent l="0" t="0" r="1016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5273675" cy="3514090"/>
            <wp:effectExtent l="0" t="0" r="317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luffy购物车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post请求和自定义异</w:t>
      </w:r>
      <w:bookmarkStart w:id="0" w:name="_GoBack"/>
      <w:bookmarkEnd w:id="0"/>
      <w:r>
        <w:rPr>
          <w:rFonts w:hint="eastAsia"/>
          <w:lang w:val="en-US" w:eastAsia="zh-CN"/>
        </w:rPr>
        <w:t>常类</w:t>
      </w:r>
    </w:p>
    <w:p>
      <w:r>
        <w:drawing>
          <wp:inline distT="0" distB="0" distL="114300" distR="114300">
            <wp:extent cx="5269865" cy="3633470"/>
            <wp:effectExtent l="0" t="0" r="6985" b="508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548367B"/>
    <w:rsid w:val="250C28AE"/>
    <w:rsid w:val="435834F3"/>
    <w:rsid w:val="579A0AD0"/>
    <w:rsid w:val="70166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2020-01-24T07:35:00Z</dcterms:created>
  <dc:creator>Administrator</dc:creator>
  <cp:lastModifiedBy>Administrator</cp:lastModifiedBy>
  <dcterms:modified xsi:type="dcterms:W3CDTF">2020-01-29T11:08:13Z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