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jc w:val="center"/>
        <w:rPr>
          <w:vertAlign w:val="baseline"/>
        </w:rPr>
      </w:pPr>
      <w:bookmarkStart w:colFirst="0" w:colLast="0" w:name="_heading=h.gjdgxs" w:id="0"/>
      <w:bookmarkEnd w:id="0"/>
      <w:r w:rsidDel="00000000" w:rsidR="00000000" w:rsidRPr="00000000">
        <w:rPr>
          <w:b w:val="1"/>
          <w:vertAlign w:val="baseline"/>
          <w:rtl w:val="0"/>
        </w:rPr>
        <w:t xml:space="preserve">Programa de Asignatura</w:t>
      </w:r>
      <w:r w:rsidDel="00000000" w:rsidR="00000000" w:rsidRPr="00000000">
        <w:rPr>
          <w:rtl w:val="0"/>
        </w:rPr>
      </w:r>
    </w:p>
    <w:p w:rsidR="00000000" w:rsidDel="00000000" w:rsidP="00000000" w:rsidRDefault="00000000" w:rsidRPr="00000000" w14:paraId="00000002">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03">
      <w:pPr>
        <w:spacing w:after="0" w:line="240" w:lineRule="auto"/>
        <w:jc w:val="center"/>
        <w:rPr>
          <w:vertAlign w:val="baseline"/>
        </w:rPr>
      </w:pPr>
      <w:r w:rsidDel="00000000" w:rsidR="00000000" w:rsidRPr="00000000">
        <w:rPr>
          <w:vertAlign w:val="baseline"/>
          <w:rtl w:val="0"/>
        </w:rPr>
        <w:t xml:space="preserve">Matemáticas</w:t>
      </w:r>
    </w:p>
    <w:p w:rsidR="00000000" w:rsidDel="00000000" w:rsidP="00000000" w:rsidRDefault="00000000" w:rsidRPr="00000000" w14:paraId="00000004">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05">
      <w:pPr>
        <w:spacing w:after="0" w:line="240" w:lineRule="auto"/>
        <w:jc w:val="center"/>
        <w:rPr>
          <w:vertAlign w:val="baseline"/>
        </w:rPr>
      </w:pPr>
      <w:r w:rsidDel="00000000" w:rsidR="00000000" w:rsidRPr="00000000">
        <w:rPr>
          <w:rtl w:val="0"/>
        </w:rPr>
      </w:r>
    </w:p>
    <w:tbl>
      <w:tblPr>
        <w:tblStyle w:val="Table1"/>
        <w:tblW w:w="10357.0" w:type="dxa"/>
        <w:jc w:val="left"/>
        <w:tblInd w:w="-28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8"/>
        <w:gridCol w:w="1125"/>
        <w:gridCol w:w="406"/>
        <w:gridCol w:w="426"/>
        <w:gridCol w:w="425"/>
        <w:gridCol w:w="709"/>
        <w:gridCol w:w="425"/>
        <w:gridCol w:w="1134"/>
        <w:gridCol w:w="425"/>
        <w:gridCol w:w="466"/>
        <w:gridCol w:w="1090"/>
        <w:gridCol w:w="429"/>
        <w:gridCol w:w="986"/>
        <w:gridCol w:w="289"/>
        <w:gridCol w:w="426"/>
        <w:gridCol w:w="8"/>
        <w:tblGridChange w:id="0">
          <w:tblGrid>
            <w:gridCol w:w="1588"/>
            <w:gridCol w:w="1125"/>
            <w:gridCol w:w="406"/>
            <w:gridCol w:w="426"/>
            <w:gridCol w:w="425"/>
            <w:gridCol w:w="709"/>
            <w:gridCol w:w="425"/>
            <w:gridCol w:w="1134"/>
            <w:gridCol w:w="425"/>
            <w:gridCol w:w="466"/>
            <w:gridCol w:w="1090"/>
            <w:gridCol w:w="429"/>
            <w:gridCol w:w="986"/>
            <w:gridCol w:w="289"/>
            <w:gridCol w:w="426"/>
            <w:gridCol w:w="8"/>
          </w:tblGrid>
        </w:tblGridChange>
      </w:tblGrid>
      <w:tr>
        <w:trPr>
          <w:cantSplit w:val="0"/>
          <w:trHeight w:val="269" w:hRule="atLeast"/>
          <w:tblHeader w:val="0"/>
        </w:trPr>
        <w:tc>
          <w:tcPr>
            <w:vAlign w:val="top"/>
          </w:tcPr>
          <w:p w:rsidR="00000000" w:rsidDel="00000000" w:rsidP="00000000" w:rsidRDefault="00000000" w:rsidRPr="00000000" w14:paraId="00000006">
            <w:pPr>
              <w:spacing w:after="0" w:line="240" w:lineRule="auto"/>
              <w:rPr>
                <w:vertAlign w:val="baseline"/>
              </w:rPr>
            </w:pPr>
            <w:r w:rsidDel="00000000" w:rsidR="00000000" w:rsidRPr="00000000">
              <w:rPr>
                <w:b w:val="1"/>
                <w:vertAlign w:val="baseline"/>
                <w:rtl w:val="0"/>
              </w:rPr>
              <w:t xml:space="preserve">Carrera</w:t>
            </w:r>
            <w:r w:rsidDel="00000000" w:rsidR="00000000" w:rsidRPr="00000000">
              <w:rPr>
                <w:rtl w:val="0"/>
              </w:rPr>
            </w:r>
          </w:p>
          <w:p w:rsidR="00000000" w:rsidDel="00000000" w:rsidP="00000000" w:rsidRDefault="00000000" w:rsidRPr="00000000" w14:paraId="00000007">
            <w:pPr>
              <w:spacing w:after="0" w:line="240" w:lineRule="auto"/>
              <w:rPr>
                <w:vertAlign w:val="baseline"/>
              </w:rPr>
            </w:pPr>
            <w:r w:rsidDel="00000000" w:rsidR="00000000" w:rsidRPr="00000000">
              <w:rPr>
                <w:rtl w:val="0"/>
              </w:rPr>
            </w:r>
          </w:p>
        </w:tc>
        <w:tc>
          <w:tcPr>
            <w:gridSpan w:val="15"/>
            <w:vAlign w:val="top"/>
          </w:tcPr>
          <w:p w:rsidR="00000000" w:rsidDel="00000000" w:rsidP="00000000" w:rsidRDefault="00000000" w:rsidRPr="00000000" w14:paraId="00000008">
            <w:pPr>
              <w:spacing w:after="0" w:line="240" w:lineRule="auto"/>
              <w:jc w:val="center"/>
              <w:rPr>
                <w:vertAlign w:val="baseline"/>
              </w:rPr>
            </w:pPr>
            <w:r w:rsidDel="00000000" w:rsidR="00000000" w:rsidRPr="00000000">
              <w:rPr>
                <w:vertAlign w:val="baseline"/>
                <w:rtl w:val="0"/>
              </w:rPr>
              <w:t xml:space="preserve">Nutrición y Dietética</w:t>
            </w:r>
          </w:p>
        </w:tc>
      </w:tr>
      <w:tr>
        <w:trPr>
          <w:cantSplit w:val="0"/>
          <w:trHeight w:val="286" w:hRule="atLeast"/>
          <w:tblHeader w:val="0"/>
        </w:trPr>
        <w:tc>
          <w:tcPr>
            <w:vAlign w:val="top"/>
          </w:tcPr>
          <w:p w:rsidR="00000000" w:rsidDel="00000000" w:rsidP="00000000" w:rsidRDefault="00000000" w:rsidRPr="00000000" w14:paraId="00000017">
            <w:pPr>
              <w:spacing w:after="0" w:line="240" w:lineRule="auto"/>
              <w:rPr>
                <w:vertAlign w:val="baseline"/>
              </w:rPr>
            </w:pPr>
            <w:r w:rsidDel="00000000" w:rsidR="00000000" w:rsidRPr="00000000">
              <w:rPr>
                <w:b w:val="1"/>
                <w:vertAlign w:val="baseline"/>
                <w:rtl w:val="0"/>
              </w:rPr>
              <w:t xml:space="preserve">Código de Asignatura</w:t>
            </w:r>
            <w:r w:rsidDel="00000000" w:rsidR="00000000" w:rsidRPr="00000000">
              <w:rPr>
                <w:rtl w:val="0"/>
              </w:rPr>
            </w:r>
          </w:p>
          <w:p w:rsidR="00000000" w:rsidDel="00000000" w:rsidP="00000000" w:rsidRDefault="00000000" w:rsidRPr="00000000" w14:paraId="00000018">
            <w:pPr>
              <w:spacing w:after="0" w:line="240" w:lineRule="auto"/>
              <w:rPr>
                <w:vertAlign w:val="baseline"/>
              </w:rPr>
            </w:pPr>
            <w:r w:rsidDel="00000000" w:rsidR="00000000" w:rsidRPr="00000000">
              <w:rPr>
                <w:rtl w:val="0"/>
              </w:rPr>
            </w:r>
          </w:p>
        </w:tc>
        <w:tc>
          <w:tcPr>
            <w:gridSpan w:val="15"/>
            <w:vAlign w:val="top"/>
          </w:tcPr>
          <w:p w:rsidR="00000000" w:rsidDel="00000000" w:rsidP="00000000" w:rsidRDefault="00000000" w:rsidRPr="00000000" w14:paraId="00000019">
            <w:pPr>
              <w:spacing w:after="0" w:line="240" w:lineRule="auto"/>
              <w:jc w:val="center"/>
              <w:rPr>
                <w:vertAlign w:val="baseline"/>
              </w:rPr>
            </w:pPr>
            <w:r w:rsidDel="00000000" w:rsidR="00000000" w:rsidRPr="00000000">
              <w:rPr>
                <w:vertAlign w:val="baseline"/>
                <w:rtl w:val="0"/>
              </w:rPr>
              <w:t xml:space="preserve">NDI1101</w:t>
            </w:r>
          </w:p>
        </w:tc>
      </w:tr>
      <w:tr>
        <w:trPr>
          <w:cantSplit w:val="0"/>
          <w:trHeight w:val="269" w:hRule="atLeast"/>
          <w:tblHeader w:val="0"/>
        </w:trPr>
        <w:tc>
          <w:tcPr>
            <w:vAlign w:val="top"/>
          </w:tcPr>
          <w:p w:rsidR="00000000" w:rsidDel="00000000" w:rsidP="00000000" w:rsidRDefault="00000000" w:rsidRPr="00000000" w14:paraId="00000028">
            <w:pPr>
              <w:spacing w:after="0" w:line="240" w:lineRule="auto"/>
              <w:rPr>
                <w:vertAlign w:val="baseline"/>
              </w:rPr>
            </w:pPr>
            <w:r w:rsidDel="00000000" w:rsidR="00000000" w:rsidRPr="00000000">
              <w:rPr>
                <w:b w:val="1"/>
                <w:vertAlign w:val="baseline"/>
                <w:rtl w:val="0"/>
              </w:rPr>
              <w:t xml:space="preserve">Nivel/ Semestre</w:t>
            </w:r>
            <w:r w:rsidDel="00000000" w:rsidR="00000000" w:rsidRPr="00000000">
              <w:rPr>
                <w:rtl w:val="0"/>
              </w:rPr>
            </w:r>
          </w:p>
          <w:p w:rsidR="00000000" w:rsidDel="00000000" w:rsidP="00000000" w:rsidRDefault="00000000" w:rsidRPr="00000000" w14:paraId="00000029">
            <w:pPr>
              <w:spacing w:after="0" w:line="240" w:lineRule="auto"/>
              <w:rPr>
                <w:vertAlign w:val="baseline"/>
              </w:rPr>
            </w:pPr>
            <w:r w:rsidDel="00000000" w:rsidR="00000000" w:rsidRPr="00000000">
              <w:rPr>
                <w:rtl w:val="0"/>
              </w:rPr>
            </w:r>
          </w:p>
        </w:tc>
        <w:tc>
          <w:tcPr>
            <w:gridSpan w:val="15"/>
            <w:vAlign w:val="top"/>
          </w:tcPr>
          <w:p w:rsidR="00000000" w:rsidDel="00000000" w:rsidP="00000000" w:rsidRDefault="00000000" w:rsidRPr="00000000" w14:paraId="0000002A">
            <w:pPr>
              <w:spacing w:after="0" w:line="240" w:lineRule="auto"/>
              <w:jc w:val="center"/>
              <w:rPr>
                <w:vertAlign w:val="baseline"/>
              </w:rPr>
            </w:pPr>
            <w:r w:rsidDel="00000000" w:rsidR="00000000" w:rsidRPr="00000000">
              <w:rPr>
                <w:vertAlign w:val="baseline"/>
                <w:rtl w:val="0"/>
              </w:rPr>
              <w:t xml:space="preserve">101 / Primer Semestre</w:t>
            </w:r>
          </w:p>
        </w:tc>
      </w:tr>
      <w:tr>
        <w:trPr>
          <w:cantSplit w:val="0"/>
          <w:trHeight w:val="1194" w:hRule="atLeast"/>
          <w:tblHeader w:val="0"/>
        </w:trPr>
        <w:tc>
          <w:tcPr>
            <w:vAlign w:val="top"/>
          </w:tcPr>
          <w:p w:rsidR="00000000" w:rsidDel="00000000" w:rsidP="00000000" w:rsidRDefault="00000000" w:rsidRPr="00000000" w14:paraId="00000039">
            <w:pPr>
              <w:spacing w:after="0" w:line="240" w:lineRule="auto"/>
              <w:rPr>
                <w:vertAlign w:val="baseline"/>
              </w:rPr>
            </w:pPr>
            <w:r w:rsidDel="00000000" w:rsidR="00000000" w:rsidRPr="00000000">
              <w:rPr>
                <w:rtl w:val="0"/>
              </w:rPr>
            </w:r>
          </w:p>
          <w:p w:rsidR="00000000" w:rsidDel="00000000" w:rsidP="00000000" w:rsidRDefault="00000000" w:rsidRPr="00000000" w14:paraId="0000003A">
            <w:pPr>
              <w:spacing w:after="0" w:line="240" w:lineRule="auto"/>
              <w:rPr>
                <w:vertAlign w:val="baseline"/>
              </w:rPr>
            </w:pPr>
            <w:r w:rsidDel="00000000" w:rsidR="00000000" w:rsidRPr="00000000">
              <w:rPr>
                <w:b w:val="1"/>
                <w:vertAlign w:val="baseline"/>
                <w:rtl w:val="0"/>
              </w:rPr>
              <w:t xml:space="preserve">Créditos SCT-Chile</w:t>
            </w:r>
            <w:r w:rsidDel="00000000" w:rsidR="00000000" w:rsidRPr="00000000">
              <w:rPr>
                <w:rtl w:val="0"/>
              </w:rPr>
            </w:r>
          </w:p>
        </w:tc>
        <w:tc>
          <w:tcPr>
            <w:gridSpan w:val="3"/>
            <w:vAlign w:val="top"/>
          </w:tcPr>
          <w:p w:rsidR="00000000" w:rsidDel="00000000" w:rsidP="00000000" w:rsidRDefault="00000000" w:rsidRPr="00000000" w14:paraId="0000003B">
            <w:pPr>
              <w:spacing w:after="0" w:line="240" w:lineRule="auto"/>
              <w:rPr>
                <w:vertAlign w:val="baseline"/>
              </w:rPr>
            </w:pPr>
            <w:r w:rsidDel="00000000" w:rsidR="00000000" w:rsidRPr="00000000">
              <w:rPr>
                <w:rtl w:val="0"/>
              </w:rPr>
            </w:r>
          </w:p>
          <w:p w:rsidR="00000000" w:rsidDel="00000000" w:rsidP="00000000" w:rsidRDefault="00000000" w:rsidRPr="00000000" w14:paraId="0000003C">
            <w:pPr>
              <w:spacing w:after="0" w:line="240" w:lineRule="auto"/>
              <w:rPr>
                <w:vertAlign w:val="baseline"/>
              </w:rPr>
            </w:pPr>
            <w:r w:rsidDel="00000000" w:rsidR="00000000" w:rsidRPr="00000000">
              <w:rPr>
                <w:rtl w:val="0"/>
              </w:rPr>
            </w:r>
          </w:p>
          <w:p w:rsidR="00000000" w:rsidDel="00000000" w:rsidP="00000000" w:rsidRDefault="00000000" w:rsidRPr="00000000" w14:paraId="0000003D">
            <w:pPr>
              <w:spacing w:after="0" w:line="240" w:lineRule="auto"/>
              <w:rPr>
                <w:vertAlign w:val="baseline"/>
              </w:rPr>
            </w:pPr>
            <w:r w:rsidDel="00000000" w:rsidR="00000000" w:rsidRPr="00000000">
              <w:rPr>
                <w:vertAlign w:val="baseline"/>
                <w:rtl w:val="0"/>
              </w:rPr>
              <w:t xml:space="preserve">Docencia directa</w:t>
            </w:r>
          </w:p>
          <w:p w:rsidR="00000000" w:rsidDel="00000000" w:rsidP="00000000" w:rsidRDefault="00000000" w:rsidRPr="00000000" w14:paraId="0000003E">
            <w:pPr>
              <w:spacing w:after="0" w:line="240" w:lineRule="auto"/>
              <w:rPr>
                <w:vertAlign w:val="baseline"/>
              </w:rPr>
            </w:pPr>
            <w:r w:rsidDel="00000000" w:rsidR="00000000" w:rsidRPr="00000000">
              <w:rPr>
                <w:rtl w:val="0"/>
              </w:rPr>
            </w:r>
          </w:p>
        </w:tc>
        <w:tc>
          <w:tcPr>
            <w:vAlign w:val="top"/>
          </w:tcPr>
          <w:p w:rsidR="00000000" w:rsidDel="00000000" w:rsidP="00000000" w:rsidRDefault="00000000" w:rsidRPr="00000000" w14:paraId="00000041">
            <w:pPr>
              <w:spacing w:after="0" w:line="240" w:lineRule="auto"/>
              <w:rPr>
                <w:vertAlign w:val="baseline"/>
              </w:rPr>
            </w:pPr>
            <w:r w:rsidDel="00000000" w:rsidR="00000000" w:rsidRPr="00000000">
              <w:rPr>
                <w:rtl w:val="0"/>
              </w:rPr>
            </w:r>
          </w:p>
          <w:p w:rsidR="00000000" w:rsidDel="00000000" w:rsidP="00000000" w:rsidRDefault="00000000" w:rsidRPr="00000000" w14:paraId="00000042">
            <w:pPr>
              <w:spacing w:after="0" w:line="240" w:lineRule="auto"/>
              <w:rPr>
                <w:vertAlign w:val="baseline"/>
              </w:rPr>
            </w:pPr>
            <w:r w:rsidDel="00000000" w:rsidR="00000000" w:rsidRPr="00000000">
              <w:rPr>
                <w:rtl w:val="0"/>
              </w:rPr>
            </w:r>
          </w:p>
          <w:p w:rsidR="00000000" w:rsidDel="00000000" w:rsidP="00000000" w:rsidRDefault="00000000" w:rsidRPr="00000000" w14:paraId="00000043">
            <w:pPr>
              <w:spacing w:after="0" w:line="240" w:lineRule="auto"/>
              <w:rPr>
                <w:vertAlign w:val="baseline"/>
              </w:rPr>
            </w:pPr>
            <w:r w:rsidDel="00000000" w:rsidR="00000000" w:rsidRPr="00000000">
              <w:rPr>
                <w:vertAlign w:val="baseline"/>
                <w:rtl w:val="0"/>
              </w:rPr>
              <w:t xml:space="preserve">2</w:t>
            </w:r>
          </w:p>
        </w:tc>
        <w:tc>
          <w:tcPr>
            <w:gridSpan w:val="3"/>
            <w:vAlign w:val="top"/>
          </w:tcPr>
          <w:p w:rsidR="00000000" w:rsidDel="00000000" w:rsidP="00000000" w:rsidRDefault="00000000" w:rsidRPr="00000000" w14:paraId="00000044">
            <w:pPr>
              <w:spacing w:after="160" w:line="259" w:lineRule="auto"/>
              <w:rPr>
                <w:vertAlign w:val="baseline"/>
              </w:rPr>
            </w:pPr>
            <w:r w:rsidDel="00000000" w:rsidR="00000000" w:rsidRPr="00000000">
              <w:rPr>
                <w:rtl w:val="0"/>
              </w:rPr>
            </w:r>
          </w:p>
          <w:p w:rsidR="00000000" w:rsidDel="00000000" w:rsidP="00000000" w:rsidRDefault="00000000" w:rsidRPr="00000000" w14:paraId="00000045">
            <w:pPr>
              <w:spacing w:after="0" w:line="240" w:lineRule="auto"/>
              <w:rPr>
                <w:vertAlign w:val="baseline"/>
              </w:rPr>
            </w:pPr>
            <w:r w:rsidDel="00000000" w:rsidR="00000000" w:rsidRPr="00000000">
              <w:rPr>
                <w:vertAlign w:val="baseline"/>
                <w:rtl w:val="0"/>
              </w:rPr>
              <w:t xml:space="preserve">Trabajo Autónomo</w:t>
            </w:r>
          </w:p>
        </w:tc>
        <w:tc>
          <w:tcPr>
            <w:vAlign w:val="top"/>
          </w:tcPr>
          <w:p w:rsidR="00000000" w:rsidDel="00000000" w:rsidP="00000000" w:rsidRDefault="00000000" w:rsidRPr="00000000" w14:paraId="00000048">
            <w:pPr>
              <w:spacing w:after="0" w:line="240" w:lineRule="auto"/>
              <w:rPr>
                <w:vertAlign w:val="baseline"/>
              </w:rPr>
            </w:pPr>
            <w:r w:rsidDel="00000000" w:rsidR="00000000" w:rsidRPr="00000000">
              <w:rPr>
                <w:rtl w:val="0"/>
              </w:rPr>
            </w:r>
          </w:p>
          <w:p w:rsidR="00000000" w:rsidDel="00000000" w:rsidP="00000000" w:rsidRDefault="00000000" w:rsidRPr="00000000" w14:paraId="00000049">
            <w:pPr>
              <w:spacing w:after="0" w:line="240" w:lineRule="auto"/>
              <w:rPr>
                <w:vertAlign w:val="baseline"/>
              </w:rPr>
            </w:pPr>
            <w:r w:rsidDel="00000000" w:rsidR="00000000" w:rsidRPr="00000000">
              <w:rPr>
                <w:rtl w:val="0"/>
              </w:rPr>
            </w:r>
          </w:p>
          <w:p w:rsidR="00000000" w:rsidDel="00000000" w:rsidP="00000000" w:rsidRDefault="00000000" w:rsidRPr="00000000" w14:paraId="0000004A">
            <w:pPr>
              <w:spacing w:after="0" w:line="240" w:lineRule="auto"/>
              <w:rPr>
                <w:vertAlign w:val="baseline"/>
              </w:rPr>
            </w:pPr>
            <w:r w:rsidDel="00000000" w:rsidR="00000000" w:rsidRPr="00000000">
              <w:rPr>
                <w:vertAlign w:val="baseline"/>
                <w:rtl w:val="0"/>
              </w:rPr>
              <w:t xml:space="preserve">2</w:t>
            </w:r>
          </w:p>
        </w:tc>
        <w:tc>
          <w:tcPr>
            <w:gridSpan w:val="4"/>
            <w:vAlign w:val="top"/>
          </w:tcPr>
          <w:p w:rsidR="00000000" w:rsidDel="00000000" w:rsidP="00000000" w:rsidRDefault="00000000" w:rsidRPr="00000000" w14:paraId="0000004B">
            <w:pPr>
              <w:spacing w:after="0" w:line="240" w:lineRule="auto"/>
              <w:rPr>
                <w:vertAlign w:val="baseline"/>
              </w:rPr>
            </w:pPr>
            <w:r w:rsidDel="00000000" w:rsidR="00000000" w:rsidRPr="00000000">
              <w:rPr>
                <w:rtl w:val="0"/>
              </w:rPr>
            </w:r>
          </w:p>
          <w:p w:rsidR="00000000" w:rsidDel="00000000" w:rsidP="00000000" w:rsidRDefault="00000000" w:rsidRPr="00000000" w14:paraId="0000004C">
            <w:pPr>
              <w:spacing w:after="0" w:line="240" w:lineRule="auto"/>
              <w:rPr>
                <w:vertAlign w:val="baseline"/>
              </w:rPr>
            </w:pPr>
            <w:r w:rsidDel="00000000" w:rsidR="00000000" w:rsidRPr="00000000">
              <w:rPr>
                <w:rtl w:val="0"/>
              </w:rPr>
            </w:r>
          </w:p>
          <w:p w:rsidR="00000000" w:rsidDel="00000000" w:rsidP="00000000" w:rsidRDefault="00000000" w:rsidRPr="00000000" w14:paraId="0000004D">
            <w:pPr>
              <w:spacing w:after="0" w:line="240" w:lineRule="auto"/>
              <w:rPr>
                <w:vertAlign w:val="baseline"/>
              </w:rPr>
            </w:pPr>
            <w:r w:rsidDel="00000000" w:rsidR="00000000" w:rsidRPr="00000000">
              <w:rPr>
                <w:vertAlign w:val="baseline"/>
                <w:rtl w:val="0"/>
              </w:rPr>
              <w:t xml:space="preserve">Total</w:t>
            </w:r>
          </w:p>
        </w:tc>
        <w:tc>
          <w:tcPr>
            <w:gridSpan w:val="3"/>
            <w:vAlign w:val="top"/>
          </w:tcPr>
          <w:p w:rsidR="00000000" w:rsidDel="00000000" w:rsidP="00000000" w:rsidRDefault="00000000" w:rsidRPr="00000000" w14:paraId="00000051">
            <w:pPr>
              <w:spacing w:after="160" w:line="259" w:lineRule="auto"/>
              <w:rPr>
                <w:vertAlign w:val="baseline"/>
              </w:rPr>
            </w:pPr>
            <w:r w:rsidDel="00000000" w:rsidR="00000000" w:rsidRPr="00000000">
              <w:rPr>
                <w:rtl w:val="0"/>
              </w:rPr>
            </w:r>
          </w:p>
          <w:p w:rsidR="00000000" w:rsidDel="00000000" w:rsidP="00000000" w:rsidRDefault="00000000" w:rsidRPr="00000000" w14:paraId="00000052">
            <w:pPr>
              <w:spacing w:after="0" w:line="240" w:lineRule="auto"/>
              <w:rPr>
                <w:vertAlign w:val="baseline"/>
              </w:rPr>
            </w:pPr>
            <w:r w:rsidDel="00000000" w:rsidR="00000000" w:rsidRPr="00000000">
              <w:rPr>
                <w:vertAlign w:val="baseline"/>
                <w:rtl w:val="0"/>
              </w:rPr>
              <w:t xml:space="preserve">4</w:t>
            </w:r>
          </w:p>
        </w:tc>
      </w:tr>
      <w:tr>
        <w:trPr>
          <w:cantSplit w:val="0"/>
          <w:trHeight w:val="269" w:hRule="atLeast"/>
          <w:tblHeader w:val="0"/>
        </w:trPr>
        <w:tc>
          <w:tcPr>
            <w:gridSpan w:val="16"/>
            <w:vAlign w:val="top"/>
          </w:tcPr>
          <w:p w:rsidR="00000000" w:rsidDel="00000000" w:rsidP="00000000" w:rsidRDefault="00000000" w:rsidRPr="00000000" w14:paraId="00000055">
            <w:pPr>
              <w:spacing w:after="0" w:line="240" w:lineRule="auto"/>
              <w:rPr>
                <w:vertAlign w:val="baseline"/>
              </w:rPr>
            </w:pPr>
            <w:r w:rsidDel="00000000" w:rsidR="00000000" w:rsidRPr="00000000">
              <w:rPr>
                <w:rtl w:val="0"/>
              </w:rPr>
            </w:r>
          </w:p>
          <w:p w:rsidR="00000000" w:rsidDel="00000000" w:rsidP="00000000" w:rsidRDefault="00000000" w:rsidRPr="00000000" w14:paraId="00000056">
            <w:pPr>
              <w:spacing w:after="0" w:line="240" w:lineRule="auto"/>
              <w:rPr>
                <w:vertAlign w:val="baseline"/>
              </w:rPr>
            </w:pPr>
            <w:r w:rsidDel="00000000" w:rsidR="00000000" w:rsidRPr="00000000">
              <w:rPr>
                <w:rtl w:val="0"/>
              </w:rPr>
            </w:r>
          </w:p>
        </w:tc>
      </w:tr>
      <w:tr>
        <w:trPr>
          <w:cantSplit w:val="0"/>
          <w:trHeight w:val="694" w:hRule="atLeast"/>
          <w:tblHeader w:val="0"/>
        </w:trPr>
        <w:tc>
          <w:tcPr>
            <w:tcBorders>
              <w:bottom w:color="000000" w:space="0" w:sz="4" w:val="single"/>
            </w:tcBorders>
            <w:vAlign w:val="top"/>
          </w:tcPr>
          <w:p w:rsidR="00000000" w:rsidDel="00000000" w:rsidP="00000000" w:rsidRDefault="00000000" w:rsidRPr="00000000" w14:paraId="00000066">
            <w:pPr>
              <w:spacing w:after="0" w:line="240" w:lineRule="auto"/>
              <w:rPr>
                <w:vertAlign w:val="baseline"/>
              </w:rPr>
            </w:pPr>
            <w:r w:rsidDel="00000000" w:rsidR="00000000" w:rsidRPr="00000000">
              <w:rPr>
                <w:rtl w:val="0"/>
              </w:rPr>
            </w:r>
          </w:p>
          <w:p w:rsidR="00000000" w:rsidDel="00000000" w:rsidP="00000000" w:rsidRDefault="00000000" w:rsidRPr="00000000" w14:paraId="00000067">
            <w:pPr>
              <w:spacing w:after="0" w:line="240" w:lineRule="auto"/>
              <w:rPr>
                <w:vertAlign w:val="baseline"/>
              </w:rPr>
            </w:pPr>
            <w:r w:rsidDel="00000000" w:rsidR="00000000" w:rsidRPr="00000000">
              <w:rPr>
                <w:b w:val="1"/>
                <w:vertAlign w:val="baseline"/>
                <w:rtl w:val="0"/>
              </w:rPr>
              <w:t xml:space="preserve">Ejes  de Formación</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68">
            <w:pPr>
              <w:spacing w:after="0" w:line="240" w:lineRule="auto"/>
              <w:rPr>
                <w:vertAlign w:val="baseline"/>
              </w:rPr>
            </w:pPr>
            <w:r w:rsidDel="00000000" w:rsidR="00000000" w:rsidRPr="00000000">
              <w:rPr>
                <w:rtl w:val="0"/>
              </w:rPr>
            </w:r>
          </w:p>
          <w:p w:rsidR="00000000" w:rsidDel="00000000" w:rsidP="00000000" w:rsidRDefault="00000000" w:rsidRPr="00000000" w14:paraId="00000069">
            <w:pPr>
              <w:spacing w:after="0" w:line="240" w:lineRule="auto"/>
              <w:rPr>
                <w:vertAlign w:val="baseline"/>
              </w:rPr>
            </w:pPr>
            <w:r w:rsidDel="00000000" w:rsidR="00000000" w:rsidRPr="00000000">
              <w:rPr>
                <w:vertAlign w:val="baseline"/>
                <w:rtl w:val="0"/>
              </w:rPr>
              <w:t xml:space="preserve">General</w:t>
            </w:r>
          </w:p>
        </w:tc>
        <w:tc>
          <w:tcPr>
            <w:tcBorders>
              <w:bottom w:color="000000" w:space="0" w:sz="4" w:val="single"/>
            </w:tcBorders>
            <w:vAlign w:val="top"/>
          </w:tcPr>
          <w:p w:rsidR="00000000" w:rsidDel="00000000" w:rsidP="00000000" w:rsidRDefault="00000000" w:rsidRPr="00000000" w14:paraId="0000006A">
            <w:pPr>
              <w:spacing w:after="0" w:line="240" w:lineRule="auto"/>
              <w:rPr>
                <w:vertAlign w:val="baseline"/>
              </w:rPr>
            </w:pPr>
            <w:r w:rsidDel="00000000" w:rsidR="00000000" w:rsidRPr="00000000">
              <w:rPr>
                <w:rtl w:val="0"/>
              </w:rPr>
            </w:r>
          </w:p>
          <w:p w:rsidR="00000000" w:rsidDel="00000000" w:rsidP="00000000" w:rsidRDefault="00000000" w:rsidRPr="00000000" w14:paraId="0000006B">
            <w:pPr>
              <w:spacing w:after="0" w:line="240" w:lineRule="auto"/>
              <w:rPr>
                <w:vertAlign w:val="baseline"/>
              </w:rPr>
            </w:pPr>
            <w:r w:rsidDel="00000000" w:rsidR="00000000" w:rsidRPr="00000000">
              <w:rPr>
                <w:vertAlign w:val="baseline"/>
                <w:rtl w:val="0"/>
              </w:rPr>
              <w:t xml:space="preserve">X</w:t>
            </w:r>
          </w:p>
        </w:tc>
        <w:tc>
          <w:tcPr>
            <w:gridSpan w:val="3"/>
            <w:tcBorders>
              <w:bottom w:color="000000" w:space="0" w:sz="4" w:val="single"/>
            </w:tcBorders>
            <w:vAlign w:val="top"/>
          </w:tcPr>
          <w:p w:rsidR="00000000" w:rsidDel="00000000" w:rsidP="00000000" w:rsidRDefault="00000000" w:rsidRPr="00000000" w14:paraId="0000006C">
            <w:pPr>
              <w:spacing w:after="0" w:line="240" w:lineRule="auto"/>
              <w:rPr>
                <w:vertAlign w:val="baseline"/>
              </w:rPr>
            </w:pPr>
            <w:r w:rsidDel="00000000" w:rsidR="00000000" w:rsidRPr="00000000">
              <w:rPr>
                <w:rtl w:val="0"/>
              </w:rPr>
            </w:r>
          </w:p>
          <w:p w:rsidR="00000000" w:rsidDel="00000000" w:rsidP="00000000" w:rsidRDefault="00000000" w:rsidRPr="00000000" w14:paraId="0000006D">
            <w:pPr>
              <w:spacing w:after="0" w:line="240" w:lineRule="auto"/>
              <w:rPr>
                <w:vertAlign w:val="baseline"/>
              </w:rPr>
            </w:pPr>
            <w:r w:rsidDel="00000000" w:rsidR="00000000" w:rsidRPr="00000000">
              <w:rPr>
                <w:vertAlign w:val="baseline"/>
                <w:rtl w:val="0"/>
              </w:rPr>
              <w:t xml:space="preserve">Especialidad</w:t>
            </w:r>
          </w:p>
        </w:tc>
        <w:tc>
          <w:tcPr>
            <w:tcBorders>
              <w:bottom w:color="000000" w:space="0" w:sz="4" w:val="single"/>
            </w:tcBorders>
            <w:vAlign w:val="top"/>
          </w:tcPr>
          <w:p w:rsidR="00000000" w:rsidDel="00000000" w:rsidP="00000000" w:rsidRDefault="00000000" w:rsidRPr="00000000" w14:paraId="00000070">
            <w:pPr>
              <w:spacing w:after="160" w:line="240" w:lineRule="auto"/>
              <w:rPr>
                <w:vertAlign w:val="baseline"/>
              </w:rPr>
            </w:pPr>
            <w:r w:rsidDel="00000000" w:rsidR="00000000" w:rsidRPr="00000000">
              <w:rPr>
                <w:rtl w:val="0"/>
              </w:rPr>
            </w:r>
          </w:p>
          <w:p w:rsidR="00000000" w:rsidDel="00000000" w:rsidP="00000000" w:rsidRDefault="00000000" w:rsidRPr="00000000" w14:paraId="00000071">
            <w:pPr>
              <w:spacing w:after="0" w:line="240" w:lineRule="auto"/>
              <w:rPr>
                <w:vertAlign w:val="baseline"/>
              </w:rPr>
            </w:pPr>
            <w:r w:rsidDel="00000000" w:rsidR="00000000" w:rsidRPr="00000000">
              <w:rPr>
                <w:rtl w:val="0"/>
              </w:rPr>
            </w:r>
          </w:p>
        </w:tc>
        <w:tc>
          <w:tcPr>
            <w:gridSpan w:val="2"/>
            <w:tcBorders>
              <w:bottom w:color="000000" w:space="0" w:sz="4" w:val="single"/>
            </w:tcBorders>
            <w:vAlign w:val="top"/>
          </w:tcPr>
          <w:p w:rsidR="00000000" w:rsidDel="00000000" w:rsidP="00000000" w:rsidRDefault="00000000" w:rsidRPr="00000000" w14:paraId="00000072">
            <w:pPr>
              <w:spacing w:after="0" w:line="240" w:lineRule="auto"/>
              <w:rPr>
                <w:vertAlign w:val="baseline"/>
              </w:rPr>
            </w:pPr>
            <w:r w:rsidDel="00000000" w:rsidR="00000000" w:rsidRPr="00000000">
              <w:rPr>
                <w:rtl w:val="0"/>
              </w:rPr>
            </w:r>
          </w:p>
          <w:p w:rsidR="00000000" w:rsidDel="00000000" w:rsidP="00000000" w:rsidRDefault="00000000" w:rsidRPr="00000000" w14:paraId="00000073">
            <w:pPr>
              <w:spacing w:after="0" w:line="240" w:lineRule="auto"/>
              <w:ind w:left="11" w:firstLine="0"/>
              <w:rPr>
                <w:vertAlign w:val="baseline"/>
              </w:rPr>
            </w:pPr>
            <w:r w:rsidDel="00000000" w:rsidR="00000000" w:rsidRPr="00000000">
              <w:rPr>
                <w:vertAlign w:val="baseline"/>
                <w:rtl w:val="0"/>
              </w:rPr>
              <w:t xml:space="preserve">Práctica</w:t>
            </w:r>
          </w:p>
        </w:tc>
        <w:tc>
          <w:tcPr>
            <w:tcBorders>
              <w:bottom w:color="000000" w:space="0" w:sz="4" w:val="single"/>
            </w:tcBorders>
            <w:vAlign w:val="top"/>
          </w:tcPr>
          <w:p w:rsidR="00000000" w:rsidDel="00000000" w:rsidP="00000000" w:rsidRDefault="00000000" w:rsidRPr="00000000" w14:paraId="00000075">
            <w:pPr>
              <w:spacing w:after="0" w:line="240" w:lineRule="auto"/>
              <w:ind w:left="108" w:firstLine="0"/>
              <w:rPr>
                <w:vertAlign w:val="baseline"/>
              </w:rPr>
            </w:pP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76">
            <w:pPr>
              <w:spacing w:after="0" w:line="240" w:lineRule="auto"/>
              <w:rPr>
                <w:vertAlign w:val="baseline"/>
              </w:rPr>
            </w:pPr>
            <w:r w:rsidDel="00000000" w:rsidR="00000000" w:rsidRPr="00000000">
              <w:rPr>
                <w:rtl w:val="0"/>
              </w:rPr>
            </w:r>
          </w:p>
          <w:p w:rsidR="00000000" w:rsidDel="00000000" w:rsidP="00000000" w:rsidRDefault="00000000" w:rsidRPr="00000000" w14:paraId="00000077">
            <w:pPr>
              <w:spacing w:after="0" w:line="240" w:lineRule="auto"/>
              <w:rPr>
                <w:vertAlign w:val="baseline"/>
              </w:rPr>
            </w:pPr>
            <w:r w:rsidDel="00000000" w:rsidR="00000000" w:rsidRPr="00000000">
              <w:rPr>
                <w:vertAlign w:val="baseline"/>
                <w:rtl w:val="0"/>
              </w:rPr>
              <w:t xml:space="preserve">Optativa</w:t>
            </w:r>
          </w:p>
        </w:tc>
        <w:tc>
          <w:tcPr>
            <w:tcBorders>
              <w:bottom w:color="000000" w:space="0" w:sz="4" w:val="single"/>
            </w:tcBorders>
            <w:vAlign w:val="top"/>
          </w:tcPr>
          <w:p w:rsidR="00000000" w:rsidDel="00000000" w:rsidP="00000000" w:rsidRDefault="00000000" w:rsidRPr="00000000" w14:paraId="00000078">
            <w:pPr>
              <w:spacing w:after="160" w:line="259" w:lineRule="auto"/>
              <w:rPr>
                <w:vertAlign w:val="baseline"/>
              </w:rPr>
            </w:pPr>
            <w:r w:rsidDel="00000000" w:rsidR="00000000" w:rsidRPr="00000000">
              <w:rPr>
                <w:rtl w:val="0"/>
              </w:rPr>
            </w:r>
          </w:p>
          <w:p w:rsidR="00000000" w:rsidDel="00000000" w:rsidP="00000000" w:rsidRDefault="00000000" w:rsidRPr="00000000" w14:paraId="00000079">
            <w:pPr>
              <w:spacing w:after="0" w:line="240" w:lineRule="auto"/>
              <w:rPr>
                <w:vertAlign w:val="baseline"/>
              </w:rPr>
            </w:pPr>
            <w:r w:rsidDel="00000000" w:rsidR="00000000" w:rsidRPr="00000000">
              <w:rPr>
                <w:rtl w:val="0"/>
              </w:rPr>
            </w:r>
          </w:p>
        </w:tc>
        <w:tc>
          <w:tcPr>
            <w:gridSpan w:val="2"/>
            <w:tcBorders>
              <w:bottom w:color="000000" w:space="0" w:sz="4" w:val="single"/>
            </w:tcBorders>
            <w:vAlign w:val="top"/>
          </w:tcPr>
          <w:p w:rsidR="00000000" w:rsidDel="00000000" w:rsidP="00000000" w:rsidRDefault="00000000" w:rsidRPr="00000000" w14:paraId="0000007A">
            <w:pPr>
              <w:spacing w:after="0" w:line="240" w:lineRule="auto"/>
              <w:rPr>
                <w:vertAlign w:val="baseline"/>
              </w:rPr>
            </w:pPr>
            <w:r w:rsidDel="00000000" w:rsidR="00000000" w:rsidRPr="00000000">
              <w:rPr>
                <w:rtl w:val="0"/>
              </w:rPr>
            </w:r>
          </w:p>
          <w:p w:rsidR="00000000" w:rsidDel="00000000" w:rsidP="00000000" w:rsidRDefault="00000000" w:rsidRPr="00000000" w14:paraId="0000007B">
            <w:pPr>
              <w:spacing w:after="0" w:line="240" w:lineRule="auto"/>
              <w:rPr>
                <w:vertAlign w:val="baseline"/>
              </w:rPr>
            </w:pPr>
            <w:r w:rsidDel="00000000" w:rsidR="00000000" w:rsidRPr="00000000">
              <w:rPr>
                <w:vertAlign w:val="baseline"/>
                <w:rtl w:val="0"/>
              </w:rPr>
              <w:t xml:space="preserve">Electivo</w:t>
            </w:r>
          </w:p>
        </w:tc>
        <w:tc>
          <w:tcPr>
            <w:gridSpan w:val="2"/>
            <w:tcBorders>
              <w:bottom w:color="000000" w:space="0" w:sz="4" w:val="single"/>
              <w:right w:color="000000" w:space="0" w:sz="4" w:val="single"/>
            </w:tcBorders>
            <w:vAlign w:val="top"/>
          </w:tcPr>
          <w:p w:rsidR="00000000" w:rsidDel="00000000" w:rsidP="00000000" w:rsidRDefault="00000000" w:rsidRPr="00000000" w14:paraId="0000007D">
            <w:pPr>
              <w:spacing w:after="160" w:line="259" w:lineRule="auto"/>
              <w:rPr>
                <w:vertAlign w:val="baseline"/>
              </w:rPr>
            </w:pPr>
            <w:r w:rsidDel="00000000" w:rsidR="00000000" w:rsidRPr="00000000">
              <w:rPr>
                <w:rtl w:val="0"/>
              </w:rPr>
            </w:r>
          </w:p>
          <w:p w:rsidR="00000000" w:rsidDel="00000000" w:rsidP="00000000" w:rsidRDefault="00000000" w:rsidRPr="00000000" w14:paraId="0000007E">
            <w:pPr>
              <w:spacing w:after="160" w:line="240" w:lineRule="auto"/>
              <w:rPr>
                <w:vertAlign w:val="baseline"/>
              </w:rPr>
            </w:pPr>
            <w:r w:rsidDel="00000000" w:rsidR="00000000" w:rsidRPr="00000000">
              <w:rPr>
                <w:rtl w:val="0"/>
              </w:rPr>
            </w:r>
          </w:p>
          <w:p w:rsidR="00000000" w:rsidDel="00000000" w:rsidP="00000000" w:rsidRDefault="00000000" w:rsidRPr="00000000" w14:paraId="0000007F">
            <w:pPr>
              <w:spacing w:after="0" w:line="240" w:lineRule="auto"/>
              <w:rPr>
                <w:vertAlign w:val="baseline"/>
              </w:rPr>
            </w:pPr>
            <w:r w:rsidDel="00000000" w:rsidR="00000000" w:rsidRPr="00000000">
              <w:rPr>
                <w:rtl w:val="0"/>
              </w:rPr>
            </w:r>
          </w:p>
        </w:tc>
      </w:tr>
      <w:tr>
        <w:trPr>
          <w:cantSplit w:val="0"/>
          <w:trHeight w:val="342" w:hRule="atLeast"/>
          <w:tblHeader w:val="0"/>
        </w:trPr>
        <w:tc>
          <w:tcPr>
            <w:vAlign w:val="top"/>
          </w:tcPr>
          <w:p w:rsidR="00000000" w:rsidDel="00000000" w:rsidP="00000000" w:rsidRDefault="00000000" w:rsidRPr="00000000" w14:paraId="00000081">
            <w:pPr>
              <w:spacing w:after="0" w:line="240" w:lineRule="auto"/>
              <w:rPr>
                <w:vertAlign w:val="baseline"/>
              </w:rPr>
            </w:pPr>
            <w:r w:rsidDel="00000000" w:rsidR="00000000" w:rsidRPr="00000000">
              <w:rPr>
                <w:rtl w:val="0"/>
              </w:rPr>
            </w:r>
          </w:p>
          <w:p w:rsidR="00000000" w:rsidDel="00000000" w:rsidP="00000000" w:rsidRDefault="00000000" w:rsidRPr="00000000" w14:paraId="00000082">
            <w:pPr>
              <w:spacing w:after="0" w:line="240" w:lineRule="auto"/>
              <w:rPr>
                <w:vertAlign w:val="baseline"/>
              </w:rPr>
            </w:pPr>
            <w:r w:rsidDel="00000000" w:rsidR="00000000" w:rsidRPr="00000000">
              <w:rPr>
                <w:rtl w:val="0"/>
              </w:rPr>
            </w:r>
          </w:p>
        </w:tc>
        <w:tc>
          <w:tcPr>
            <w:gridSpan w:val="15"/>
            <w:tcBorders>
              <w:top w:color="000000" w:space="0" w:sz="0" w:val="nil"/>
              <w:right w:color="000000" w:space="0" w:sz="4" w:val="single"/>
            </w:tcBorders>
            <w:vAlign w:val="top"/>
          </w:tcPr>
          <w:p w:rsidR="00000000" w:rsidDel="00000000" w:rsidP="00000000" w:rsidRDefault="00000000" w:rsidRPr="00000000" w14:paraId="00000083">
            <w:pPr>
              <w:spacing w:after="0" w:line="240" w:lineRule="auto"/>
              <w:ind w:left="108" w:firstLine="0"/>
              <w:rPr>
                <w:vertAlign w:val="baseline"/>
              </w:rPr>
            </w:pPr>
            <w:r w:rsidDel="00000000" w:rsidR="00000000" w:rsidRPr="00000000">
              <w:rPr>
                <w:rtl w:val="0"/>
              </w:rPr>
            </w:r>
          </w:p>
        </w:tc>
      </w:tr>
      <w:tr>
        <w:trPr>
          <w:cantSplit w:val="0"/>
          <w:trHeight w:val="827" w:hRule="atLeast"/>
          <w:tblHeader w:val="0"/>
        </w:trPr>
        <w:tc>
          <w:tcPr>
            <w:vAlign w:val="top"/>
          </w:tcPr>
          <w:p w:rsidR="00000000" w:rsidDel="00000000" w:rsidP="00000000" w:rsidRDefault="00000000" w:rsidRPr="00000000" w14:paraId="00000092">
            <w:pPr>
              <w:spacing w:after="0" w:line="240" w:lineRule="auto"/>
              <w:rPr>
                <w:vertAlign w:val="baseline"/>
              </w:rPr>
            </w:pPr>
            <w:r w:rsidDel="00000000" w:rsidR="00000000" w:rsidRPr="00000000">
              <w:rPr>
                <w:b w:val="1"/>
                <w:vertAlign w:val="baseline"/>
                <w:rtl w:val="0"/>
              </w:rPr>
              <w:t xml:space="preserve">Descripción breve de la asignatura</w:t>
            </w:r>
            <w:r w:rsidDel="00000000" w:rsidR="00000000" w:rsidRPr="00000000">
              <w:rPr>
                <w:rtl w:val="0"/>
              </w:rPr>
            </w:r>
          </w:p>
        </w:tc>
        <w:tc>
          <w:tcPr>
            <w:gridSpan w:val="15"/>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Asignatura de importancia primordial que permitirá al estudiante construir el pensamiento lógico y racional para complementar su saber matemático como base de otras disciplinas de la especialidad y para su futuro profesional le permitirá realizar satisfactoriamente todo cálculo matemático asociado a las actividades del nutricionista.</w:t>
            </w:r>
          </w:p>
        </w:tc>
      </w:tr>
      <w:tr>
        <w:trPr>
          <w:cantSplit w:val="0"/>
          <w:trHeight w:val="286" w:hRule="atLeast"/>
          <w:tblHeader w:val="0"/>
        </w:trPr>
        <w:tc>
          <w:tcPr>
            <w:vAlign w:val="top"/>
          </w:tcPr>
          <w:p w:rsidR="00000000" w:rsidDel="00000000" w:rsidP="00000000" w:rsidRDefault="00000000" w:rsidRPr="00000000" w14:paraId="000000A2">
            <w:pPr>
              <w:spacing w:after="0" w:line="240" w:lineRule="auto"/>
              <w:rPr>
                <w:vertAlign w:val="baseline"/>
              </w:rPr>
            </w:pPr>
            <w:r w:rsidDel="00000000" w:rsidR="00000000" w:rsidRPr="00000000">
              <w:rPr>
                <w:b w:val="1"/>
                <w:vertAlign w:val="baseline"/>
                <w:rtl w:val="0"/>
              </w:rPr>
              <w:t xml:space="preserve">Pre-requisitos / Aprendizajes Previos</w:t>
            </w:r>
            <w:r w:rsidDel="00000000" w:rsidR="00000000" w:rsidRPr="00000000">
              <w:rPr>
                <w:rtl w:val="0"/>
              </w:rPr>
            </w:r>
          </w:p>
        </w:tc>
        <w:tc>
          <w:tcPr>
            <w:gridSpan w:val="15"/>
            <w:vAlign w:val="top"/>
          </w:tcPr>
          <w:p w:rsidR="00000000" w:rsidDel="00000000" w:rsidP="00000000" w:rsidRDefault="00000000" w:rsidRPr="00000000" w14:paraId="000000A3">
            <w:pPr>
              <w:spacing w:after="0" w:line="240" w:lineRule="auto"/>
              <w:jc w:val="both"/>
              <w:rPr>
                <w:vertAlign w:val="baseline"/>
              </w:rPr>
            </w:pPr>
            <w:r w:rsidDel="00000000" w:rsidR="00000000" w:rsidRPr="00000000">
              <w:rPr>
                <w:vertAlign w:val="baseline"/>
                <w:rtl w:val="0"/>
              </w:rPr>
              <w:t xml:space="preserve">El estudiante como aprendizaje previo deberá manejar las operaciones básicas y el cálculo de porcentajes. Además deberá ser un estudiante ordenado en la ejecución de las tareas, ser sistemático en el cumplimiento y presentar elementos de pro actividad.</w:t>
            </w:r>
          </w:p>
          <w:p w:rsidR="00000000" w:rsidDel="00000000" w:rsidP="00000000" w:rsidRDefault="00000000" w:rsidRPr="00000000" w14:paraId="000000A4">
            <w:pPr>
              <w:spacing w:after="0" w:line="240" w:lineRule="auto"/>
              <w:jc w:val="center"/>
              <w:rPr>
                <w:vertAlign w:val="baseline"/>
              </w:rPr>
            </w:pPr>
            <w:r w:rsidDel="00000000" w:rsidR="00000000" w:rsidRPr="00000000">
              <w:rPr>
                <w:rtl w:val="0"/>
              </w:rPr>
            </w:r>
          </w:p>
          <w:p w:rsidR="00000000" w:rsidDel="00000000" w:rsidP="00000000" w:rsidRDefault="00000000" w:rsidRPr="00000000" w14:paraId="000000A5">
            <w:pPr>
              <w:spacing w:after="0" w:line="240" w:lineRule="auto"/>
              <w:rPr>
                <w:vertAlign w:val="baseline"/>
              </w:rPr>
            </w:pPr>
            <w:r w:rsidDel="00000000" w:rsidR="00000000" w:rsidRPr="00000000">
              <w:rPr>
                <w:rtl w:val="0"/>
              </w:rPr>
            </w:r>
          </w:p>
        </w:tc>
      </w:tr>
    </w:tbl>
    <w:p w:rsidR="00000000" w:rsidDel="00000000" w:rsidP="00000000" w:rsidRDefault="00000000" w:rsidRPr="00000000" w14:paraId="000000B4">
      <w:pPr>
        <w:jc w:val="both"/>
        <w:rPr>
          <w:vertAlign w:val="baseline"/>
        </w:rPr>
      </w:pPr>
      <w:r w:rsidDel="00000000" w:rsidR="00000000" w:rsidRPr="00000000">
        <w:rPr>
          <w:rtl w:val="0"/>
        </w:rPr>
      </w:r>
    </w:p>
    <w:p w:rsidR="00000000" w:rsidDel="00000000" w:rsidP="00000000" w:rsidRDefault="00000000" w:rsidRPr="00000000" w14:paraId="000000B5">
      <w:pPr>
        <w:jc w:val="both"/>
        <w:rPr>
          <w:vertAlign w:val="baseline"/>
        </w:rPr>
      </w:pPr>
      <w:r w:rsidDel="00000000" w:rsidR="00000000" w:rsidRPr="00000000">
        <w:rPr>
          <w:rtl w:val="0"/>
        </w:rPr>
      </w:r>
    </w:p>
    <w:p w:rsidR="00000000" w:rsidDel="00000000" w:rsidP="00000000" w:rsidRDefault="00000000" w:rsidRPr="00000000" w14:paraId="000000B6">
      <w:pPr>
        <w:jc w:val="both"/>
        <w:rPr>
          <w:vertAlign w:val="baseline"/>
        </w:rPr>
      </w:pPr>
      <w:r w:rsidDel="00000000" w:rsidR="00000000" w:rsidRPr="00000000">
        <w:rPr>
          <w:rtl w:val="0"/>
        </w:rPr>
      </w:r>
    </w:p>
    <w:p w:rsidR="00000000" w:rsidDel="00000000" w:rsidP="00000000" w:rsidRDefault="00000000" w:rsidRPr="00000000" w14:paraId="000000B7">
      <w:pPr>
        <w:jc w:val="both"/>
        <w:rPr>
          <w:vertAlign w:val="baseline"/>
        </w:rPr>
      </w:pPr>
      <w:r w:rsidDel="00000000" w:rsidR="00000000" w:rsidRPr="00000000">
        <w:rPr>
          <w:b w:val="1"/>
          <w:vertAlign w:val="baseline"/>
          <w:rtl w:val="0"/>
        </w:rPr>
        <w:t xml:space="preserve">Aporte al perfil de egreso</w:t>
      </w:r>
      <w:r w:rsidDel="00000000" w:rsidR="00000000" w:rsidRPr="00000000">
        <w:rPr>
          <w:rtl w:val="0"/>
        </w:rPr>
      </w:r>
    </w:p>
    <w:tbl>
      <w:tblPr>
        <w:tblStyle w:val="Table2"/>
        <w:tblW w:w="10178.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178"/>
        <w:tblGridChange w:id="0">
          <w:tblGrid>
            <w:gridCol w:w="10178"/>
          </w:tblGrid>
        </w:tblGridChange>
      </w:tblGrid>
      <w:tr>
        <w:trPr>
          <w:cantSplit w:val="0"/>
          <w:tblHeader w:val="0"/>
        </w:trPr>
        <w:tc>
          <w:tcPr>
            <w:vAlign w:val="top"/>
          </w:tcPr>
          <w:p w:rsidR="00000000" w:rsidDel="00000000" w:rsidP="00000000" w:rsidRDefault="00000000" w:rsidRPr="00000000" w14:paraId="000000B8">
            <w:pPr>
              <w:spacing w:after="0" w:line="240" w:lineRule="auto"/>
              <w:ind w:left="-108" w:firstLine="0"/>
              <w:jc w:val="both"/>
              <w:rPr>
                <w:vertAlign w:val="baseline"/>
              </w:rPr>
            </w:pPr>
            <w:r w:rsidDel="00000000" w:rsidR="00000000" w:rsidRPr="00000000">
              <w:rPr>
                <w:vertAlign w:val="baseline"/>
                <w:rtl w:val="0"/>
              </w:rPr>
              <w:t xml:space="preserve">Asignatura de carácter teórico que permite al alumno adquirir los conocimientos matemáticos y que en relación al modelo educativo de la Universidad de atacama, se prevé el desarrollo de las siguientes competencias: </w:t>
            </w:r>
          </w:p>
          <w:p w:rsidR="00000000" w:rsidDel="00000000" w:rsidP="00000000" w:rsidRDefault="00000000" w:rsidRPr="00000000" w14:paraId="000000B9">
            <w:pPr>
              <w:spacing w:after="0" w:line="240" w:lineRule="auto"/>
              <w:ind w:left="-108" w:firstLine="0"/>
              <w:jc w:val="both"/>
              <w:rPr>
                <w:i w:val="0"/>
                <w:vertAlign w:val="baseline"/>
              </w:rPr>
            </w:pPr>
            <w:r w:rsidDel="00000000" w:rsidR="00000000" w:rsidRPr="00000000">
              <w:rPr>
                <w:rtl w:val="0"/>
              </w:rPr>
            </w:r>
          </w:p>
          <w:p w:rsidR="00000000" w:rsidDel="00000000" w:rsidP="00000000" w:rsidRDefault="00000000" w:rsidRPr="00000000" w14:paraId="000000BA">
            <w:pPr>
              <w:spacing w:after="0" w:line="240" w:lineRule="auto"/>
              <w:ind w:left="-108" w:firstLine="0"/>
              <w:jc w:val="both"/>
              <w:rPr>
                <w:vertAlign w:val="baseline"/>
              </w:rPr>
            </w:pPr>
            <w:r w:rsidDel="00000000" w:rsidR="00000000" w:rsidRPr="00000000">
              <w:rPr>
                <w:b w:val="1"/>
                <w:u w:val="single"/>
                <w:vertAlign w:val="baseline"/>
                <w:rtl w:val="0"/>
              </w:rPr>
              <w:t xml:space="preserve">Competencias Genéricas</w:t>
            </w:r>
            <w:r w:rsidDel="00000000" w:rsidR="00000000" w:rsidRPr="00000000">
              <w:rPr>
                <w:rtl w:val="0"/>
              </w:rPr>
            </w:r>
          </w:p>
          <w:p w:rsidR="00000000" w:rsidDel="00000000" w:rsidP="00000000" w:rsidRDefault="00000000" w:rsidRPr="00000000" w14:paraId="000000BB">
            <w:pPr>
              <w:spacing w:after="0" w:line="240" w:lineRule="auto"/>
              <w:ind w:left="-108" w:firstLine="0"/>
              <w:jc w:val="both"/>
              <w:rPr>
                <w:i w:val="0"/>
                <w:vertAlign w:val="baseline"/>
              </w:rPr>
            </w:pPr>
            <w:r w:rsidDel="00000000" w:rsidR="00000000" w:rsidRPr="00000000">
              <w:rPr>
                <w:rtl w:val="0"/>
              </w:rPr>
            </w:r>
          </w:p>
          <w:p w:rsidR="00000000" w:rsidDel="00000000" w:rsidP="00000000" w:rsidRDefault="00000000" w:rsidRPr="00000000" w14:paraId="000000BC">
            <w:pPr>
              <w:numPr>
                <w:ilvl w:val="0"/>
                <w:numId w:val="4"/>
              </w:numPr>
              <w:spacing w:after="0" w:line="240" w:lineRule="auto"/>
              <w:ind w:left="612" w:hanging="360"/>
              <w:jc w:val="both"/>
              <w:rPr>
                <w:rFonts w:ascii="Calibri" w:cs="Calibri" w:eastAsia="Calibri" w:hAnsi="Calibri"/>
                <w:vertAlign w:val="baseline"/>
              </w:rPr>
            </w:pPr>
            <w:r w:rsidDel="00000000" w:rsidR="00000000" w:rsidRPr="00000000">
              <w:rPr>
                <w:vertAlign w:val="baseline"/>
                <w:rtl w:val="0"/>
              </w:rPr>
              <w:t xml:space="preserve">Compromiso con la calidad.</w:t>
            </w:r>
          </w:p>
          <w:p w:rsidR="00000000" w:rsidDel="00000000" w:rsidP="00000000" w:rsidRDefault="00000000" w:rsidRPr="00000000" w14:paraId="000000BD">
            <w:pPr>
              <w:spacing w:after="0" w:line="240" w:lineRule="auto"/>
              <w:ind w:left="612" w:firstLine="0"/>
              <w:jc w:val="both"/>
              <w:rPr>
                <w:i w:val="0"/>
                <w:vertAlign w:val="baseline"/>
              </w:rPr>
            </w:pPr>
            <w:r w:rsidDel="00000000" w:rsidR="00000000" w:rsidRPr="00000000">
              <w:rPr>
                <w:rtl w:val="0"/>
              </w:rPr>
            </w:r>
          </w:p>
          <w:p w:rsidR="00000000" w:rsidDel="00000000" w:rsidP="00000000" w:rsidRDefault="00000000" w:rsidRPr="00000000" w14:paraId="000000BE">
            <w:pPr>
              <w:spacing w:after="0" w:line="240" w:lineRule="auto"/>
              <w:ind w:left="-108" w:firstLine="0"/>
              <w:jc w:val="both"/>
              <w:rPr>
                <w:vertAlign w:val="baseline"/>
              </w:rPr>
            </w:pPr>
            <w:r w:rsidDel="00000000" w:rsidR="00000000" w:rsidRPr="00000000">
              <w:rPr>
                <w:b w:val="1"/>
                <w:u w:val="single"/>
                <w:vertAlign w:val="baseline"/>
                <w:rtl w:val="0"/>
              </w:rPr>
              <w:t xml:space="preserve">Competencias Disciplinarias</w:t>
            </w:r>
            <w:r w:rsidDel="00000000" w:rsidR="00000000" w:rsidRPr="00000000">
              <w:rPr>
                <w:rtl w:val="0"/>
              </w:rPr>
            </w:r>
          </w:p>
          <w:p w:rsidR="00000000" w:rsidDel="00000000" w:rsidP="00000000" w:rsidRDefault="00000000" w:rsidRPr="00000000" w14:paraId="000000BF">
            <w:pPr>
              <w:spacing w:after="0" w:line="240" w:lineRule="auto"/>
              <w:ind w:left="-108" w:firstLine="0"/>
              <w:jc w:val="both"/>
              <w:rPr>
                <w:vertAlign w:val="baseline"/>
              </w:rPr>
            </w:pPr>
            <w:r w:rsidDel="00000000" w:rsidR="00000000" w:rsidRPr="00000000">
              <w:rPr>
                <w:rtl w:val="0"/>
              </w:rPr>
            </w:r>
          </w:p>
          <w:p w:rsidR="00000000" w:rsidDel="00000000" w:rsidP="00000000" w:rsidRDefault="00000000" w:rsidRPr="00000000" w14:paraId="000000C0">
            <w:pPr>
              <w:spacing w:after="0" w:line="240" w:lineRule="auto"/>
              <w:ind w:left="-108" w:firstLine="0"/>
              <w:jc w:val="both"/>
              <w:rPr>
                <w:vertAlign w:val="baseline"/>
              </w:rPr>
            </w:pPr>
            <w:r w:rsidDel="00000000" w:rsidR="00000000" w:rsidRPr="00000000">
              <w:rPr>
                <w:vertAlign w:val="baseline"/>
                <w:rtl w:val="0"/>
              </w:rPr>
              <w:t xml:space="preserve">En cuanto a lo que se refiere a las competencias propias de la disciplina la asignatura aporta al desarrollo de las siguientes competencias disciplinarias: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12"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000000"/>
                <w:u w:val="none"/>
                <w:shd w:fill="auto" w:val="clear"/>
                <w:vertAlign w:val="baseline"/>
              </w:rPr>
            </w:pPr>
            <w:r w:rsidDel="00000000" w:rsidR="00000000" w:rsidRPr="00000000">
              <w:rPr>
                <w:i w:val="1"/>
                <w:smallCaps w:val="0"/>
                <w:strike w:val="0"/>
                <w:color w:val="000000"/>
                <w:u w:val="none"/>
                <w:shd w:fill="auto" w:val="clear"/>
                <w:vertAlign w:val="baseline"/>
                <w:rtl w:val="0"/>
              </w:rPr>
              <w:t xml:space="preserve">Área Asistencial.</w:t>
            </w: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612"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Brinda atención dietética y dieto terapéutica integral a través del ciclo vital con conocimientos del área científico humanista y de la disciplina, aplicando los procesos  de  nutrición  como  una  herramienta  fundamental  de  la  práctica profesional.</w:t>
            </w:r>
          </w:p>
          <w:p w:rsidR="00000000" w:rsidDel="00000000" w:rsidP="00000000" w:rsidRDefault="00000000" w:rsidRPr="00000000" w14:paraId="000000C4">
            <w:pPr>
              <w:spacing w:after="0" w:line="240" w:lineRule="auto"/>
              <w:jc w:val="both"/>
              <w:rPr>
                <w:i w:val="0"/>
                <w:vertAlign w:val="baseline"/>
              </w:rPr>
            </w:pPr>
            <w:r w:rsidDel="00000000" w:rsidR="00000000" w:rsidRPr="00000000">
              <w:rPr>
                <w:i w:val="1"/>
                <w:vertAlign w:val="baseline"/>
                <w:rtl w:val="0"/>
              </w:rPr>
              <w:t xml:space="preserve">Administración y Gestión Institucional.</w:t>
            </w:r>
            <w:r w:rsidDel="00000000" w:rsidR="00000000" w:rsidRPr="00000000">
              <w:rPr>
                <w:rtl w:val="0"/>
              </w:rPr>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12"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612"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Utiliza los  principios  básicos  de  la  administración y gestión  en  el desempeño profesional, en los distintos escenarios, niveles de atención y complejidad.</w:t>
            </w:r>
          </w:p>
        </w:tc>
      </w:tr>
    </w:tbl>
    <w:p w:rsidR="00000000" w:rsidDel="00000000" w:rsidP="00000000" w:rsidRDefault="00000000" w:rsidRPr="00000000" w14:paraId="000000C7">
      <w:pPr>
        <w:jc w:val="both"/>
        <w:rPr>
          <w:vertAlign w:val="baseline"/>
        </w:rPr>
      </w:pPr>
      <w:r w:rsidDel="00000000" w:rsidR="00000000" w:rsidRPr="00000000">
        <w:rPr>
          <w:rtl w:val="0"/>
        </w:rPr>
      </w:r>
    </w:p>
    <w:p w:rsidR="00000000" w:rsidDel="00000000" w:rsidP="00000000" w:rsidRDefault="00000000" w:rsidRPr="00000000" w14:paraId="000000C8">
      <w:pPr>
        <w:jc w:val="both"/>
        <w:rPr>
          <w:vertAlign w:val="baseline"/>
        </w:rPr>
      </w:pPr>
      <w:r w:rsidDel="00000000" w:rsidR="00000000" w:rsidRPr="00000000">
        <w:rPr>
          <w:b w:val="1"/>
          <w:vertAlign w:val="baseline"/>
          <w:rtl w:val="0"/>
        </w:rPr>
        <w:t xml:space="preserve">Competencias que desarrolla la asignatura</w:t>
      </w:r>
      <w:r w:rsidDel="00000000" w:rsidR="00000000" w:rsidRPr="00000000">
        <w:rPr>
          <w:rtl w:val="0"/>
        </w:rPr>
      </w:r>
    </w:p>
    <w:tbl>
      <w:tblPr>
        <w:tblStyle w:val="Table3"/>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283"/>
        <w:gridCol w:w="5103"/>
        <w:tblGridChange w:id="0">
          <w:tblGrid>
            <w:gridCol w:w="3828"/>
            <w:gridCol w:w="283"/>
            <w:gridCol w:w="5103"/>
          </w:tblGrid>
        </w:tblGridChange>
      </w:tblGrid>
      <w:tr>
        <w:trPr>
          <w:cantSplit w:val="0"/>
          <w:tblHeader w:val="0"/>
        </w:trPr>
        <w:tc>
          <w:tcPr>
            <w:gridSpan w:val="3"/>
            <w:vAlign w:val="top"/>
          </w:tcPr>
          <w:p w:rsidR="00000000" w:rsidDel="00000000" w:rsidP="00000000" w:rsidRDefault="00000000" w:rsidRPr="00000000" w14:paraId="000000C9">
            <w:pPr>
              <w:spacing w:after="0" w:line="240" w:lineRule="auto"/>
              <w:ind w:left="-108" w:firstLine="0"/>
              <w:jc w:val="both"/>
              <w:rPr>
                <w:vertAlign w:val="baseline"/>
              </w:rPr>
            </w:pPr>
            <w:r w:rsidDel="00000000" w:rsidR="00000000" w:rsidRPr="00000000">
              <w:rPr>
                <w:vertAlign w:val="baseline"/>
                <w:rtl w:val="0"/>
              </w:rPr>
              <w:t xml:space="preserve">Al término de la asignatura el estudiante será capaz de:</w:t>
            </w:r>
          </w:p>
          <w:p w:rsidR="00000000" w:rsidDel="00000000" w:rsidP="00000000" w:rsidRDefault="00000000" w:rsidRPr="00000000" w14:paraId="000000CA">
            <w:pPr>
              <w:spacing w:after="0" w:line="240" w:lineRule="auto"/>
              <w:ind w:left="360" w:firstLine="0"/>
              <w:jc w:val="both"/>
              <w:rPr>
                <w:vertAlign w:val="baseline"/>
              </w:rPr>
            </w:pPr>
            <w:r w:rsidDel="00000000" w:rsidR="00000000" w:rsidRPr="00000000">
              <w:rPr>
                <w:rtl w:val="0"/>
              </w:rPr>
            </w:r>
          </w:p>
          <w:p w:rsidR="00000000" w:rsidDel="00000000" w:rsidP="00000000" w:rsidRDefault="00000000" w:rsidRPr="00000000" w14:paraId="000000CB">
            <w:pPr>
              <w:numPr>
                <w:ilvl w:val="0"/>
                <w:numId w:val="7"/>
              </w:numPr>
              <w:spacing w:after="0" w:line="240" w:lineRule="auto"/>
              <w:ind w:left="720" w:hanging="360"/>
              <w:jc w:val="both"/>
              <w:rPr>
                <w:vertAlign w:val="baseline"/>
              </w:rPr>
            </w:pPr>
            <w:r w:rsidDel="00000000" w:rsidR="00000000" w:rsidRPr="00000000">
              <w:rPr>
                <w:vertAlign w:val="baseline"/>
                <w:rtl w:val="0"/>
              </w:rPr>
              <w:t xml:space="preserve">Distinguir entre los distintos conceptos matemáticos y formas de resolver problemas.</w:t>
            </w:r>
          </w:p>
          <w:p w:rsidR="00000000" w:rsidDel="00000000" w:rsidP="00000000" w:rsidRDefault="00000000" w:rsidRPr="00000000" w14:paraId="000000CC">
            <w:pPr>
              <w:spacing w:after="0" w:line="240" w:lineRule="auto"/>
              <w:ind w:left="720" w:firstLine="0"/>
              <w:jc w:val="both"/>
              <w:rPr>
                <w:vertAlign w:val="baseline"/>
              </w:rPr>
            </w:pPr>
            <w:r w:rsidDel="00000000" w:rsidR="00000000" w:rsidRPr="00000000">
              <w:rPr>
                <w:rtl w:val="0"/>
              </w:rPr>
            </w:r>
          </w:p>
          <w:p w:rsidR="00000000" w:rsidDel="00000000" w:rsidP="00000000" w:rsidRDefault="00000000" w:rsidRPr="00000000" w14:paraId="000000CD">
            <w:pPr>
              <w:numPr>
                <w:ilvl w:val="0"/>
                <w:numId w:val="7"/>
              </w:numPr>
              <w:spacing w:after="0" w:line="240" w:lineRule="auto"/>
              <w:ind w:left="720" w:hanging="360"/>
              <w:jc w:val="both"/>
              <w:rPr>
                <w:vertAlign w:val="baseline"/>
              </w:rPr>
            </w:pPr>
            <w:r w:rsidDel="00000000" w:rsidR="00000000" w:rsidRPr="00000000">
              <w:rPr>
                <w:vertAlign w:val="baseline"/>
                <w:rtl w:val="0"/>
              </w:rPr>
              <w:t xml:space="preserve">Resolver operaciones aritméticas aplicadas a su especialidad.</w:t>
            </w:r>
          </w:p>
          <w:p w:rsidR="00000000" w:rsidDel="00000000" w:rsidP="00000000" w:rsidRDefault="00000000" w:rsidRPr="00000000" w14:paraId="000000CE">
            <w:pPr>
              <w:spacing w:after="0" w:line="240" w:lineRule="auto"/>
              <w:ind w:left="720" w:firstLine="0"/>
              <w:jc w:val="both"/>
              <w:rPr>
                <w:vertAlign w:val="baseline"/>
              </w:rPr>
            </w:pPr>
            <w:r w:rsidDel="00000000" w:rsidR="00000000" w:rsidRPr="00000000">
              <w:rPr>
                <w:rtl w:val="0"/>
              </w:rPr>
            </w:r>
          </w:p>
          <w:p w:rsidR="00000000" w:rsidDel="00000000" w:rsidP="00000000" w:rsidRDefault="00000000" w:rsidRPr="00000000" w14:paraId="000000CF">
            <w:pPr>
              <w:numPr>
                <w:ilvl w:val="0"/>
                <w:numId w:val="7"/>
              </w:numPr>
              <w:spacing w:after="0" w:line="240" w:lineRule="auto"/>
              <w:ind w:left="720" w:hanging="360"/>
              <w:jc w:val="both"/>
              <w:rPr>
                <w:vertAlign w:val="baseline"/>
              </w:rPr>
            </w:pPr>
            <w:r w:rsidDel="00000000" w:rsidR="00000000" w:rsidRPr="00000000">
              <w:rPr>
                <w:vertAlign w:val="baseline"/>
                <w:rtl w:val="0"/>
              </w:rPr>
              <w:t xml:space="preserve">Reconocer las operaciones básicas del álgebra.</w:t>
            </w:r>
          </w:p>
          <w:p w:rsidR="00000000" w:rsidDel="00000000" w:rsidP="00000000" w:rsidRDefault="00000000" w:rsidRPr="00000000" w14:paraId="000000D0">
            <w:pPr>
              <w:spacing w:after="0" w:line="240" w:lineRule="auto"/>
              <w:ind w:left="720" w:firstLine="0"/>
              <w:jc w:val="both"/>
              <w:rPr>
                <w:vertAlign w:val="baseline"/>
              </w:rPr>
            </w:pPr>
            <w:r w:rsidDel="00000000" w:rsidR="00000000" w:rsidRPr="00000000">
              <w:rPr>
                <w:rtl w:val="0"/>
              </w:rPr>
            </w:r>
          </w:p>
          <w:p w:rsidR="00000000" w:rsidDel="00000000" w:rsidP="00000000" w:rsidRDefault="00000000" w:rsidRPr="00000000" w14:paraId="000000D1">
            <w:pPr>
              <w:numPr>
                <w:ilvl w:val="0"/>
                <w:numId w:val="7"/>
              </w:numPr>
              <w:spacing w:after="0" w:line="240" w:lineRule="auto"/>
              <w:ind w:left="720" w:hanging="360"/>
              <w:jc w:val="both"/>
              <w:rPr>
                <w:vertAlign w:val="baseline"/>
              </w:rPr>
            </w:pPr>
            <w:r w:rsidDel="00000000" w:rsidR="00000000" w:rsidRPr="00000000">
              <w:rPr>
                <w:vertAlign w:val="baseline"/>
                <w:rtl w:val="0"/>
              </w:rPr>
              <w:t xml:space="preserve">Reconocer y resolver los distintos tipos de ecuaciones e inecuaciones.</w:t>
            </w:r>
          </w:p>
          <w:p w:rsidR="00000000" w:rsidDel="00000000" w:rsidP="00000000" w:rsidRDefault="00000000" w:rsidRPr="00000000" w14:paraId="000000D2">
            <w:pPr>
              <w:spacing w:after="0" w:line="240" w:lineRule="auto"/>
              <w:ind w:left="720" w:firstLine="0"/>
              <w:jc w:val="both"/>
              <w:rPr>
                <w:vertAlign w:val="baseline"/>
              </w:rPr>
            </w:pPr>
            <w:r w:rsidDel="00000000" w:rsidR="00000000" w:rsidRPr="00000000">
              <w:rPr>
                <w:rtl w:val="0"/>
              </w:rPr>
            </w:r>
          </w:p>
          <w:p w:rsidR="00000000" w:rsidDel="00000000" w:rsidP="00000000" w:rsidRDefault="00000000" w:rsidRPr="00000000" w14:paraId="000000D3">
            <w:pPr>
              <w:numPr>
                <w:ilvl w:val="0"/>
                <w:numId w:val="7"/>
              </w:numPr>
              <w:spacing w:after="0" w:line="240" w:lineRule="auto"/>
              <w:ind w:left="720" w:hanging="360"/>
              <w:jc w:val="both"/>
              <w:rPr>
                <w:vertAlign w:val="baseline"/>
              </w:rPr>
            </w:pPr>
            <w:r w:rsidDel="00000000" w:rsidR="00000000" w:rsidRPr="00000000">
              <w:rPr>
                <w:vertAlign w:val="baseline"/>
                <w:rtl w:val="0"/>
              </w:rPr>
              <w:t xml:space="preserve">Reconocer y  utilizar las distintas funciones de acuerdo a la situación.</w:t>
            </w:r>
          </w:p>
          <w:p w:rsidR="00000000" w:rsidDel="00000000" w:rsidP="00000000" w:rsidRDefault="00000000" w:rsidRPr="00000000" w14:paraId="000000D4">
            <w:pPr>
              <w:spacing w:after="0" w:line="240" w:lineRule="auto"/>
              <w:ind w:left="-108" w:firstLine="0"/>
              <w:jc w:val="both"/>
              <w:rPr>
                <w:i w:val="0"/>
                <w:vertAlign w:val="baseline"/>
              </w:rPr>
            </w:pPr>
            <w:r w:rsidDel="00000000" w:rsidR="00000000" w:rsidRPr="00000000">
              <w:rPr>
                <w:rtl w:val="0"/>
              </w:rPr>
            </w:r>
          </w:p>
          <w:p w:rsidR="00000000" w:rsidDel="00000000" w:rsidP="00000000" w:rsidRDefault="00000000" w:rsidRPr="00000000" w14:paraId="000000D5">
            <w:pPr>
              <w:spacing w:after="0" w:line="240" w:lineRule="auto"/>
              <w:ind w:left="-108" w:firstLine="0"/>
              <w:jc w:val="both"/>
              <w:rPr>
                <w:i w:val="0"/>
                <w:vertAlign w:val="baseline"/>
              </w:rPr>
            </w:pPr>
            <w:r w:rsidDel="00000000" w:rsidR="00000000" w:rsidRPr="00000000">
              <w:rPr>
                <w:rtl w:val="0"/>
              </w:rPr>
            </w:r>
          </w:p>
          <w:p w:rsidR="00000000" w:rsidDel="00000000" w:rsidP="00000000" w:rsidRDefault="00000000" w:rsidRPr="00000000" w14:paraId="000000D6">
            <w:pPr>
              <w:spacing w:after="0" w:line="240" w:lineRule="auto"/>
              <w:ind w:left="-108" w:firstLine="0"/>
              <w:jc w:val="both"/>
              <w:rPr>
                <w:i w:val="0"/>
                <w:vertAlign w:val="baseline"/>
              </w:rPr>
            </w:pPr>
            <w:r w:rsidDel="00000000" w:rsidR="00000000" w:rsidRPr="00000000">
              <w:rPr>
                <w:rtl w:val="0"/>
              </w:rPr>
            </w:r>
          </w:p>
          <w:p w:rsidR="00000000" w:rsidDel="00000000" w:rsidP="00000000" w:rsidRDefault="00000000" w:rsidRPr="00000000" w14:paraId="000000D7">
            <w:pPr>
              <w:spacing w:after="0" w:line="240" w:lineRule="auto"/>
              <w:ind w:left="-108" w:firstLine="0"/>
              <w:jc w:val="both"/>
              <w:rPr>
                <w:i w:val="0"/>
                <w:vertAlign w:val="baseline"/>
              </w:rPr>
            </w:pPr>
            <w:r w:rsidDel="00000000" w:rsidR="00000000" w:rsidRPr="00000000">
              <w:rPr>
                <w:rtl w:val="0"/>
              </w:rPr>
            </w:r>
          </w:p>
          <w:p w:rsidR="00000000" w:rsidDel="00000000" w:rsidP="00000000" w:rsidRDefault="00000000" w:rsidRPr="00000000" w14:paraId="000000D8">
            <w:pPr>
              <w:spacing w:after="0" w:line="240" w:lineRule="auto"/>
              <w:ind w:left="-108" w:firstLine="0"/>
              <w:jc w:val="both"/>
              <w:rPr>
                <w:i w:val="0"/>
                <w:vertAlign w:val="baseline"/>
              </w:rPr>
            </w:pPr>
            <w:r w:rsidDel="00000000" w:rsidR="00000000" w:rsidRPr="00000000">
              <w:rPr>
                <w:rtl w:val="0"/>
              </w:rPr>
            </w:r>
          </w:p>
          <w:p w:rsidR="00000000" w:rsidDel="00000000" w:rsidP="00000000" w:rsidRDefault="00000000" w:rsidRPr="00000000" w14:paraId="000000D9">
            <w:pPr>
              <w:spacing w:after="0" w:line="240" w:lineRule="auto"/>
              <w:jc w:val="both"/>
              <w:rPr>
                <w:i w:val="0"/>
                <w:vertAlign w:val="baseline"/>
              </w:rPr>
            </w:pPr>
            <w:r w:rsidDel="00000000" w:rsidR="00000000" w:rsidRPr="00000000">
              <w:rPr>
                <w:rtl w:val="0"/>
              </w:rPr>
            </w:r>
          </w:p>
          <w:p w:rsidR="00000000" w:rsidDel="00000000" w:rsidP="00000000" w:rsidRDefault="00000000" w:rsidRPr="00000000" w14:paraId="000000DA">
            <w:pPr>
              <w:spacing w:after="0" w:line="240" w:lineRule="auto"/>
              <w:ind w:left="-108" w:firstLine="0"/>
              <w:jc w:val="both"/>
              <w:rPr>
                <w:i w:val="0"/>
                <w:vertAlign w:val="baseline"/>
              </w:rPr>
            </w:pPr>
            <w:r w:rsidDel="00000000" w:rsidR="00000000" w:rsidRPr="00000000">
              <w:rPr>
                <w:rtl w:val="0"/>
              </w:rPr>
            </w:r>
          </w:p>
        </w:tc>
      </w:tr>
      <w:tr>
        <w:trPr>
          <w:cantSplit w:val="1"/>
          <w:tblHeader w:val="0"/>
        </w:trPr>
        <w:tc>
          <w:tcPr>
            <w:vAlign w:val="top"/>
          </w:tcPr>
          <w:p w:rsidR="00000000" w:rsidDel="00000000" w:rsidP="00000000" w:rsidRDefault="00000000" w:rsidRPr="00000000" w14:paraId="000000DD">
            <w:pPr>
              <w:spacing w:after="0" w:line="240" w:lineRule="auto"/>
              <w:ind w:left="-108" w:firstLine="0"/>
              <w:jc w:val="both"/>
              <w:rPr>
                <w:vertAlign w:val="baseline"/>
              </w:rPr>
            </w:pPr>
            <w:r w:rsidDel="00000000" w:rsidR="00000000" w:rsidRPr="00000000">
              <w:rPr>
                <w:b w:val="1"/>
                <w:vertAlign w:val="baseline"/>
                <w:rtl w:val="0"/>
              </w:rPr>
              <w:t xml:space="preserve">Unidades de aprendizaje</w:t>
            </w:r>
            <w:r w:rsidDel="00000000" w:rsidR="00000000" w:rsidRPr="00000000">
              <w:rPr>
                <w:rtl w:val="0"/>
              </w:rPr>
            </w:r>
          </w:p>
        </w:tc>
        <w:tc>
          <w:tcPr>
            <w:vMerge w:val="restart"/>
            <w:vAlign w:val="top"/>
          </w:tcPr>
          <w:p w:rsidR="00000000" w:rsidDel="00000000" w:rsidP="00000000" w:rsidRDefault="00000000" w:rsidRPr="00000000" w14:paraId="000000DE">
            <w:pPr>
              <w:spacing w:after="0" w:line="240" w:lineRule="auto"/>
              <w:jc w:val="both"/>
              <w:rPr>
                <w:vertAlign w:val="baseline"/>
              </w:rPr>
            </w:pPr>
            <w:r w:rsidDel="00000000" w:rsidR="00000000" w:rsidRPr="00000000">
              <w:rPr>
                <w:rtl w:val="0"/>
              </w:rPr>
            </w:r>
          </w:p>
        </w:tc>
        <w:tc>
          <w:tcPr>
            <w:vAlign w:val="top"/>
          </w:tcPr>
          <w:p w:rsidR="00000000" w:rsidDel="00000000" w:rsidP="00000000" w:rsidRDefault="00000000" w:rsidRPr="00000000" w14:paraId="000000DF">
            <w:pPr>
              <w:spacing w:after="0" w:line="240" w:lineRule="auto"/>
              <w:ind w:left="-108" w:firstLine="0"/>
              <w:jc w:val="both"/>
              <w:rPr>
                <w:vertAlign w:val="baseline"/>
              </w:rPr>
            </w:pPr>
            <w:r w:rsidDel="00000000" w:rsidR="00000000" w:rsidRPr="00000000">
              <w:rPr>
                <w:b w:val="1"/>
                <w:vertAlign w:val="baseline"/>
                <w:rtl w:val="0"/>
              </w:rPr>
              <w:t xml:space="preserve">Resultados de aprendizaje</w:t>
            </w:r>
            <w:r w:rsidDel="00000000" w:rsidR="00000000" w:rsidRPr="00000000">
              <w:rPr>
                <w:rtl w:val="0"/>
              </w:rPr>
            </w:r>
          </w:p>
        </w:tc>
      </w:tr>
      <w:tr>
        <w:trPr>
          <w:cantSplit w:val="1"/>
          <w:trHeight w:val="344" w:hRule="atLeast"/>
          <w:tblHeader w:val="0"/>
        </w:trPr>
        <w:tc>
          <w:tcPr>
            <w:vAlign w:val="top"/>
          </w:tcPr>
          <w:p w:rsidR="00000000" w:rsidDel="00000000" w:rsidP="00000000" w:rsidRDefault="00000000" w:rsidRPr="00000000" w14:paraId="000000E0">
            <w:pPr>
              <w:spacing w:after="0" w:line="240" w:lineRule="auto"/>
              <w:jc w:val="both"/>
              <w:rPr>
                <w:i w:val="0"/>
                <w:u w:val="single"/>
                <w:vertAlign w:val="baseline"/>
              </w:rPr>
            </w:pPr>
            <w:r w:rsidDel="00000000" w:rsidR="00000000" w:rsidRPr="00000000">
              <w:rPr>
                <w:b w:val="1"/>
                <w:i w:val="1"/>
                <w:u w:val="single"/>
                <w:vertAlign w:val="baseline"/>
                <w:rtl w:val="0"/>
              </w:rPr>
              <w:t xml:space="preserve">UNIDAD 1: INTRODUCCIÓN A LAS MATEMÁTICAS Y CONCEPTOS BÁSICOS.</w:t>
            </w:r>
            <w:r w:rsidDel="00000000" w:rsidR="00000000" w:rsidRPr="00000000">
              <w:rPr>
                <w:rtl w:val="0"/>
              </w:rPr>
            </w:r>
          </w:p>
          <w:p w:rsidR="00000000" w:rsidDel="00000000" w:rsidP="00000000" w:rsidRDefault="00000000" w:rsidRPr="00000000" w14:paraId="000000E1">
            <w:pPr>
              <w:spacing w:after="0" w:line="240" w:lineRule="auto"/>
              <w:jc w:val="both"/>
              <w:rPr>
                <w:i w:val="0"/>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Conjuntos numéricos.</w:t>
            </w:r>
          </w:p>
          <w:p w:rsidR="00000000" w:rsidDel="00000000" w:rsidP="00000000" w:rsidRDefault="00000000" w:rsidRPr="00000000" w14:paraId="000000E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Razones y proporciones.</w:t>
            </w:r>
          </w:p>
          <w:p w:rsidR="00000000" w:rsidDel="00000000" w:rsidP="00000000" w:rsidRDefault="00000000" w:rsidRPr="00000000" w14:paraId="000000E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Porcentajes.</w:t>
            </w:r>
          </w:p>
          <w:p w:rsidR="00000000" w:rsidDel="00000000" w:rsidP="00000000" w:rsidRDefault="00000000" w:rsidRPr="00000000" w14:paraId="000000E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Potencias, raíces y logaritmos.</w:t>
            </w:r>
          </w:p>
          <w:p w:rsidR="00000000" w:rsidDel="00000000" w:rsidP="00000000" w:rsidRDefault="00000000" w:rsidRPr="00000000" w14:paraId="000000E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Sistema métrico decimal.</w:t>
            </w:r>
          </w:p>
        </w:tc>
        <w:tc>
          <w:tcPr>
            <w:vMerge w:val="continue"/>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E8">
            <w:pPr>
              <w:numPr>
                <w:ilvl w:val="0"/>
                <w:numId w:val="8"/>
              </w:numPr>
              <w:spacing w:after="0" w:line="240" w:lineRule="auto"/>
              <w:ind w:left="360" w:hanging="360"/>
              <w:jc w:val="both"/>
              <w:rPr>
                <w:rFonts w:ascii="Calibri" w:cs="Calibri" w:eastAsia="Calibri" w:hAnsi="Calibri"/>
                <w:vertAlign w:val="baseline"/>
              </w:rPr>
            </w:pPr>
            <w:r w:rsidDel="00000000" w:rsidR="00000000" w:rsidRPr="00000000">
              <w:rPr>
                <w:vertAlign w:val="baseline"/>
                <w:rtl w:val="0"/>
              </w:rPr>
              <w:t xml:space="preserve">Distinguir los distintos procedimientos de resolución de problemas de acuerdo a las demostraciones realizadas por el profesor. </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Utilizar correctamente los principios aprendidos para resolver ejercicios de la unidad estudiada.</w:t>
            </w:r>
          </w:p>
          <w:p w:rsidR="00000000" w:rsidDel="00000000" w:rsidP="00000000" w:rsidRDefault="00000000" w:rsidRPr="00000000" w14:paraId="000000EB">
            <w:pPr>
              <w:spacing w:after="0" w:line="240" w:lineRule="auto"/>
              <w:ind w:left="5" w:firstLine="0"/>
              <w:jc w:val="both"/>
              <w:rPr>
                <w:color w:val="ff0000"/>
                <w:vertAlign w:val="baseline"/>
              </w:rPr>
            </w:pPr>
            <w:r w:rsidDel="00000000" w:rsidR="00000000" w:rsidRPr="00000000">
              <w:rPr>
                <w:rtl w:val="0"/>
              </w:rPr>
            </w:r>
          </w:p>
        </w:tc>
      </w:tr>
      <w:tr>
        <w:trPr>
          <w:cantSplit w:val="1"/>
          <w:trHeight w:val="182" w:hRule="atLeast"/>
          <w:tblHeader w:val="0"/>
        </w:trPr>
        <w:tc>
          <w:tcPr>
            <w:vAlign w:val="top"/>
          </w:tcPr>
          <w:p w:rsidR="00000000" w:rsidDel="00000000" w:rsidP="00000000" w:rsidRDefault="00000000" w:rsidRPr="00000000" w14:paraId="000000EC">
            <w:pPr>
              <w:spacing w:after="0" w:line="240" w:lineRule="auto"/>
              <w:ind w:left="-108" w:firstLine="0"/>
              <w:jc w:val="both"/>
              <w:rPr>
                <w:i w:val="0"/>
                <w:u w:val="single"/>
                <w:vertAlign w:val="baseline"/>
              </w:rPr>
            </w:pPr>
            <w:r w:rsidDel="00000000" w:rsidR="00000000" w:rsidRPr="00000000">
              <w:rPr>
                <w:b w:val="1"/>
                <w:i w:val="1"/>
                <w:u w:val="single"/>
                <w:vertAlign w:val="baseline"/>
                <w:rtl w:val="0"/>
              </w:rPr>
              <w:t xml:space="preserve">UNIDAD II: ALGEBRA.</w:t>
            </w:r>
            <w:r w:rsidDel="00000000" w:rsidR="00000000" w:rsidRPr="00000000">
              <w:rPr>
                <w:rtl w:val="0"/>
              </w:rPr>
            </w:r>
          </w:p>
          <w:p w:rsidR="00000000" w:rsidDel="00000000" w:rsidP="00000000" w:rsidRDefault="00000000" w:rsidRPr="00000000" w14:paraId="000000ED">
            <w:pPr>
              <w:spacing w:after="0" w:line="240" w:lineRule="auto"/>
              <w:ind w:left="-108" w:firstLine="0"/>
              <w:rPr>
                <w:i w:val="0"/>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Expresiones algebraicas</w:t>
            </w:r>
          </w:p>
          <w:p w:rsidR="00000000" w:rsidDel="00000000" w:rsidP="00000000" w:rsidRDefault="00000000" w:rsidRPr="00000000" w14:paraId="000000E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Productos notables.</w:t>
            </w:r>
          </w:p>
          <w:p w:rsidR="00000000" w:rsidDel="00000000" w:rsidP="00000000" w:rsidRDefault="00000000" w:rsidRPr="00000000" w14:paraId="000000F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Factorización</w:t>
            </w:r>
          </w:p>
          <w:p w:rsidR="00000000" w:rsidDel="00000000" w:rsidP="00000000" w:rsidRDefault="00000000" w:rsidRPr="00000000" w14:paraId="000000F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Mínimo común múltiplo y máximo común divisor.</w:t>
            </w:r>
          </w:p>
          <w:p w:rsidR="00000000" w:rsidDel="00000000" w:rsidP="00000000" w:rsidRDefault="00000000" w:rsidRPr="00000000" w14:paraId="000000F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Fracciones algebráicas.</w:t>
            </w:r>
          </w:p>
        </w:tc>
        <w:tc>
          <w:tcPr>
            <w:vMerge w:val="continue"/>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4">
            <w:pPr>
              <w:numPr>
                <w:ilvl w:val="0"/>
                <w:numId w:val="9"/>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Distinguir los distintos procedimientos de resolución de problemas de acuerdo a las demostraciones realizadas por el profesor. </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Utilizar correctamente los principios aprendidos para resolver ejercicios de la unidad estudiada.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0"/>
                <w:smallCaps w:val="0"/>
                <w:strike w:val="0"/>
                <w:color w:val="000000"/>
                <w:u w:val="none"/>
                <w:shd w:fill="auto" w:val="clear"/>
                <w:vertAlign w:val="baseline"/>
              </w:rPr>
            </w:pPr>
            <w:r w:rsidDel="00000000" w:rsidR="00000000" w:rsidRPr="00000000">
              <w:rPr>
                <w:rtl w:val="0"/>
              </w:rPr>
            </w:r>
          </w:p>
        </w:tc>
      </w:tr>
      <w:tr>
        <w:trPr>
          <w:cantSplit w:val="1"/>
          <w:trHeight w:val="182" w:hRule="atLeast"/>
          <w:tblHeader w:val="0"/>
        </w:trPr>
        <w:tc>
          <w:tcPr>
            <w:vAlign w:val="top"/>
          </w:tcPr>
          <w:p w:rsidR="00000000" w:rsidDel="00000000" w:rsidP="00000000" w:rsidRDefault="00000000" w:rsidRPr="00000000" w14:paraId="000000F8">
            <w:pPr>
              <w:spacing w:after="0" w:line="240" w:lineRule="auto"/>
              <w:ind w:left="-108" w:firstLine="0"/>
              <w:jc w:val="both"/>
              <w:rPr>
                <w:i w:val="0"/>
                <w:u w:val="single"/>
                <w:vertAlign w:val="baseline"/>
              </w:rPr>
            </w:pPr>
            <w:r w:rsidDel="00000000" w:rsidR="00000000" w:rsidRPr="00000000">
              <w:rPr>
                <w:b w:val="1"/>
                <w:i w:val="1"/>
                <w:u w:val="single"/>
                <w:vertAlign w:val="baseline"/>
                <w:rtl w:val="0"/>
              </w:rPr>
              <w:t xml:space="preserve">UNIDAD III: ECUACIONES E INECUACIONES.</w:t>
            </w:r>
            <w:r w:rsidDel="00000000" w:rsidR="00000000" w:rsidRPr="00000000">
              <w:rPr>
                <w:rtl w:val="0"/>
              </w:rPr>
            </w:r>
          </w:p>
          <w:p w:rsidR="00000000" w:rsidDel="00000000" w:rsidP="00000000" w:rsidRDefault="00000000" w:rsidRPr="00000000" w14:paraId="000000F9">
            <w:pPr>
              <w:spacing w:after="0" w:line="240" w:lineRule="auto"/>
              <w:ind w:left="-108" w:firstLine="0"/>
              <w:jc w:val="both"/>
              <w:rPr>
                <w:i w:val="0"/>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Ecuaciones lineales.</w:t>
            </w:r>
          </w:p>
          <w:p w:rsidR="00000000" w:rsidDel="00000000" w:rsidP="00000000" w:rsidRDefault="00000000" w:rsidRPr="00000000" w14:paraId="000000F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Sistemas de ecuaciones lineales.</w:t>
            </w:r>
          </w:p>
          <w:p w:rsidR="00000000" w:rsidDel="00000000" w:rsidP="00000000" w:rsidRDefault="00000000" w:rsidRPr="00000000" w14:paraId="000000F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Ecuación cuadrática y su representación.</w:t>
            </w:r>
          </w:p>
          <w:p w:rsidR="00000000" w:rsidDel="00000000" w:rsidP="00000000" w:rsidRDefault="00000000" w:rsidRPr="00000000" w14:paraId="000000F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Ecuaciones fraccionarias, irracionales, exponenciales y logarítmicas.</w:t>
            </w:r>
          </w:p>
          <w:p w:rsidR="00000000" w:rsidDel="00000000" w:rsidP="00000000" w:rsidRDefault="00000000" w:rsidRPr="00000000" w14:paraId="000000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Intervalos.</w:t>
            </w:r>
          </w:p>
          <w:p w:rsidR="00000000" w:rsidDel="00000000" w:rsidP="00000000" w:rsidRDefault="00000000" w:rsidRPr="00000000" w14:paraId="000000F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Inecuaciones.</w:t>
            </w:r>
          </w:p>
          <w:p w:rsidR="00000000" w:rsidDel="00000000" w:rsidP="00000000" w:rsidRDefault="00000000" w:rsidRPr="00000000" w14:paraId="000001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Diversos problemas de aplicación.</w:t>
            </w:r>
          </w:p>
        </w:tc>
        <w:tc>
          <w:tcPr>
            <w:vMerge w:val="continue"/>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2">
            <w:pPr>
              <w:numPr>
                <w:ilvl w:val="0"/>
                <w:numId w:val="1"/>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Identificar los procedimientos de resolución de problemas de acuerdo a las demostraciones realizadas por el profesor.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Utilizar los principios aprendidos en clases para resolver ejercicios de los contenidos vistos en la unidad. </w:t>
            </w:r>
          </w:p>
        </w:tc>
      </w:tr>
      <w:tr>
        <w:trPr>
          <w:cantSplit w:val="1"/>
          <w:trHeight w:val="182" w:hRule="atLeast"/>
          <w:tblHeader w:val="0"/>
        </w:trPr>
        <w:tc>
          <w:tcPr>
            <w:vAlign w:val="top"/>
          </w:tcPr>
          <w:p w:rsidR="00000000" w:rsidDel="00000000" w:rsidP="00000000" w:rsidRDefault="00000000" w:rsidRPr="00000000" w14:paraId="00000105">
            <w:pPr>
              <w:spacing w:after="0" w:line="240" w:lineRule="auto"/>
              <w:ind w:left="-108" w:firstLine="0"/>
              <w:jc w:val="both"/>
              <w:rPr>
                <w:i w:val="0"/>
                <w:u w:val="single"/>
                <w:vertAlign w:val="baseline"/>
              </w:rPr>
            </w:pPr>
            <w:r w:rsidDel="00000000" w:rsidR="00000000" w:rsidRPr="00000000">
              <w:rPr>
                <w:b w:val="1"/>
                <w:i w:val="1"/>
                <w:u w:val="single"/>
                <w:vertAlign w:val="baseline"/>
                <w:rtl w:val="0"/>
              </w:rPr>
              <w:t xml:space="preserve">UNIDAD IV: FUNCIONES.</w:t>
            </w:r>
            <w:r w:rsidDel="00000000" w:rsidR="00000000" w:rsidRPr="00000000">
              <w:rPr>
                <w:rtl w:val="0"/>
              </w:rPr>
            </w:r>
          </w:p>
          <w:p w:rsidR="00000000" w:rsidDel="00000000" w:rsidP="00000000" w:rsidRDefault="00000000" w:rsidRPr="00000000" w14:paraId="00000106">
            <w:pPr>
              <w:spacing w:after="0" w:line="240" w:lineRule="auto"/>
              <w:ind w:left="-108" w:firstLine="0"/>
              <w:jc w:val="both"/>
              <w:rPr>
                <w:i w:val="0"/>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Elementos de conjuntos.</w:t>
            </w:r>
          </w:p>
          <w:p w:rsidR="00000000" w:rsidDel="00000000" w:rsidP="00000000" w:rsidRDefault="00000000" w:rsidRPr="00000000" w14:paraId="000001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Funciones elementales</w:t>
            </w:r>
          </w:p>
          <w:p w:rsidR="00000000" w:rsidDel="00000000" w:rsidP="00000000" w:rsidRDefault="00000000" w:rsidRPr="00000000" w14:paraId="000001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Gráficos de las funciones</w:t>
            </w:r>
          </w:p>
          <w:p w:rsidR="00000000" w:rsidDel="00000000" w:rsidP="00000000" w:rsidRDefault="00000000" w:rsidRPr="00000000" w14:paraId="000001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Aplicación elemental de funciones</w:t>
            </w:r>
          </w:p>
        </w:tc>
        <w:tc>
          <w:tcPr>
            <w:vMerge w:val="continue"/>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C">
            <w:pPr>
              <w:numPr>
                <w:ilvl w:val="0"/>
                <w:numId w:val="2"/>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Identificar los procedimientos de resolución de problemas de acuerdo a las demostraciones realizadas por el profesor. </w:t>
            </w:r>
          </w:p>
          <w:p w:rsidR="00000000" w:rsidDel="00000000" w:rsidP="00000000" w:rsidRDefault="00000000" w:rsidRPr="00000000" w14:paraId="000001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Utilizar los principios aprendidos en clases para resolver ejercicios de los contenidos vistos en la unidad.</w:t>
            </w:r>
          </w:p>
          <w:p w:rsidR="00000000" w:rsidDel="00000000" w:rsidP="00000000" w:rsidRDefault="00000000" w:rsidRPr="00000000" w14:paraId="0000010E">
            <w:pPr>
              <w:numPr>
                <w:ilvl w:val="0"/>
                <w:numId w:val="2"/>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Interpretar gráficos de funciones aritméticas.</w:t>
            </w:r>
          </w:p>
        </w:tc>
      </w:tr>
    </w:tbl>
    <w:p w:rsidR="00000000" w:rsidDel="00000000" w:rsidP="00000000" w:rsidRDefault="00000000" w:rsidRPr="00000000" w14:paraId="0000010F">
      <w:pPr>
        <w:jc w:val="both"/>
        <w:rPr>
          <w:vertAlign w:val="baseline"/>
        </w:rPr>
      </w:pPr>
      <w:r w:rsidDel="00000000" w:rsidR="00000000" w:rsidRPr="00000000">
        <w:rPr>
          <w:rtl w:val="0"/>
        </w:rPr>
      </w:r>
    </w:p>
    <w:p w:rsidR="00000000" w:rsidDel="00000000" w:rsidP="00000000" w:rsidRDefault="00000000" w:rsidRPr="00000000" w14:paraId="00000110">
      <w:pPr>
        <w:jc w:val="both"/>
        <w:rPr>
          <w:vertAlign w:val="baseline"/>
        </w:rPr>
      </w:pPr>
      <w:r w:rsidDel="00000000" w:rsidR="00000000" w:rsidRPr="00000000">
        <w:rPr>
          <w:b w:val="1"/>
          <w:vertAlign w:val="baseline"/>
          <w:rtl w:val="0"/>
        </w:rPr>
        <w:t xml:space="preserve">Estrategias de enseñanza y aprendizaje</w:t>
      </w:r>
      <w:r w:rsidDel="00000000" w:rsidR="00000000" w:rsidRPr="00000000">
        <w:rPr>
          <w:rtl w:val="0"/>
        </w:rPr>
      </w:r>
    </w:p>
    <w:tbl>
      <w:tblPr>
        <w:tblStyle w:val="Table4"/>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blHeader w:val="0"/>
        </w:trPr>
        <w:tc>
          <w:tcPr>
            <w:vAlign w:val="top"/>
          </w:tcPr>
          <w:p w:rsidR="00000000" w:rsidDel="00000000" w:rsidP="00000000" w:rsidRDefault="00000000" w:rsidRPr="00000000" w14:paraId="00000111">
            <w:pPr>
              <w:numPr>
                <w:ilvl w:val="0"/>
                <w:numId w:val="3"/>
              </w:numPr>
              <w:spacing w:after="0" w:line="240" w:lineRule="auto"/>
              <w:ind w:left="972" w:hanging="360"/>
              <w:jc w:val="both"/>
              <w:rPr>
                <w:rFonts w:ascii="Calibri" w:cs="Calibri" w:eastAsia="Calibri" w:hAnsi="Calibri"/>
                <w:vertAlign w:val="baseline"/>
              </w:rPr>
            </w:pPr>
            <w:r w:rsidDel="00000000" w:rsidR="00000000" w:rsidRPr="00000000">
              <w:rPr>
                <w:vertAlign w:val="baseline"/>
                <w:rtl w:val="0"/>
              </w:rPr>
              <w:t xml:space="preserve">Clases expositivas interactivas.</w:t>
            </w:r>
          </w:p>
          <w:p w:rsidR="00000000" w:rsidDel="00000000" w:rsidP="00000000" w:rsidRDefault="00000000" w:rsidRPr="00000000" w14:paraId="00000112">
            <w:pPr>
              <w:numPr>
                <w:ilvl w:val="0"/>
                <w:numId w:val="3"/>
              </w:numPr>
              <w:spacing w:after="0" w:line="240" w:lineRule="auto"/>
              <w:ind w:left="972" w:hanging="360"/>
              <w:jc w:val="both"/>
              <w:rPr>
                <w:rFonts w:ascii="Calibri" w:cs="Calibri" w:eastAsia="Calibri" w:hAnsi="Calibri"/>
                <w:vertAlign w:val="baseline"/>
              </w:rPr>
            </w:pPr>
            <w:r w:rsidDel="00000000" w:rsidR="00000000" w:rsidRPr="00000000">
              <w:rPr>
                <w:vertAlign w:val="baseline"/>
                <w:rtl w:val="0"/>
              </w:rPr>
              <w:t xml:space="preserve">Guías conteniendo ejercicios para resolver en  casa.</w:t>
            </w:r>
          </w:p>
          <w:p w:rsidR="00000000" w:rsidDel="00000000" w:rsidP="00000000" w:rsidRDefault="00000000" w:rsidRPr="00000000" w14:paraId="00000113">
            <w:pPr>
              <w:numPr>
                <w:ilvl w:val="0"/>
                <w:numId w:val="3"/>
              </w:numPr>
              <w:spacing w:after="0" w:line="240" w:lineRule="auto"/>
              <w:ind w:left="972" w:hanging="360"/>
              <w:jc w:val="both"/>
              <w:rPr>
                <w:rFonts w:ascii="Calibri" w:cs="Calibri" w:eastAsia="Calibri" w:hAnsi="Calibri"/>
                <w:vertAlign w:val="baseline"/>
              </w:rPr>
            </w:pPr>
            <w:r w:rsidDel="00000000" w:rsidR="00000000" w:rsidRPr="00000000">
              <w:rPr>
                <w:vertAlign w:val="baseline"/>
                <w:rtl w:val="0"/>
              </w:rPr>
              <w:t xml:space="preserve">Método Demostrativo.</w:t>
            </w:r>
          </w:p>
          <w:p w:rsidR="00000000" w:rsidDel="00000000" w:rsidP="00000000" w:rsidRDefault="00000000" w:rsidRPr="00000000" w14:paraId="00000114">
            <w:pPr>
              <w:numPr>
                <w:ilvl w:val="0"/>
                <w:numId w:val="3"/>
              </w:numPr>
              <w:spacing w:after="0" w:line="240" w:lineRule="auto"/>
              <w:ind w:left="972" w:hanging="360"/>
              <w:jc w:val="both"/>
              <w:rPr>
                <w:rFonts w:ascii="Calibri" w:cs="Calibri" w:eastAsia="Calibri" w:hAnsi="Calibri"/>
                <w:i w:val="0"/>
                <w:vertAlign w:val="baseline"/>
              </w:rPr>
            </w:pPr>
            <w:r w:rsidDel="00000000" w:rsidR="00000000" w:rsidRPr="00000000">
              <w:rPr>
                <w:vertAlign w:val="baseline"/>
                <w:rtl w:val="0"/>
              </w:rPr>
              <w:t xml:space="preserve">Ejercicios desarrollados por los alumnos con trabajo colaborativo propuestos en clases.</w:t>
            </w:r>
            <w:r w:rsidDel="00000000" w:rsidR="00000000" w:rsidRPr="00000000">
              <w:rPr>
                <w:rtl w:val="0"/>
              </w:rPr>
            </w:r>
          </w:p>
        </w:tc>
      </w:tr>
    </w:tbl>
    <w:p w:rsidR="00000000" w:rsidDel="00000000" w:rsidP="00000000" w:rsidRDefault="00000000" w:rsidRPr="00000000" w14:paraId="00000115">
      <w:pPr>
        <w:jc w:val="both"/>
        <w:rPr>
          <w:vertAlign w:val="baseline"/>
        </w:rPr>
      </w:pPr>
      <w:r w:rsidDel="00000000" w:rsidR="00000000" w:rsidRPr="00000000">
        <w:rPr>
          <w:rtl w:val="0"/>
        </w:rPr>
      </w:r>
    </w:p>
    <w:p w:rsidR="00000000" w:rsidDel="00000000" w:rsidP="00000000" w:rsidRDefault="00000000" w:rsidRPr="00000000" w14:paraId="00000116">
      <w:pPr>
        <w:jc w:val="both"/>
        <w:rPr>
          <w:vertAlign w:val="baseline"/>
        </w:rPr>
      </w:pPr>
      <w:r w:rsidDel="00000000" w:rsidR="00000000" w:rsidRPr="00000000">
        <w:rPr>
          <w:b w:val="1"/>
          <w:vertAlign w:val="baseline"/>
          <w:rtl w:val="0"/>
        </w:rPr>
        <w:t xml:space="preserve">Procedimientos de Evaluación de aprendizajes</w:t>
      </w:r>
      <w:r w:rsidDel="00000000" w:rsidR="00000000" w:rsidRPr="00000000">
        <w:rPr>
          <w:rtl w:val="0"/>
        </w:rPr>
      </w:r>
    </w:p>
    <w:tbl>
      <w:tblPr>
        <w:tblStyle w:val="Table5"/>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blHeader w:val="0"/>
        </w:trPr>
        <w:tc>
          <w:tcPr>
            <w:vAlign w:val="top"/>
          </w:tcPr>
          <w:p w:rsidR="00000000" w:rsidDel="00000000" w:rsidP="00000000" w:rsidRDefault="00000000" w:rsidRPr="00000000" w14:paraId="00000117">
            <w:pPr>
              <w:spacing w:after="0" w:line="240" w:lineRule="auto"/>
              <w:ind w:left="252" w:firstLine="0"/>
              <w:jc w:val="both"/>
              <w:rPr>
                <w:vertAlign w:val="baseline"/>
              </w:rPr>
            </w:pPr>
            <w:r w:rsidDel="00000000" w:rsidR="00000000" w:rsidRPr="00000000">
              <w:rPr>
                <w:b w:val="1"/>
                <w:u w:val="single"/>
                <w:vertAlign w:val="baseline"/>
                <w:rtl w:val="0"/>
              </w:rPr>
              <w:t xml:space="preserve">Evaluación Diagnóstica</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18">
            <w:pPr>
              <w:spacing w:after="0" w:line="240" w:lineRule="auto"/>
              <w:jc w:val="both"/>
              <w:rPr>
                <w:vertAlign w:val="baseline"/>
              </w:rPr>
            </w:pPr>
            <w:r w:rsidDel="00000000" w:rsidR="00000000" w:rsidRPr="00000000">
              <w:rPr>
                <w:rtl w:val="0"/>
              </w:rPr>
            </w:r>
          </w:p>
          <w:p w:rsidR="00000000" w:rsidDel="00000000" w:rsidP="00000000" w:rsidRDefault="00000000" w:rsidRPr="00000000" w14:paraId="00000119">
            <w:pPr>
              <w:numPr>
                <w:ilvl w:val="0"/>
                <w:numId w:val="5"/>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Se desarrollará una evaluación diagnóstica al comenzar la asignatura, a fin de detectar conocimientos previos.</w:t>
            </w:r>
          </w:p>
          <w:p w:rsidR="00000000" w:rsidDel="00000000" w:rsidP="00000000" w:rsidRDefault="00000000" w:rsidRPr="00000000" w14:paraId="0000011A">
            <w:pPr>
              <w:spacing w:after="0" w:line="240" w:lineRule="auto"/>
              <w:ind w:left="252" w:firstLine="0"/>
              <w:jc w:val="both"/>
              <w:rPr>
                <w:vertAlign w:val="baseline"/>
              </w:rPr>
            </w:pPr>
            <w:r w:rsidDel="00000000" w:rsidR="00000000" w:rsidRPr="00000000">
              <w:rPr>
                <w:rtl w:val="0"/>
              </w:rPr>
            </w:r>
          </w:p>
          <w:p w:rsidR="00000000" w:rsidDel="00000000" w:rsidP="00000000" w:rsidRDefault="00000000" w:rsidRPr="00000000" w14:paraId="0000011B">
            <w:pPr>
              <w:spacing w:after="0" w:line="240" w:lineRule="auto"/>
              <w:ind w:left="252" w:firstLine="0"/>
              <w:jc w:val="both"/>
              <w:rPr>
                <w:vertAlign w:val="baseline"/>
              </w:rPr>
            </w:pPr>
            <w:r w:rsidDel="00000000" w:rsidR="00000000" w:rsidRPr="00000000">
              <w:rPr>
                <w:b w:val="1"/>
                <w:u w:val="single"/>
                <w:vertAlign w:val="baseline"/>
                <w:rtl w:val="0"/>
              </w:rPr>
              <w:t xml:space="preserve">Evaluación Formativa</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1C">
            <w:pPr>
              <w:spacing w:after="0" w:line="240" w:lineRule="auto"/>
              <w:ind w:left="252" w:firstLine="0"/>
              <w:jc w:val="both"/>
              <w:rPr>
                <w:vertAlign w:val="baseline"/>
              </w:rPr>
            </w:pPr>
            <w:r w:rsidDel="00000000" w:rsidR="00000000" w:rsidRPr="00000000">
              <w:rPr>
                <w:rtl w:val="0"/>
              </w:rPr>
            </w:r>
          </w:p>
          <w:p w:rsidR="00000000" w:rsidDel="00000000" w:rsidP="00000000" w:rsidRDefault="00000000" w:rsidRPr="00000000" w14:paraId="0000011D">
            <w:pPr>
              <w:numPr>
                <w:ilvl w:val="0"/>
                <w:numId w:val="5"/>
              </w:numPr>
              <w:spacing w:after="0" w:line="240" w:lineRule="auto"/>
              <w:ind w:left="720" w:hanging="360"/>
              <w:jc w:val="both"/>
              <w:rPr>
                <w:rFonts w:ascii="Calibri" w:cs="Calibri" w:eastAsia="Calibri" w:hAnsi="Calibri"/>
                <w:vertAlign w:val="baseline"/>
              </w:rPr>
            </w:pPr>
            <w:r w:rsidDel="00000000" w:rsidR="00000000" w:rsidRPr="00000000">
              <w:rPr>
                <w:vertAlign w:val="baseline"/>
                <w:rtl w:val="0"/>
              </w:rPr>
              <w:t xml:space="preserve">Desarrollada por la resolución de dos quiz, por cada Unidad de Aprendizaje, los cuales serán avisados oportunamente por el docente. La sumatoria de los quiz tendrá una ponderación de un 20% del total de la nota de la asignatura.</w:t>
            </w:r>
          </w:p>
          <w:p w:rsidR="00000000" w:rsidDel="00000000" w:rsidP="00000000" w:rsidRDefault="00000000" w:rsidRPr="00000000" w14:paraId="0000011E">
            <w:pPr>
              <w:spacing w:after="0" w:line="240" w:lineRule="auto"/>
              <w:ind w:left="252" w:firstLine="0"/>
              <w:jc w:val="both"/>
              <w:rPr>
                <w:vertAlign w:val="baseline"/>
              </w:rPr>
            </w:pPr>
            <w:r w:rsidDel="00000000" w:rsidR="00000000" w:rsidRPr="00000000">
              <w:rPr>
                <w:rtl w:val="0"/>
              </w:rPr>
            </w:r>
          </w:p>
          <w:p w:rsidR="00000000" w:rsidDel="00000000" w:rsidP="00000000" w:rsidRDefault="00000000" w:rsidRPr="00000000" w14:paraId="0000011F">
            <w:pPr>
              <w:spacing w:after="0" w:line="240" w:lineRule="auto"/>
              <w:ind w:left="252" w:firstLine="0"/>
              <w:jc w:val="both"/>
              <w:rPr>
                <w:vertAlign w:val="baseline"/>
              </w:rPr>
            </w:pPr>
            <w:r w:rsidDel="00000000" w:rsidR="00000000" w:rsidRPr="00000000">
              <w:rPr>
                <w:b w:val="1"/>
                <w:u w:val="single"/>
                <w:vertAlign w:val="baseline"/>
                <w:rtl w:val="0"/>
              </w:rPr>
              <w:t xml:space="preserve">Evaluación Sumativa</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120">
            <w:pPr>
              <w:spacing w:after="0" w:line="240" w:lineRule="auto"/>
              <w:ind w:left="252" w:firstLine="0"/>
              <w:jc w:val="both"/>
              <w:rPr>
                <w:color w:val="ff0000"/>
                <w:vertAlign w:val="baseline"/>
              </w:rPr>
            </w:pPr>
            <w:r w:rsidDel="00000000" w:rsidR="00000000" w:rsidRPr="00000000">
              <w:rPr>
                <w:rtl w:val="0"/>
              </w:rPr>
            </w:r>
          </w:p>
          <w:p w:rsidR="00000000" w:rsidDel="00000000" w:rsidP="00000000" w:rsidRDefault="00000000" w:rsidRPr="00000000" w14:paraId="00000121">
            <w:pPr>
              <w:spacing w:after="0" w:line="240" w:lineRule="auto"/>
              <w:ind w:left="252" w:firstLine="0"/>
              <w:jc w:val="both"/>
              <w:rPr>
                <w:i w:val="0"/>
                <w:color w:val="8496b0"/>
                <w:vertAlign w:val="baseline"/>
              </w:rPr>
            </w:pPr>
            <w:r w:rsidDel="00000000" w:rsidR="00000000" w:rsidRPr="00000000">
              <w:rPr>
                <w:vertAlign w:val="baseline"/>
                <w:rtl w:val="0"/>
              </w:rPr>
              <w:t xml:space="preserve">Se realizará 1 evaluación sumativa, al término de cada unidad, con una ponderación de un 20 %.cada una. </w:t>
            </w:r>
            <w:r w:rsidDel="00000000" w:rsidR="00000000" w:rsidRPr="00000000">
              <w:rPr>
                <w:rtl w:val="0"/>
              </w:rPr>
            </w:r>
          </w:p>
        </w:tc>
      </w:tr>
    </w:tbl>
    <w:p w:rsidR="00000000" w:rsidDel="00000000" w:rsidP="00000000" w:rsidRDefault="00000000" w:rsidRPr="00000000" w14:paraId="00000122">
      <w:pPr>
        <w:jc w:val="both"/>
        <w:rPr>
          <w:vertAlign w:val="baseline"/>
        </w:rPr>
      </w:pPr>
      <w:r w:rsidDel="00000000" w:rsidR="00000000" w:rsidRPr="00000000">
        <w:rPr>
          <w:rtl w:val="0"/>
        </w:rPr>
      </w:r>
    </w:p>
    <w:p w:rsidR="00000000" w:rsidDel="00000000" w:rsidP="00000000" w:rsidRDefault="00000000" w:rsidRPr="00000000" w14:paraId="00000123">
      <w:pPr>
        <w:jc w:val="both"/>
        <w:rPr>
          <w:vertAlign w:val="baseline"/>
        </w:rPr>
      </w:pPr>
      <w:r w:rsidDel="00000000" w:rsidR="00000000" w:rsidRPr="00000000">
        <w:rPr>
          <w:b w:val="1"/>
          <w:vertAlign w:val="baseline"/>
          <w:rtl w:val="0"/>
        </w:rPr>
        <w:t xml:space="preserve">Recursos de aprendizaje</w:t>
      </w:r>
      <w:r w:rsidDel="00000000" w:rsidR="00000000" w:rsidRPr="00000000">
        <w:rPr>
          <w:rtl w:val="0"/>
        </w:rPr>
      </w:r>
    </w:p>
    <w:tbl>
      <w:tblPr>
        <w:tblStyle w:val="Table6"/>
        <w:tblW w:w="9214.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214"/>
        <w:tblGridChange w:id="0">
          <w:tblGrid>
            <w:gridCol w:w="9214"/>
          </w:tblGrid>
        </w:tblGridChange>
      </w:tblGrid>
      <w:tr>
        <w:trPr>
          <w:cantSplit w:val="0"/>
          <w:tblHeader w:val="0"/>
        </w:trPr>
        <w:tc>
          <w:tcPr>
            <w:vAlign w:val="top"/>
          </w:tcPr>
          <w:p w:rsidR="00000000" w:rsidDel="00000000" w:rsidP="00000000" w:rsidRDefault="00000000" w:rsidRPr="00000000" w14:paraId="00000124">
            <w:pPr>
              <w:spacing w:after="0" w:line="240" w:lineRule="auto"/>
              <w:ind w:left="-108" w:firstLine="0"/>
              <w:jc w:val="both"/>
              <w:rPr>
                <w:i w:val="0"/>
                <w:vertAlign w:val="baseline"/>
              </w:rPr>
            </w:pPr>
            <w:r w:rsidDel="00000000" w:rsidR="00000000" w:rsidRPr="00000000">
              <w:rPr>
                <w:b w:val="1"/>
                <w:i w:val="1"/>
                <w:vertAlign w:val="baseline"/>
                <w:rtl w:val="0"/>
              </w:rPr>
              <w:t xml:space="preserve">Bibliográficos.</w:t>
            </w:r>
            <w:r w:rsidDel="00000000" w:rsidR="00000000" w:rsidRPr="00000000">
              <w:rPr>
                <w:rtl w:val="0"/>
              </w:rPr>
            </w:r>
          </w:p>
          <w:p w:rsidR="00000000" w:rsidDel="00000000" w:rsidP="00000000" w:rsidRDefault="00000000" w:rsidRPr="00000000" w14:paraId="00000125">
            <w:pPr>
              <w:spacing w:after="0" w:line="240" w:lineRule="auto"/>
              <w:ind w:left="-108" w:firstLine="0"/>
              <w:jc w:val="both"/>
              <w:rPr>
                <w:i w:val="0"/>
                <w:vertAlign w:val="baseline"/>
              </w:rPr>
            </w:pPr>
            <w:r w:rsidDel="00000000" w:rsidR="00000000" w:rsidRPr="00000000">
              <w:rPr>
                <w:rtl w:val="0"/>
              </w:rPr>
            </w:r>
          </w:p>
          <w:p w:rsidR="00000000" w:rsidDel="00000000" w:rsidP="00000000" w:rsidRDefault="00000000" w:rsidRPr="00000000" w14:paraId="00000126">
            <w:pPr>
              <w:spacing w:after="0" w:line="240" w:lineRule="auto"/>
              <w:ind w:left="-108" w:firstLine="0"/>
              <w:jc w:val="both"/>
              <w:rPr>
                <w:i w:val="0"/>
                <w:vertAlign w:val="baseline"/>
              </w:rPr>
            </w:pPr>
            <w:r w:rsidDel="00000000" w:rsidR="00000000" w:rsidRPr="00000000">
              <w:rPr>
                <w:b w:val="1"/>
                <w:i w:val="1"/>
                <w:vertAlign w:val="baseline"/>
                <w:rtl w:val="0"/>
              </w:rPr>
              <w:t xml:space="preserve">1.- Obligatoria.</w:t>
            </w:r>
            <w:r w:rsidDel="00000000" w:rsidR="00000000" w:rsidRPr="00000000">
              <w:rPr>
                <w:rtl w:val="0"/>
              </w:rPr>
            </w:r>
          </w:p>
          <w:p w:rsidR="00000000" w:rsidDel="00000000" w:rsidP="00000000" w:rsidRDefault="00000000" w:rsidRPr="00000000" w14:paraId="00000127">
            <w:pPr>
              <w:numPr>
                <w:ilvl w:val="0"/>
                <w:numId w:val="5"/>
              </w:numPr>
              <w:spacing w:after="0" w:line="240" w:lineRule="auto"/>
              <w:ind w:left="720" w:hanging="360"/>
              <w:jc w:val="both"/>
              <w:rPr>
                <w:rFonts w:ascii="Calibri" w:cs="Calibri" w:eastAsia="Calibri" w:hAnsi="Calibri"/>
                <w:i w:val="0"/>
                <w:vertAlign w:val="baseline"/>
              </w:rPr>
            </w:pPr>
            <w:r w:rsidDel="00000000" w:rsidR="00000000" w:rsidRPr="00000000">
              <w:rPr>
                <w:i w:val="1"/>
                <w:vertAlign w:val="baseline"/>
                <w:rtl w:val="0"/>
              </w:rPr>
              <w:t xml:space="preserve">REES, P.; SPARKS, F.; REES, C.; 2002. Algebra. Ed. Mac. Graw Hill, 628 páginas.</w:t>
            </w:r>
            <w:r w:rsidDel="00000000" w:rsidR="00000000" w:rsidRPr="00000000">
              <w:rPr>
                <w:rtl w:val="0"/>
              </w:rPr>
            </w:r>
          </w:p>
          <w:p w:rsidR="00000000" w:rsidDel="00000000" w:rsidP="00000000" w:rsidRDefault="00000000" w:rsidRPr="00000000" w14:paraId="00000128">
            <w:pPr>
              <w:numPr>
                <w:ilvl w:val="0"/>
                <w:numId w:val="5"/>
              </w:numPr>
              <w:spacing w:after="0" w:line="240" w:lineRule="auto"/>
              <w:ind w:left="720" w:hanging="360"/>
              <w:jc w:val="both"/>
              <w:rPr>
                <w:rFonts w:ascii="Calibri" w:cs="Calibri" w:eastAsia="Calibri" w:hAnsi="Calibri"/>
                <w:i w:val="0"/>
                <w:vertAlign w:val="baseline"/>
              </w:rPr>
            </w:pPr>
            <w:r w:rsidDel="00000000" w:rsidR="00000000" w:rsidRPr="00000000">
              <w:rPr>
                <w:i w:val="1"/>
                <w:vertAlign w:val="baseline"/>
                <w:rtl w:val="0"/>
              </w:rPr>
              <w:t xml:space="preserve">SPIEGEL. Algebra Superior. (Serie Schaum). Ed. Mac. Graw Hill, 1991.</w:t>
            </w:r>
            <w:r w:rsidDel="00000000" w:rsidR="00000000" w:rsidRPr="00000000">
              <w:rPr>
                <w:rtl w:val="0"/>
              </w:rPr>
            </w:r>
          </w:p>
          <w:p w:rsidR="00000000" w:rsidDel="00000000" w:rsidP="00000000" w:rsidRDefault="00000000" w:rsidRPr="00000000" w14:paraId="00000129">
            <w:pPr>
              <w:spacing w:after="0" w:line="240" w:lineRule="auto"/>
              <w:ind w:left="-108" w:firstLine="0"/>
              <w:jc w:val="both"/>
              <w:rPr>
                <w:i w:val="0"/>
                <w:vertAlign w:val="baseline"/>
              </w:rPr>
            </w:pPr>
            <w:r w:rsidDel="00000000" w:rsidR="00000000" w:rsidRPr="00000000">
              <w:rPr>
                <w:b w:val="1"/>
                <w:i w:val="1"/>
                <w:vertAlign w:val="baseline"/>
                <w:rtl w:val="0"/>
              </w:rPr>
              <w:t xml:space="preserve">2.- Complementaria.</w:t>
            </w:r>
            <w:r w:rsidDel="00000000" w:rsidR="00000000" w:rsidRPr="00000000">
              <w:rPr>
                <w:rtl w:val="0"/>
              </w:rPr>
            </w:r>
          </w:p>
          <w:p w:rsidR="00000000" w:rsidDel="00000000" w:rsidP="00000000" w:rsidRDefault="00000000" w:rsidRPr="00000000" w14:paraId="0000012A">
            <w:pPr>
              <w:numPr>
                <w:ilvl w:val="0"/>
                <w:numId w:val="6"/>
              </w:numPr>
              <w:spacing w:after="0" w:line="240" w:lineRule="auto"/>
              <w:ind w:left="904" w:hanging="360"/>
              <w:jc w:val="both"/>
              <w:rPr>
                <w:rFonts w:ascii="Calibri" w:cs="Calibri" w:eastAsia="Calibri" w:hAnsi="Calibri"/>
                <w:i w:val="0"/>
                <w:vertAlign w:val="baseline"/>
              </w:rPr>
            </w:pPr>
            <w:r w:rsidDel="00000000" w:rsidR="00000000" w:rsidRPr="00000000">
              <w:rPr>
                <w:i w:val="1"/>
                <w:vertAlign w:val="baseline"/>
                <w:rtl w:val="0"/>
              </w:rPr>
              <w:t xml:space="preserve">No se utilizará </w:t>
            </w:r>
            <w:r w:rsidDel="00000000" w:rsidR="00000000" w:rsidRPr="00000000">
              <w:rPr>
                <w:rtl w:val="0"/>
              </w:rPr>
            </w:r>
          </w:p>
          <w:p w:rsidR="00000000" w:rsidDel="00000000" w:rsidP="00000000" w:rsidRDefault="00000000" w:rsidRPr="00000000" w14:paraId="0000012B">
            <w:pPr>
              <w:spacing w:after="0" w:line="240" w:lineRule="auto"/>
              <w:ind w:left="-108" w:firstLine="0"/>
              <w:jc w:val="both"/>
              <w:rPr>
                <w:i w:val="0"/>
                <w:vertAlign w:val="baseline"/>
              </w:rPr>
            </w:pPr>
            <w:r w:rsidDel="00000000" w:rsidR="00000000" w:rsidRPr="00000000">
              <w:rPr>
                <w:rtl w:val="0"/>
              </w:rPr>
            </w:r>
          </w:p>
          <w:p w:rsidR="00000000" w:rsidDel="00000000" w:rsidP="00000000" w:rsidRDefault="00000000" w:rsidRPr="00000000" w14:paraId="0000012C">
            <w:pPr>
              <w:spacing w:after="0" w:line="240" w:lineRule="auto"/>
              <w:ind w:left="-108" w:firstLine="0"/>
              <w:jc w:val="both"/>
              <w:rPr>
                <w:i w:val="0"/>
                <w:vertAlign w:val="baseline"/>
              </w:rPr>
            </w:pPr>
            <w:r w:rsidDel="00000000" w:rsidR="00000000" w:rsidRPr="00000000">
              <w:rPr>
                <w:b w:val="1"/>
                <w:i w:val="1"/>
                <w:vertAlign w:val="baseline"/>
                <w:rtl w:val="0"/>
              </w:rPr>
              <w:t xml:space="preserve">Informáticos:</w:t>
            </w:r>
            <w:r w:rsidDel="00000000" w:rsidR="00000000" w:rsidRPr="00000000">
              <w:rPr>
                <w:rtl w:val="0"/>
              </w:rPr>
            </w:r>
          </w:p>
          <w:p w:rsidR="00000000" w:rsidDel="00000000" w:rsidP="00000000" w:rsidRDefault="00000000" w:rsidRPr="00000000" w14:paraId="0000012D">
            <w:pPr>
              <w:numPr>
                <w:ilvl w:val="0"/>
                <w:numId w:val="6"/>
              </w:numPr>
              <w:spacing w:after="0" w:line="240" w:lineRule="auto"/>
              <w:ind w:left="904" w:hanging="360"/>
              <w:jc w:val="both"/>
              <w:rPr>
                <w:rFonts w:ascii="Calibri" w:cs="Calibri" w:eastAsia="Calibri" w:hAnsi="Calibri"/>
                <w:vertAlign w:val="baseline"/>
              </w:rPr>
            </w:pPr>
            <w:r w:rsidDel="00000000" w:rsidR="00000000" w:rsidRPr="00000000">
              <w:rPr>
                <w:vertAlign w:val="baseline"/>
                <w:rtl w:val="0"/>
              </w:rPr>
              <w:t xml:space="preserve">Presentador “Power Point”, portal web </w:t>
            </w:r>
            <w:hyperlink r:id="rId7">
              <w:r w:rsidDel="00000000" w:rsidR="00000000" w:rsidRPr="00000000">
                <w:rPr>
                  <w:color w:val="000000"/>
                  <w:u w:val="none"/>
                  <w:vertAlign w:val="baseline"/>
                  <w:rtl w:val="0"/>
                </w:rPr>
                <w:t xml:space="preserve">www.sectormatematica.cl</w:t>
              </w:r>
            </w:hyperlink>
            <w:r w:rsidDel="00000000" w:rsidR="00000000" w:rsidRPr="00000000">
              <w:rPr>
                <w:rtl w:val="0"/>
              </w:rPr>
            </w:r>
          </w:p>
          <w:p w:rsidR="00000000" w:rsidDel="00000000" w:rsidP="00000000" w:rsidRDefault="00000000" w:rsidRPr="00000000" w14:paraId="0000012E">
            <w:pPr>
              <w:spacing w:after="0" w:line="240" w:lineRule="auto"/>
              <w:ind w:left="-108" w:firstLine="0"/>
              <w:jc w:val="both"/>
              <w:rPr>
                <w:i w:val="0"/>
                <w:color w:val="ff0000"/>
                <w:vertAlign w:val="baseline"/>
              </w:rPr>
            </w:pPr>
            <w:r w:rsidDel="00000000" w:rsidR="00000000" w:rsidRPr="00000000">
              <w:rPr>
                <w:i w:val="1"/>
                <w:color w:val="ff0000"/>
                <w:vertAlign w:val="baseline"/>
                <w:rtl w:val="0"/>
              </w:rPr>
              <w:t xml:space="preserve">.</w:t>
            </w:r>
            <w:r w:rsidDel="00000000" w:rsidR="00000000" w:rsidRPr="00000000">
              <w:rPr>
                <w:rtl w:val="0"/>
              </w:rPr>
            </w:r>
          </w:p>
          <w:p w:rsidR="00000000" w:rsidDel="00000000" w:rsidP="00000000" w:rsidRDefault="00000000" w:rsidRPr="00000000" w14:paraId="0000012F">
            <w:pPr>
              <w:spacing w:after="0" w:line="240" w:lineRule="auto"/>
              <w:ind w:left="-108" w:firstLine="0"/>
              <w:jc w:val="both"/>
              <w:rPr>
                <w:i w:val="0"/>
                <w:vertAlign w:val="baseline"/>
              </w:rPr>
            </w:pPr>
            <w:r w:rsidDel="00000000" w:rsidR="00000000" w:rsidRPr="00000000">
              <w:rPr>
                <w:b w:val="1"/>
                <w:i w:val="1"/>
                <w:vertAlign w:val="baseline"/>
                <w:rtl w:val="0"/>
              </w:rPr>
              <w:t xml:space="preserve">Otros recursos:</w:t>
            </w:r>
            <w:r w:rsidDel="00000000" w:rsidR="00000000" w:rsidRPr="00000000">
              <w:rPr>
                <w:rtl w:val="0"/>
              </w:rPr>
            </w:r>
          </w:p>
          <w:p w:rsidR="00000000" w:rsidDel="00000000" w:rsidP="00000000" w:rsidRDefault="00000000" w:rsidRPr="00000000" w14:paraId="00000130">
            <w:pPr>
              <w:numPr>
                <w:ilvl w:val="0"/>
                <w:numId w:val="6"/>
              </w:numPr>
              <w:spacing w:after="0" w:line="240" w:lineRule="auto"/>
              <w:ind w:left="904" w:hanging="360"/>
              <w:jc w:val="both"/>
              <w:rPr>
                <w:rFonts w:ascii="Calibri" w:cs="Calibri" w:eastAsia="Calibri" w:hAnsi="Calibri"/>
                <w:vertAlign w:val="baseline"/>
              </w:rPr>
            </w:pPr>
            <w:r w:rsidDel="00000000" w:rsidR="00000000" w:rsidRPr="00000000">
              <w:rPr>
                <w:vertAlign w:val="baseline"/>
                <w:rtl w:val="0"/>
              </w:rPr>
              <w:t xml:space="preserve">Pizarras Interactivas, guías con ejercicios entregadas por el docente para resolver por los estudiantes, videos de portales para apreciar demostraciones de ejercicios (You Tube).</w:t>
            </w:r>
          </w:p>
        </w:tc>
      </w:tr>
    </w:tbl>
    <w:p w:rsidR="00000000" w:rsidDel="00000000" w:rsidP="00000000" w:rsidRDefault="00000000" w:rsidRPr="00000000" w14:paraId="00000131">
      <w:pPr>
        <w:spacing w:line="240" w:lineRule="auto"/>
        <w:rPr>
          <w:color w:val="ff0000"/>
          <w:vertAlign w:val="baseline"/>
        </w:rPr>
      </w:pPr>
      <w:r w:rsidDel="00000000" w:rsidR="00000000" w:rsidRPr="00000000">
        <w:rPr>
          <w:rtl w:val="0"/>
        </w:rPr>
      </w:r>
    </w:p>
    <w:sectPr>
      <w:headerReference r:id="rId8"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tabs>
        <w:tab w:val="left" w:pos="7095"/>
      </w:tabs>
      <w:spacing w:line="240" w:lineRule="auto"/>
      <w:rPr>
        <w:rFonts w:ascii="Times New Roman" w:cs="Times New Roman" w:eastAsia="Times New Roman" w:hAnsi="Times New Roman"/>
        <w:b w:val="0"/>
        <w:sz w:val="20"/>
        <w:szCs w:val="20"/>
        <w:vertAlign w:val="baseline"/>
      </w:rPr>
    </w:pPr>
    <w:r w:rsidDel="00000000" w:rsidR="00000000" w:rsidRPr="00000000">
      <w:rPr/>
      <w:drawing>
        <wp:anchor allowOverlap="1" behindDoc="0" distB="0" distT="0" distL="114300" distR="114300" hidden="0" layoutInCell="1" locked="0" relativeHeight="0" simplePos="0">
          <wp:simplePos x="0" y="0"/>
          <wp:positionH relativeFrom="leftMargin">
            <wp:posOffset>-125094</wp:posOffset>
          </wp:positionH>
          <wp:positionV relativeFrom="topMargin">
            <wp:posOffset>-774064</wp:posOffset>
          </wp:positionV>
          <wp:extent cx="665480" cy="5664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5480" cy="566420"/>
                  </a:xfrm>
                  <a:prstGeom prst="rect"/>
                  <a:ln/>
                </pic:spPr>
              </pic:pic>
            </a:graphicData>
          </a:graphic>
        </wp:anchor>
      </w:draw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4906645</wp:posOffset>
          </wp:positionH>
          <wp:positionV relativeFrom="paragraph">
            <wp:posOffset>220345</wp:posOffset>
          </wp:positionV>
          <wp:extent cx="724535" cy="65659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724535" cy="656590"/>
                  </a:xfrm>
                  <a:prstGeom prst="rect"/>
                  <a:ln/>
                </pic:spPr>
              </pic:pic>
            </a:graphicData>
          </a:graphic>
        </wp:anchor>
      </w:drawing>
    </w:r>
  </w:p>
  <w:p w:rsidR="00000000" w:rsidDel="00000000" w:rsidP="00000000" w:rsidRDefault="00000000" w:rsidRPr="00000000" w14:paraId="00000133">
    <w:pPr>
      <w:spacing w:after="0" w:line="240" w:lineRule="auto"/>
      <w:jc w:val="center"/>
      <w:rPr>
        <w:rFonts w:ascii="Times New Roman" w:cs="Times New Roman" w:eastAsia="Times New Roman" w:hAnsi="Times New Roman"/>
        <w:b w:val="0"/>
        <w:sz w:val="20"/>
        <w:szCs w:val="20"/>
        <w:vertAlign w:val="baseline"/>
      </w:rPr>
    </w:pPr>
    <w:r w:rsidDel="00000000" w:rsidR="00000000" w:rsidRPr="00000000">
      <w:rPr>
        <w:rFonts w:ascii="Times New Roman" w:cs="Times New Roman" w:eastAsia="Times New Roman" w:hAnsi="Times New Roman"/>
        <w:b w:val="1"/>
        <w:sz w:val="20"/>
        <w:szCs w:val="20"/>
        <w:vertAlign w:val="baseline"/>
        <w:rtl w:val="0"/>
      </w:rPr>
      <w:t xml:space="preserve">U N I V E R S I D A D   DE   A T A C A M A</w:t>
    </w:r>
    <w:r w:rsidDel="00000000" w:rsidR="00000000" w:rsidRPr="00000000">
      <w:rPr>
        <w:rtl w:val="0"/>
      </w:rPr>
    </w:r>
  </w:p>
  <w:p w:rsidR="00000000" w:rsidDel="00000000" w:rsidP="00000000" w:rsidRDefault="00000000" w:rsidRPr="00000000" w14:paraId="00000134">
    <w:pPr>
      <w:spacing w:after="0" w:line="240" w:lineRule="auto"/>
      <w:jc w:val="center"/>
      <w:rPr>
        <w:rFonts w:ascii="Times New Roman" w:cs="Times New Roman" w:eastAsia="Times New Roman" w:hAnsi="Times New Roman"/>
        <w:sz w:val="18"/>
        <w:szCs w:val="18"/>
        <w:vertAlign w:val="baseline"/>
      </w:rPr>
    </w:pPr>
    <w:r w:rsidDel="00000000" w:rsidR="00000000" w:rsidRPr="00000000">
      <w:rPr>
        <w:rFonts w:ascii="Times New Roman" w:cs="Times New Roman" w:eastAsia="Times New Roman" w:hAnsi="Times New Roman"/>
        <w:sz w:val="18"/>
        <w:szCs w:val="18"/>
        <w:vertAlign w:val="baseline"/>
        <w:rtl w:val="0"/>
      </w:rPr>
      <w:t xml:space="preserve">VICERRECTORÍA ACADÉMICA</w:t>
    </w:r>
  </w:p>
  <w:p w:rsidR="00000000" w:rsidDel="00000000" w:rsidP="00000000" w:rsidRDefault="00000000" w:rsidRPr="00000000" w14:paraId="00000135">
    <w:pPr>
      <w:spacing w:after="0" w:line="240" w:lineRule="auto"/>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FACULTAD DE CIENCIAS DE LA SALUD</w:t>
    </w:r>
  </w:p>
  <w:p w:rsidR="00000000" w:rsidDel="00000000" w:rsidP="00000000" w:rsidRDefault="00000000" w:rsidRPr="00000000" w14:paraId="00000136">
    <w:pPr>
      <w:spacing w:after="0" w:line="240" w:lineRule="auto"/>
      <w:jc w:val="center"/>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16"/>
        <w:szCs w:val="16"/>
        <w:vertAlign w:val="baseline"/>
        <w:rtl w:val="0"/>
      </w:rPr>
      <w:t xml:space="preserve">DEPARTAMENTO DE NUTRICIÓN</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972" w:hanging="360"/>
      </w:pPr>
      <w:rPr>
        <w:rFonts w:ascii="Noto Sans Symbols" w:cs="Noto Sans Symbols" w:eastAsia="Noto Sans Symbols" w:hAnsi="Noto Sans Symbols"/>
        <w:vertAlign w:val="baseline"/>
      </w:rPr>
    </w:lvl>
    <w:lvl w:ilvl="1">
      <w:start w:val="1"/>
      <w:numFmt w:val="bullet"/>
      <w:lvlText w:val="o"/>
      <w:lvlJc w:val="left"/>
      <w:pPr>
        <w:ind w:left="1692" w:hanging="360"/>
      </w:pPr>
      <w:rPr>
        <w:rFonts w:ascii="Courier New" w:cs="Courier New" w:eastAsia="Courier New" w:hAnsi="Courier New"/>
        <w:vertAlign w:val="baseline"/>
      </w:rPr>
    </w:lvl>
    <w:lvl w:ilvl="2">
      <w:start w:val="1"/>
      <w:numFmt w:val="bullet"/>
      <w:lvlText w:val="▪"/>
      <w:lvlJc w:val="left"/>
      <w:pPr>
        <w:ind w:left="2412" w:hanging="360"/>
      </w:pPr>
      <w:rPr>
        <w:rFonts w:ascii="Noto Sans Symbols" w:cs="Noto Sans Symbols" w:eastAsia="Noto Sans Symbols" w:hAnsi="Noto Sans Symbols"/>
        <w:vertAlign w:val="baseline"/>
      </w:rPr>
    </w:lvl>
    <w:lvl w:ilvl="3">
      <w:start w:val="1"/>
      <w:numFmt w:val="bullet"/>
      <w:lvlText w:val="●"/>
      <w:lvlJc w:val="left"/>
      <w:pPr>
        <w:ind w:left="3132" w:hanging="360"/>
      </w:pPr>
      <w:rPr>
        <w:rFonts w:ascii="Noto Sans Symbols" w:cs="Noto Sans Symbols" w:eastAsia="Noto Sans Symbols" w:hAnsi="Noto Sans Symbols"/>
        <w:vertAlign w:val="baseline"/>
      </w:rPr>
    </w:lvl>
    <w:lvl w:ilvl="4">
      <w:start w:val="1"/>
      <w:numFmt w:val="bullet"/>
      <w:lvlText w:val="o"/>
      <w:lvlJc w:val="left"/>
      <w:pPr>
        <w:ind w:left="3852" w:hanging="360"/>
      </w:pPr>
      <w:rPr>
        <w:rFonts w:ascii="Courier New" w:cs="Courier New" w:eastAsia="Courier New" w:hAnsi="Courier New"/>
        <w:vertAlign w:val="baseline"/>
      </w:rPr>
    </w:lvl>
    <w:lvl w:ilvl="5">
      <w:start w:val="1"/>
      <w:numFmt w:val="bullet"/>
      <w:lvlText w:val="▪"/>
      <w:lvlJc w:val="left"/>
      <w:pPr>
        <w:ind w:left="4572" w:hanging="360"/>
      </w:pPr>
      <w:rPr>
        <w:rFonts w:ascii="Noto Sans Symbols" w:cs="Noto Sans Symbols" w:eastAsia="Noto Sans Symbols" w:hAnsi="Noto Sans Symbols"/>
        <w:vertAlign w:val="baseline"/>
      </w:rPr>
    </w:lvl>
    <w:lvl w:ilvl="6">
      <w:start w:val="1"/>
      <w:numFmt w:val="bullet"/>
      <w:lvlText w:val="●"/>
      <w:lvlJc w:val="left"/>
      <w:pPr>
        <w:ind w:left="5292" w:hanging="360"/>
      </w:pPr>
      <w:rPr>
        <w:rFonts w:ascii="Noto Sans Symbols" w:cs="Noto Sans Symbols" w:eastAsia="Noto Sans Symbols" w:hAnsi="Noto Sans Symbols"/>
        <w:vertAlign w:val="baseline"/>
      </w:rPr>
    </w:lvl>
    <w:lvl w:ilvl="7">
      <w:start w:val="1"/>
      <w:numFmt w:val="bullet"/>
      <w:lvlText w:val="o"/>
      <w:lvlJc w:val="left"/>
      <w:pPr>
        <w:ind w:left="6012" w:hanging="360"/>
      </w:pPr>
      <w:rPr>
        <w:rFonts w:ascii="Courier New" w:cs="Courier New" w:eastAsia="Courier New" w:hAnsi="Courier New"/>
        <w:vertAlign w:val="baseline"/>
      </w:rPr>
    </w:lvl>
    <w:lvl w:ilvl="8">
      <w:start w:val="1"/>
      <w:numFmt w:val="bullet"/>
      <w:lvlText w:val="▪"/>
      <w:lvlJc w:val="left"/>
      <w:pPr>
        <w:ind w:left="6732"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612" w:hanging="360"/>
      </w:pPr>
      <w:rPr>
        <w:rFonts w:ascii="Noto Sans Symbols" w:cs="Noto Sans Symbols" w:eastAsia="Noto Sans Symbols" w:hAnsi="Noto Sans Symbols"/>
        <w:vertAlign w:val="baseline"/>
      </w:rPr>
    </w:lvl>
    <w:lvl w:ilvl="1">
      <w:start w:val="1"/>
      <w:numFmt w:val="bullet"/>
      <w:lvlText w:val="o"/>
      <w:lvlJc w:val="left"/>
      <w:pPr>
        <w:ind w:left="1332" w:hanging="360.0000000000001"/>
      </w:pPr>
      <w:rPr>
        <w:rFonts w:ascii="Courier New" w:cs="Courier New" w:eastAsia="Courier New" w:hAnsi="Courier New"/>
        <w:vertAlign w:val="baseline"/>
      </w:rPr>
    </w:lvl>
    <w:lvl w:ilvl="2">
      <w:start w:val="1"/>
      <w:numFmt w:val="bullet"/>
      <w:lvlText w:val="▪"/>
      <w:lvlJc w:val="left"/>
      <w:pPr>
        <w:ind w:left="2052" w:hanging="360"/>
      </w:pPr>
      <w:rPr>
        <w:rFonts w:ascii="Noto Sans Symbols" w:cs="Noto Sans Symbols" w:eastAsia="Noto Sans Symbols" w:hAnsi="Noto Sans Symbols"/>
        <w:vertAlign w:val="baseline"/>
      </w:rPr>
    </w:lvl>
    <w:lvl w:ilvl="3">
      <w:start w:val="1"/>
      <w:numFmt w:val="bullet"/>
      <w:lvlText w:val="●"/>
      <w:lvlJc w:val="left"/>
      <w:pPr>
        <w:ind w:left="2772" w:hanging="360"/>
      </w:pPr>
      <w:rPr>
        <w:rFonts w:ascii="Noto Sans Symbols" w:cs="Noto Sans Symbols" w:eastAsia="Noto Sans Symbols" w:hAnsi="Noto Sans Symbols"/>
        <w:vertAlign w:val="baseline"/>
      </w:rPr>
    </w:lvl>
    <w:lvl w:ilvl="4">
      <w:start w:val="1"/>
      <w:numFmt w:val="bullet"/>
      <w:lvlText w:val="o"/>
      <w:lvlJc w:val="left"/>
      <w:pPr>
        <w:ind w:left="3492" w:hanging="360"/>
      </w:pPr>
      <w:rPr>
        <w:rFonts w:ascii="Courier New" w:cs="Courier New" w:eastAsia="Courier New" w:hAnsi="Courier New"/>
        <w:vertAlign w:val="baseline"/>
      </w:rPr>
    </w:lvl>
    <w:lvl w:ilvl="5">
      <w:start w:val="1"/>
      <w:numFmt w:val="bullet"/>
      <w:lvlText w:val="▪"/>
      <w:lvlJc w:val="left"/>
      <w:pPr>
        <w:ind w:left="4212" w:hanging="360"/>
      </w:pPr>
      <w:rPr>
        <w:rFonts w:ascii="Noto Sans Symbols" w:cs="Noto Sans Symbols" w:eastAsia="Noto Sans Symbols" w:hAnsi="Noto Sans Symbols"/>
        <w:vertAlign w:val="baseline"/>
      </w:rPr>
    </w:lvl>
    <w:lvl w:ilvl="6">
      <w:start w:val="1"/>
      <w:numFmt w:val="bullet"/>
      <w:lvlText w:val="●"/>
      <w:lvlJc w:val="left"/>
      <w:pPr>
        <w:ind w:left="4932" w:hanging="360"/>
      </w:pPr>
      <w:rPr>
        <w:rFonts w:ascii="Noto Sans Symbols" w:cs="Noto Sans Symbols" w:eastAsia="Noto Sans Symbols" w:hAnsi="Noto Sans Symbols"/>
        <w:vertAlign w:val="baseline"/>
      </w:rPr>
    </w:lvl>
    <w:lvl w:ilvl="7">
      <w:start w:val="1"/>
      <w:numFmt w:val="bullet"/>
      <w:lvlText w:val="o"/>
      <w:lvlJc w:val="left"/>
      <w:pPr>
        <w:ind w:left="5652" w:hanging="360"/>
      </w:pPr>
      <w:rPr>
        <w:rFonts w:ascii="Courier New" w:cs="Courier New" w:eastAsia="Courier New" w:hAnsi="Courier New"/>
        <w:vertAlign w:val="baseline"/>
      </w:rPr>
    </w:lvl>
    <w:lvl w:ilvl="8">
      <w:start w:val="1"/>
      <w:numFmt w:val="bullet"/>
      <w:lvlText w:val="▪"/>
      <w:lvlJc w:val="left"/>
      <w:pPr>
        <w:ind w:left="6372"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6">
    <w:lvl w:ilvl="0">
      <w:start w:val="1"/>
      <w:numFmt w:val="bullet"/>
      <w:lvlText w:val="●"/>
      <w:lvlJc w:val="left"/>
      <w:pPr>
        <w:ind w:left="904" w:hanging="360"/>
      </w:pPr>
      <w:rPr>
        <w:rFonts w:ascii="Noto Sans Symbols" w:cs="Noto Sans Symbols" w:eastAsia="Noto Sans Symbols" w:hAnsi="Noto Sans Symbols"/>
        <w:vertAlign w:val="baseline"/>
      </w:rPr>
    </w:lvl>
    <w:lvl w:ilvl="1">
      <w:start w:val="1"/>
      <w:numFmt w:val="bullet"/>
      <w:lvlText w:val="o"/>
      <w:lvlJc w:val="left"/>
      <w:pPr>
        <w:ind w:left="1624" w:hanging="360"/>
      </w:pPr>
      <w:rPr>
        <w:rFonts w:ascii="Courier New" w:cs="Courier New" w:eastAsia="Courier New" w:hAnsi="Courier New"/>
        <w:vertAlign w:val="baseline"/>
      </w:rPr>
    </w:lvl>
    <w:lvl w:ilvl="2">
      <w:start w:val="1"/>
      <w:numFmt w:val="bullet"/>
      <w:lvlText w:val="▪"/>
      <w:lvlJc w:val="left"/>
      <w:pPr>
        <w:ind w:left="2344" w:hanging="360"/>
      </w:pPr>
      <w:rPr>
        <w:rFonts w:ascii="Noto Sans Symbols" w:cs="Noto Sans Symbols" w:eastAsia="Noto Sans Symbols" w:hAnsi="Noto Sans Symbols"/>
        <w:vertAlign w:val="baseline"/>
      </w:rPr>
    </w:lvl>
    <w:lvl w:ilvl="3">
      <w:start w:val="1"/>
      <w:numFmt w:val="bullet"/>
      <w:lvlText w:val="●"/>
      <w:lvlJc w:val="left"/>
      <w:pPr>
        <w:ind w:left="3064" w:hanging="360"/>
      </w:pPr>
      <w:rPr>
        <w:rFonts w:ascii="Noto Sans Symbols" w:cs="Noto Sans Symbols" w:eastAsia="Noto Sans Symbols" w:hAnsi="Noto Sans Symbols"/>
        <w:vertAlign w:val="baseline"/>
      </w:rPr>
    </w:lvl>
    <w:lvl w:ilvl="4">
      <w:start w:val="1"/>
      <w:numFmt w:val="bullet"/>
      <w:lvlText w:val="o"/>
      <w:lvlJc w:val="left"/>
      <w:pPr>
        <w:ind w:left="3784" w:hanging="360"/>
      </w:pPr>
      <w:rPr>
        <w:rFonts w:ascii="Courier New" w:cs="Courier New" w:eastAsia="Courier New" w:hAnsi="Courier New"/>
        <w:vertAlign w:val="baseline"/>
      </w:rPr>
    </w:lvl>
    <w:lvl w:ilvl="5">
      <w:start w:val="1"/>
      <w:numFmt w:val="bullet"/>
      <w:lvlText w:val="▪"/>
      <w:lvlJc w:val="left"/>
      <w:pPr>
        <w:ind w:left="4504" w:hanging="360"/>
      </w:pPr>
      <w:rPr>
        <w:rFonts w:ascii="Noto Sans Symbols" w:cs="Noto Sans Symbols" w:eastAsia="Noto Sans Symbols" w:hAnsi="Noto Sans Symbols"/>
        <w:vertAlign w:val="baseline"/>
      </w:rPr>
    </w:lvl>
    <w:lvl w:ilvl="6">
      <w:start w:val="1"/>
      <w:numFmt w:val="bullet"/>
      <w:lvlText w:val="●"/>
      <w:lvlJc w:val="left"/>
      <w:pPr>
        <w:ind w:left="5224" w:hanging="360"/>
      </w:pPr>
      <w:rPr>
        <w:rFonts w:ascii="Noto Sans Symbols" w:cs="Noto Sans Symbols" w:eastAsia="Noto Sans Symbols" w:hAnsi="Noto Sans Symbols"/>
        <w:vertAlign w:val="baseline"/>
      </w:rPr>
    </w:lvl>
    <w:lvl w:ilvl="7">
      <w:start w:val="1"/>
      <w:numFmt w:val="bullet"/>
      <w:lvlText w:val="o"/>
      <w:lvlJc w:val="left"/>
      <w:pPr>
        <w:ind w:left="5944" w:hanging="360"/>
      </w:pPr>
      <w:rPr>
        <w:rFonts w:ascii="Courier New" w:cs="Courier New" w:eastAsia="Courier New" w:hAnsi="Courier New"/>
        <w:vertAlign w:val="baseline"/>
      </w:rPr>
    </w:lvl>
    <w:lvl w:ilvl="8">
      <w:start w:val="1"/>
      <w:numFmt w:val="bullet"/>
      <w:lvlText w:val="▪"/>
      <w:lvlJc w:val="left"/>
      <w:pPr>
        <w:ind w:left="6664"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360" w:hanging="360"/>
      </w:pPr>
      <w:rPr>
        <w:rFonts w:ascii="Noto Sans Symbols" w:cs="Noto Sans Symbols" w:eastAsia="Noto Sans Symbols" w:hAnsi="Noto Sans Symbols"/>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ES"/>
    </w:rPr>
  </w:style>
  <w:style w:type="table" w:styleId="GridTableLight">
    <w:name w:val="Grid Table Light"/>
    <w:basedOn w:val="Tablanormal"/>
    <w:next w:val="GridTableLight"/>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Light"/>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Encabezado"/>
    <w:basedOn w:val="Normal"/>
    <w:next w:val="Encabezado"/>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EncabezadoCar">
    <w:name w:val="Encabezado Car"/>
    <w:basedOn w:val="Fuentedepárrafopredeter."/>
    <w:next w:val="EncabezadoCar"/>
    <w:autoRedefine w:val="0"/>
    <w:hidden w:val="0"/>
    <w:qFormat w:val="0"/>
    <w:rPr>
      <w:w w:val="100"/>
      <w:position w:val="-1"/>
      <w:effect w:val="none"/>
      <w:vertAlign w:val="baseline"/>
      <w:cs w:val="0"/>
      <w:em w:val="none"/>
      <w:lang/>
    </w:rPr>
  </w:style>
  <w:style w:type="paragraph" w:styleId="Piedepágina">
    <w:name w:val="Pie de página"/>
    <w:basedOn w:val="Normal"/>
    <w:next w:val="Piedepágina"/>
    <w:autoRedefine w:val="0"/>
    <w:hidden w:val="0"/>
    <w:qFormat w:val="1"/>
    <w:pPr>
      <w:suppressAutoHyphens w:val="1"/>
      <w:spacing w:after="0" w:line="240"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ES"/>
    </w:rPr>
  </w:style>
  <w:style w:type="character" w:styleId="PiedepáginaCar">
    <w:name w:val="Pie de página Car"/>
    <w:basedOn w:val="Fuentedepárrafopredeter."/>
    <w:next w:val="PiedepáginaCar"/>
    <w:autoRedefine w:val="0"/>
    <w:hidden w:val="0"/>
    <w:qFormat w:val="0"/>
    <w:rPr>
      <w:w w:val="100"/>
      <w:position w:val="-1"/>
      <w:effect w:val="none"/>
      <w:vertAlign w:val="baseline"/>
      <w:cs w:val="0"/>
      <w:em w:val="none"/>
      <w:lang/>
    </w:rPr>
  </w:style>
  <w:style w:type="character" w:styleId="Ref.decomentario">
    <w:name w:val="Ref. de comentario"/>
    <w:next w:val="Ref.decomentario"/>
    <w:autoRedefine w:val="0"/>
    <w:hidden w:val="0"/>
    <w:qFormat w:val="1"/>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1"/>
    <w:pPr>
      <w:suppressAutoHyphens w:val="1"/>
      <w:spacing w:after="200" w:line="240" w:lineRule="auto"/>
      <w:ind w:leftChars="-1" w:rightChars="0" w:firstLineChars="-1"/>
      <w:textDirection w:val="btLr"/>
      <w:textAlignment w:val="top"/>
      <w:outlineLvl w:val="0"/>
    </w:pPr>
    <w:rPr>
      <w:w w:val="100"/>
      <w:position w:val="-1"/>
      <w:sz w:val="20"/>
      <w:szCs w:val="20"/>
      <w:effect w:val="none"/>
      <w:vertAlign w:val="baseline"/>
      <w:cs w:val="0"/>
      <w:em w:val="none"/>
      <w:lang w:bidi="ar-SA" w:eastAsia="und" w:val="und"/>
    </w:rPr>
  </w:style>
  <w:style w:type="character" w:styleId="TextocomentarioCar">
    <w:name w:val="Texto comentario Car"/>
    <w:next w:val="TextocomentarioCar"/>
    <w:autoRedefine w:val="0"/>
    <w:hidden w:val="0"/>
    <w:qFormat w:val="0"/>
    <w:rPr>
      <w:w w:val="100"/>
      <w:position w:val="-1"/>
      <w:sz w:val="20"/>
      <w:szCs w:val="20"/>
      <w:effect w:val="none"/>
      <w:vertAlign w:val="baseline"/>
      <w:cs w:val="0"/>
      <w:em w:val="none"/>
      <w:lang/>
    </w:rPr>
  </w:style>
  <w:style w:type="paragraph" w:styleId="Asuntodelcomentario">
    <w:name w:val="Asunto del comentario"/>
    <w:basedOn w:val="Textocomentario"/>
    <w:next w:val="Textocomentario"/>
    <w:autoRedefine w:val="0"/>
    <w:hidden w:val="0"/>
    <w:qFormat w:val="1"/>
    <w:pPr>
      <w:suppressAutoHyphens w:val="1"/>
      <w:spacing w:after="200" w:line="240" w:lineRule="auto"/>
      <w:ind w:leftChars="-1" w:rightChars="0" w:firstLineChars="-1"/>
      <w:textDirection w:val="btLr"/>
      <w:textAlignment w:val="top"/>
      <w:outlineLvl w:val="0"/>
    </w:pPr>
    <w:rPr>
      <w:b w:val="1"/>
      <w:bCs w:val="1"/>
      <w:w w:val="100"/>
      <w:position w:val="-1"/>
      <w:sz w:val="20"/>
      <w:szCs w:val="20"/>
      <w:effect w:val="none"/>
      <w:vertAlign w:val="baseline"/>
      <w:cs w:val="0"/>
      <w:em w:val="none"/>
      <w:lang w:bidi="ar-SA" w:eastAsia="und" w:val="und"/>
    </w:rPr>
  </w:style>
  <w:style w:type="character" w:styleId="AsuntodelcomentarioCar">
    <w:name w:val="Asunto del comentario Car"/>
    <w:next w:val="AsuntodelcomentarioCar"/>
    <w:autoRedefine w:val="0"/>
    <w:hidden w:val="0"/>
    <w:qFormat w:val="0"/>
    <w:rPr>
      <w:b w:val="1"/>
      <w:bCs w:val="1"/>
      <w:w w:val="100"/>
      <w:position w:val="-1"/>
      <w:sz w:val="20"/>
      <w:szCs w:val="20"/>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Segoe UI" w:hAnsi="Segoe UI"/>
      <w:w w:val="100"/>
      <w:position w:val="-1"/>
      <w:sz w:val="18"/>
      <w:szCs w:val="18"/>
      <w:effect w:val="none"/>
      <w:vertAlign w:val="baseline"/>
      <w:cs w:val="0"/>
      <w:em w:val="none"/>
      <w:lang w:bidi="ar-SA" w:eastAsia="und" w:val="und"/>
    </w:rPr>
  </w:style>
  <w:style w:type="character" w:styleId="TextodegloboCar">
    <w:name w:val="Texto de globo Car"/>
    <w:next w:val="TextodegloboCar"/>
    <w:autoRedefine w:val="0"/>
    <w:hidden w:val="0"/>
    <w:qFormat w:val="0"/>
    <w:rPr>
      <w:rFonts w:ascii="Segoe UI" w:cs="Segoe UI" w:hAnsi="Segoe UI"/>
      <w:w w:val="100"/>
      <w:position w:val="-1"/>
      <w:sz w:val="18"/>
      <w:szCs w:val="18"/>
      <w:effect w:val="none"/>
      <w:vertAlign w:val="baseline"/>
      <w:cs w:val="0"/>
      <w:em w:val="none"/>
      <w:lang/>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paragraph" w:styleId="Sinespaciado">
    <w:name w:val="Sin espaciado"/>
    <w:next w:val="Sinespaciado"/>
    <w:autoRedefine w:val="0"/>
    <w:hidden w:val="0"/>
    <w:qFormat w:val="0"/>
    <w:pPr>
      <w:suppressAutoHyphens w:val="1"/>
      <w:spacing w:line="1" w:lineRule="atLeast"/>
      <w:ind w:leftChars="-1" w:rightChars="0" w:firstLineChars="-1"/>
      <w:textDirection w:val="btLr"/>
      <w:textAlignment w:val="top"/>
      <w:outlineLvl w:val="0"/>
    </w:pPr>
    <w:rPr>
      <w:w w:val="100"/>
      <w:position w:val="-1"/>
      <w:sz w:val="22"/>
      <w:szCs w:val="22"/>
      <w:effect w:val="none"/>
      <w:vertAlign w:val="baseline"/>
      <w:cs w:val="0"/>
      <w:em w:val="none"/>
      <w:lang w:bidi="ar-SA" w:eastAsia="en-US" w:val="es-C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sectormatematica.cl"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Zi8l5cEb8CFCd5nguyGu3cAszg==">AMUW2mVNmVIlSvg24SbrKVOLhZkC/egokbvDC7SKv2t5vbvXDMD+TtGgaJ2MZH9ryffgM4Fjs4cBMuJJ4KsG5ZSAD2WMvCA2osNDBWXEjiHK1hZNIg/gON8ryvFDwFpY4WuyWsp2ZSP/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2016-12-19T19:41:00Z</dcterms:created>
  <dc:creator>AdministradorCMD</dc:creator>
</cp:coreProperties>
</file>

<file path=docProps/custom.xml><?xml version="1.0" encoding="utf-8"?>
<Properties xmlns="http://schemas.openxmlformats.org/officeDocument/2006/custom-properties" xmlns:vt="http://schemas.openxmlformats.org/officeDocument/2006/docPropsVTypes"/>
</file>