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9DE" w:rsidRPr="006243D9" w:rsidRDefault="00D129DE" w:rsidP="00D129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43D9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D129DE" w:rsidRPr="006243D9" w:rsidRDefault="00D129DE" w:rsidP="00D129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29DE" w:rsidRPr="006243D9" w:rsidRDefault="00D129DE" w:rsidP="00D129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43D9">
        <w:rPr>
          <w:rFonts w:ascii="Times New Roman" w:hAnsi="Times New Roman" w:cs="Times New Roman"/>
          <w:b/>
          <w:sz w:val="24"/>
          <w:szCs w:val="24"/>
        </w:rPr>
        <w:t>CLÍNICA DE SERVICIOS GINECO OBSTÉTRICOS II</w:t>
      </w:r>
    </w:p>
    <w:p w:rsidR="00D129DE" w:rsidRPr="006243D9" w:rsidRDefault="00D129DE" w:rsidP="00D129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29DE" w:rsidRDefault="00D129DE" w:rsidP="00D129DE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539"/>
        <w:gridCol w:w="312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D129DE" w:rsidRPr="00A22406" w:rsidTr="00DF137B">
        <w:trPr>
          <w:gridAfter w:val="1"/>
          <w:wAfter w:w="8" w:type="dxa"/>
          <w:trHeight w:val="269"/>
        </w:trPr>
        <w:tc>
          <w:tcPr>
            <w:tcW w:w="1588" w:type="dxa"/>
          </w:tcPr>
          <w:p w:rsidR="00D129DE" w:rsidRPr="00A22406" w:rsidRDefault="00D129DE" w:rsidP="00DF13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D129DE" w:rsidRPr="00A22406" w:rsidRDefault="00D129DE" w:rsidP="00DF13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D129DE" w:rsidRPr="00A22406" w:rsidRDefault="00D129DE" w:rsidP="00DF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OBSTETRICIA Y PUERICULTURA</w:t>
            </w:r>
          </w:p>
        </w:tc>
      </w:tr>
      <w:tr w:rsidR="00D129DE" w:rsidRPr="00A22406" w:rsidTr="00DF137B">
        <w:trPr>
          <w:gridAfter w:val="1"/>
          <w:wAfter w:w="8" w:type="dxa"/>
          <w:trHeight w:val="286"/>
        </w:trPr>
        <w:tc>
          <w:tcPr>
            <w:tcW w:w="1588" w:type="dxa"/>
          </w:tcPr>
          <w:p w:rsidR="00D129DE" w:rsidRPr="00A22406" w:rsidRDefault="00D129DE" w:rsidP="00DF13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  <w:p w:rsidR="00D129DE" w:rsidRPr="00A22406" w:rsidRDefault="00D129DE" w:rsidP="00DF13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D129DE" w:rsidRPr="00A22406" w:rsidRDefault="00D129DE" w:rsidP="00DF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394">
              <w:rPr>
                <w:rFonts w:ascii="Times New Roman" w:hAnsi="Times New Roman" w:cs="Times New Roman"/>
                <w:sz w:val="24"/>
                <w:szCs w:val="24"/>
              </w:rPr>
              <w:t>CS21402</w:t>
            </w:r>
          </w:p>
        </w:tc>
      </w:tr>
      <w:tr w:rsidR="00D129DE" w:rsidRPr="00A22406" w:rsidTr="00DF137B">
        <w:trPr>
          <w:gridAfter w:val="1"/>
          <w:wAfter w:w="8" w:type="dxa"/>
          <w:trHeight w:val="269"/>
        </w:trPr>
        <w:tc>
          <w:tcPr>
            <w:tcW w:w="1588" w:type="dxa"/>
          </w:tcPr>
          <w:p w:rsidR="00D129DE" w:rsidRPr="00A22406" w:rsidRDefault="00D129DE" w:rsidP="00DF13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  <w:p w:rsidR="00D129DE" w:rsidRPr="00A22406" w:rsidRDefault="00D129DE" w:rsidP="00DF13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D129DE" w:rsidRPr="00A22406" w:rsidRDefault="00D129DE" w:rsidP="000716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402</w:t>
            </w:r>
          </w:p>
        </w:tc>
      </w:tr>
      <w:tr w:rsidR="00D129DE" w:rsidRPr="00A22406" w:rsidTr="00072366">
        <w:trPr>
          <w:gridAfter w:val="1"/>
          <w:wAfter w:w="8" w:type="dxa"/>
          <w:trHeight w:val="799"/>
        </w:trPr>
        <w:tc>
          <w:tcPr>
            <w:tcW w:w="1588" w:type="dxa"/>
          </w:tcPr>
          <w:p w:rsidR="00D129DE" w:rsidRPr="00A22406" w:rsidRDefault="00D129DE" w:rsidP="00DF13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2070" w:type="dxa"/>
            <w:gridSpan w:val="3"/>
          </w:tcPr>
          <w:p w:rsidR="00D129DE" w:rsidRPr="00A22406" w:rsidRDefault="00D129DE" w:rsidP="00DF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:rsidR="00D129DE" w:rsidRPr="00A22406" w:rsidRDefault="00D129DE" w:rsidP="00DF13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</w:tcPr>
          <w:p w:rsidR="00D129DE" w:rsidRDefault="002B1C50" w:rsidP="00DF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D129DE" w:rsidRPr="00DE7CC9" w:rsidRDefault="00D129DE" w:rsidP="00DF13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3"/>
          </w:tcPr>
          <w:p w:rsidR="00D129DE" w:rsidRPr="00DE7CC9" w:rsidRDefault="00D129DE" w:rsidP="00DF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7CC9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:rsidR="00D129DE" w:rsidRDefault="002B1C50" w:rsidP="00DF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D129DE" w:rsidRPr="00A22406" w:rsidRDefault="00D129DE" w:rsidP="00DF13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gridSpan w:val="4"/>
          </w:tcPr>
          <w:p w:rsidR="00D129DE" w:rsidRPr="00A22406" w:rsidRDefault="00D129DE" w:rsidP="00DF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15" w:type="dxa"/>
            <w:gridSpan w:val="2"/>
          </w:tcPr>
          <w:p w:rsidR="00D129DE" w:rsidRPr="00A22406" w:rsidRDefault="00A84491" w:rsidP="00DF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6680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129DE" w:rsidRPr="00A22406" w:rsidTr="00DF137B">
        <w:trPr>
          <w:gridAfter w:val="1"/>
          <w:wAfter w:w="8" w:type="dxa"/>
          <w:trHeight w:val="269"/>
        </w:trPr>
        <w:tc>
          <w:tcPr>
            <w:tcW w:w="10349" w:type="dxa"/>
            <w:gridSpan w:val="15"/>
          </w:tcPr>
          <w:p w:rsidR="00D129DE" w:rsidRPr="00A22406" w:rsidRDefault="00D129DE" w:rsidP="00DF13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29DE" w:rsidRPr="00A22406" w:rsidTr="00072366">
        <w:trPr>
          <w:trHeight w:val="843"/>
        </w:trPr>
        <w:tc>
          <w:tcPr>
            <w:tcW w:w="1588" w:type="dxa"/>
            <w:tcBorders>
              <w:bottom w:val="single" w:sz="4" w:space="0" w:color="auto"/>
            </w:tcBorders>
          </w:tcPr>
          <w:p w:rsidR="00D129DE" w:rsidRPr="00A22406" w:rsidRDefault="00D129DE" w:rsidP="00DF13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D129DE" w:rsidRPr="00A22406" w:rsidRDefault="00D129DE" w:rsidP="00DF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D129DE" w:rsidRPr="00A22406" w:rsidRDefault="00D129DE" w:rsidP="00DF13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D129DE" w:rsidRPr="00A22406" w:rsidRDefault="00D129DE" w:rsidP="00DF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129DE" w:rsidRPr="00A22406" w:rsidRDefault="00D129DE" w:rsidP="00DF137B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29DE" w:rsidRPr="00A22406" w:rsidRDefault="00D129DE" w:rsidP="00DF13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D129DE" w:rsidRPr="00A22406" w:rsidRDefault="00D129DE" w:rsidP="00DF137B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D129DE" w:rsidRPr="00A22406" w:rsidRDefault="00D129DE" w:rsidP="00DF137B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D129DE" w:rsidRPr="00A22406" w:rsidRDefault="00D129DE" w:rsidP="00DF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D129DE" w:rsidRPr="00A22406" w:rsidRDefault="00D129DE" w:rsidP="00DF13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D129DE" w:rsidRPr="00A22406" w:rsidRDefault="00D129DE" w:rsidP="00DF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129DE" w:rsidRDefault="00D129DE" w:rsidP="00DF137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29DE" w:rsidRPr="00A22406" w:rsidRDefault="00D129DE" w:rsidP="00DF137B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29DE" w:rsidRPr="00A22406" w:rsidRDefault="00D129DE" w:rsidP="00DF13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29DE" w:rsidRPr="00A22406" w:rsidTr="00072366">
        <w:trPr>
          <w:gridAfter w:val="1"/>
          <w:wAfter w:w="8" w:type="dxa"/>
          <w:trHeight w:val="378"/>
        </w:trPr>
        <w:tc>
          <w:tcPr>
            <w:tcW w:w="1588" w:type="dxa"/>
          </w:tcPr>
          <w:p w:rsidR="00D129DE" w:rsidRPr="00072366" w:rsidRDefault="00D129DE" w:rsidP="00DF137B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</w:p>
          <w:p w:rsidR="00D129DE" w:rsidRPr="00072366" w:rsidRDefault="00D129DE" w:rsidP="00DF137B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</w:p>
        </w:tc>
        <w:tc>
          <w:tcPr>
            <w:tcW w:w="8761" w:type="dxa"/>
            <w:gridSpan w:val="14"/>
            <w:tcBorders>
              <w:top w:val="nil"/>
              <w:right w:val="single" w:sz="4" w:space="0" w:color="auto"/>
            </w:tcBorders>
          </w:tcPr>
          <w:p w:rsidR="00D129DE" w:rsidRPr="00072366" w:rsidRDefault="00D129DE" w:rsidP="00072366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D129DE" w:rsidRPr="00A22406" w:rsidTr="00DF137B">
        <w:trPr>
          <w:gridAfter w:val="1"/>
          <w:wAfter w:w="8" w:type="dxa"/>
          <w:trHeight w:val="827"/>
        </w:trPr>
        <w:tc>
          <w:tcPr>
            <w:tcW w:w="1588" w:type="dxa"/>
          </w:tcPr>
          <w:p w:rsidR="00D129DE" w:rsidRPr="00A22406" w:rsidRDefault="00D129DE" w:rsidP="00DF13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702F27" w:rsidRPr="00D178EB" w:rsidRDefault="00702F27" w:rsidP="00702F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78EB">
              <w:rPr>
                <w:rFonts w:ascii="Times New Roman" w:hAnsi="Times New Roman" w:cs="Times New Roman"/>
                <w:sz w:val="24"/>
                <w:szCs w:val="24"/>
              </w:rPr>
              <w:t>Asignatura práctica, del área  clínico asistencial, en la que el estudiante integrará aprendizajes previos desarrollados en asignaturas del ciclo de formación general y especialidad, específicamente en áreas de obstetricia y ginecología.</w:t>
            </w:r>
          </w:p>
          <w:p w:rsidR="00702F27" w:rsidRPr="00702F27" w:rsidRDefault="00702F27" w:rsidP="00702F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78EB">
              <w:rPr>
                <w:rFonts w:ascii="Times New Roman" w:hAnsi="Times New Roman" w:cs="Times New Roman"/>
                <w:sz w:val="24"/>
                <w:szCs w:val="24"/>
              </w:rPr>
              <w:t>En esta asignatura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estudiante complementará lo aprendido en la práctica </w:t>
            </w:r>
            <w:r w:rsidR="00D603B5">
              <w:rPr>
                <w:rFonts w:ascii="Times New Roman" w:hAnsi="Times New Roman" w:cs="Times New Roman"/>
                <w:sz w:val="24"/>
                <w:szCs w:val="24"/>
              </w:rPr>
              <w:t xml:space="preserve">de Clínica de Servicios </w:t>
            </w:r>
            <w:proofErr w:type="spellStart"/>
            <w:r w:rsidR="00D603B5">
              <w:rPr>
                <w:rFonts w:ascii="Times New Roman" w:hAnsi="Times New Roman" w:cs="Times New Roman"/>
                <w:sz w:val="24"/>
                <w:szCs w:val="24"/>
              </w:rPr>
              <w:t>Gineco</w:t>
            </w:r>
            <w:proofErr w:type="spellEnd"/>
            <w:r w:rsidR="00D603B5">
              <w:rPr>
                <w:rFonts w:ascii="Times New Roman" w:hAnsi="Times New Roman" w:cs="Times New Roman"/>
                <w:sz w:val="24"/>
                <w:szCs w:val="24"/>
              </w:rPr>
              <w:t>- Obstétricos I</w:t>
            </w:r>
            <w:r w:rsidR="00C514F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78EB">
              <w:rPr>
                <w:rFonts w:ascii="Times New Roman" w:hAnsi="Times New Roman" w:cs="Times New Roman"/>
                <w:sz w:val="24"/>
                <w:szCs w:val="24"/>
              </w:rPr>
              <w:t xml:space="preserve"> desarrollando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habilidades p</w:t>
            </w:r>
            <w:r w:rsidR="00C514F6">
              <w:rPr>
                <w:rFonts w:ascii="Times New Roman" w:hAnsi="Times New Roman" w:cs="Times New Roman"/>
                <w:sz w:val="24"/>
                <w:szCs w:val="24"/>
              </w:rPr>
              <w:t>ara la atención de Pre parto y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arto patológico. Por otro lado</w:t>
            </w:r>
            <w:r w:rsidR="00D603B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estudiante se enfrentará al rol como Matrón/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las Unidades de Hospitalización de Obstetricia y Ginecología y en los policlínicos de especialidades</w:t>
            </w:r>
            <w:r w:rsidR="00C514F6">
              <w:rPr>
                <w:rFonts w:ascii="Times New Roman" w:hAnsi="Times New Roman" w:cs="Times New Roman"/>
                <w:sz w:val="24"/>
                <w:szCs w:val="24"/>
              </w:rPr>
              <w:t xml:space="preserve"> de Alto Riesgo Obstétrico, Ginecología e Infecciones de Transmisión sexual. Para </w:t>
            </w:r>
            <w:r w:rsidR="00D603B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D603B5" w:rsidRPr="00D178EB">
              <w:rPr>
                <w:rFonts w:ascii="Times New Roman" w:hAnsi="Times New Roman" w:cs="Times New Roman"/>
                <w:sz w:val="24"/>
                <w:szCs w:val="24"/>
              </w:rPr>
              <w:t>sto</w:t>
            </w:r>
            <w:r w:rsidRPr="00D178EB">
              <w:rPr>
                <w:rFonts w:ascii="Times New Roman" w:hAnsi="Times New Roman" w:cs="Times New Roman"/>
                <w:sz w:val="24"/>
                <w:szCs w:val="24"/>
              </w:rPr>
              <w:t xml:space="preserve"> el estudiante deberá desarrollar competencias comunicacionales y relacionales efectivas, gestión y liderazgo, como las específicas de la disciplina.</w:t>
            </w:r>
          </w:p>
          <w:p w:rsidR="00D129DE" w:rsidRPr="00A22406" w:rsidRDefault="00D129DE" w:rsidP="007517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29DE" w:rsidRPr="00A22406" w:rsidTr="00DF137B">
        <w:trPr>
          <w:gridAfter w:val="1"/>
          <w:wAfter w:w="8" w:type="dxa"/>
          <w:trHeight w:val="286"/>
        </w:trPr>
        <w:tc>
          <w:tcPr>
            <w:tcW w:w="1588" w:type="dxa"/>
          </w:tcPr>
          <w:p w:rsidR="00D129DE" w:rsidRPr="00A22406" w:rsidRDefault="00D129DE" w:rsidP="00DF13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D129DE" w:rsidRDefault="00D129DE" w:rsidP="00DF1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29DE" w:rsidRPr="00B83F32" w:rsidRDefault="00D129DE" w:rsidP="00B83F32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83F32">
              <w:rPr>
                <w:rFonts w:ascii="Times New Roman" w:hAnsi="Times New Roman" w:cs="Times New Roman"/>
                <w:sz w:val="24"/>
                <w:szCs w:val="24"/>
              </w:rPr>
              <w:t xml:space="preserve">Clínica de servicios </w:t>
            </w:r>
            <w:proofErr w:type="spellStart"/>
            <w:r w:rsidRPr="00B83F32">
              <w:rPr>
                <w:rFonts w:ascii="Times New Roman" w:hAnsi="Times New Roman" w:cs="Times New Roman"/>
                <w:sz w:val="24"/>
                <w:szCs w:val="24"/>
              </w:rPr>
              <w:t>Gineco</w:t>
            </w:r>
            <w:proofErr w:type="spellEnd"/>
            <w:r w:rsidRPr="00B83F32">
              <w:rPr>
                <w:rFonts w:ascii="Times New Roman" w:hAnsi="Times New Roman" w:cs="Times New Roman"/>
                <w:sz w:val="24"/>
                <w:szCs w:val="24"/>
              </w:rPr>
              <w:t>-obstétrico I</w:t>
            </w:r>
          </w:p>
          <w:p w:rsidR="00D129DE" w:rsidRPr="00A22406" w:rsidRDefault="00D129DE" w:rsidP="00DF13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29DE" w:rsidRPr="00A22406" w:rsidRDefault="00D129DE" w:rsidP="00DF13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29DE" w:rsidRDefault="00D129DE" w:rsidP="00D129DE">
      <w:pPr>
        <w:spacing w:line="240" w:lineRule="auto"/>
        <w:rPr>
          <w:rFonts w:ascii="Times New Roman" w:hAnsi="Times New Roman" w:cs="Times New Roman"/>
          <w:b/>
          <w:sz w:val="20"/>
          <w:szCs w:val="18"/>
        </w:rPr>
      </w:pPr>
    </w:p>
    <w:p w:rsidR="00D129DE" w:rsidRDefault="00D129DE" w:rsidP="00D129DE">
      <w:pPr>
        <w:spacing w:after="0" w:line="240" w:lineRule="auto"/>
        <w:rPr>
          <w:rFonts w:ascii="Times New Roman" w:hAnsi="Times New Roman" w:cs="Times New Roman"/>
          <w:b/>
          <w:sz w:val="20"/>
          <w:szCs w:val="18"/>
        </w:rPr>
      </w:pPr>
    </w:p>
    <w:p w:rsidR="00B83F32" w:rsidRDefault="00B83F32" w:rsidP="00D129D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29DE" w:rsidRPr="0060244B" w:rsidRDefault="00D129DE" w:rsidP="00D129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44B">
        <w:rPr>
          <w:rFonts w:ascii="Times New Roman" w:hAnsi="Times New Roman" w:cs="Times New Roman"/>
          <w:b/>
          <w:sz w:val="24"/>
          <w:szCs w:val="24"/>
        </w:rPr>
        <w:lastRenderedPageBreak/>
        <w:t>Aporte al perfil de egreso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D129DE" w:rsidRPr="003E75A8" w:rsidTr="00DF137B">
        <w:tc>
          <w:tcPr>
            <w:tcW w:w="9214" w:type="dxa"/>
          </w:tcPr>
          <w:p w:rsidR="00B83F32" w:rsidRPr="00B83F32" w:rsidRDefault="00D129DE" w:rsidP="00DF13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83F32">
              <w:rPr>
                <w:rFonts w:ascii="Times New Roman" w:hAnsi="Times New Roman" w:cs="Times New Roman"/>
                <w:sz w:val="24"/>
              </w:rPr>
              <w:t xml:space="preserve">La clínica  de Servicios </w:t>
            </w:r>
            <w:proofErr w:type="spellStart"/>
            <w:r w:rsidRPr="00B83F32">
              <w:rPr>
                <w:rFonts w:ascii="Times New Roman" w:hAnsi="Times New Roman" w:cs="Times New Roman"/>
                <w:sz w:val="24"/>
              </w:rPr>
              <w:t>Gineco</w:t>
            </w:r>
            <w:proofErr w:type="spellEnd"/>
            <w:r w:rsidRPr="00B83F32">
              <w:rPr>
                <w:rFonts w:ascii="Times New Roman" w:hAnsi="Times New Roman" w:cs="Times New Roman"/>
                <w:sz w:val="24"/>
              </w:rPr>
              <w:t>-Obstétricos  II, aporta al desarrollo de las siguientes competencias genéricas y especificas del perfil de egreso:</w:t>
            </w:r>
          </w:p>
          <w:p w:rsidR="00B83F32" w:rsidRPr="00B83F32" w:rsidRDefault="00B83F32" w:rsidP="00DF13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D129DE" w:rsidRPr="00B83F32" w:rsidRDefault="00D129DE" w:rsidP="00DF13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83F32">
              <w:rPr>
                <w:rFonts w:ascii="Times New Roman" w:hAnsi="Times New Roman" w:cs="Times New Roman"/>
                <w:sz w:val="24"/>
              </w:rPr>
              <w:t>Competencias genéricas :</w:t>
            </w:r>
          </w:p>
          <w:p w:rsidR="00D129DE" w:rsidRPr="00B83F32" w:rsidRDefault="00D129DE" w:rsidP="00D129D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83F32">
              <w:rPr>
                <w:rFonts w:ascii="Times New Roman" w:hAnsi="Times New Roman" w:cs="Times New Roman"/>
                <w:sz w:val="24"/>
              </w:rPr>
              <w:t>Capacidad para liderar y tomar decisiones</w:t>
            </w:r>
          </w:p>
          <w:p w:rsidR="00D129DE" w:rsidRPr="00B83F32" w:rsidRDefault="00D129DE" w:rsidP="00D129D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83F32">
              <w:rPr>
                <w:rFonts w:ascii="Times New Roman" w:hAnsi="Times New Roman" w:cs="Times New Roman"/>
                <w:sz w:val="24"/>
              </w:rPr>
              <w:t>Compromiso ético.</w:t>
            </w:r>
          </w:p>
          <w:p w:rsidR="00D129DE" w:rsidRPr="00B83F32" w:rsidRDefault="00D129DE" w:rsidP="00D129D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83F32">
              <w:rPr>
                <w:rFonts w:ascii="Times New Roman" w:hAnsi="Times New Roman" w:cs="Times New Roman"/>
                <w:sz w:val="24"/>
              </w:rPr>
              <w:t>Conocimientos sobre el área de estudio de la profesión.</w:t>
            </w:r>
          </w:p>
          <w:p w:rsidR="00D129DE" w:rsidRPr="00B83F32" w:rsidRDefault="00D129DE" w:rsidP="00DF13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D129DE" w:rsidRPr="00B83F32" w:rsidRDefault="00D129DE" w:rsidP="00DF13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83F32">
              <w:rPr>
                <w:rFonts w:ascii="Times New Roman" w:hAnsi="Times New Roman" w:cs="Times New Roman"/>
                <w:sz w:val="24"/>
              </w:rPr>
              <w:t xml:space="preserve">Competencias disciplinarias: </w:t>
            </w:r>
          </w:p>
          <w:p w:rsidR="00D129DE" w:rsidRPr="00B83F32" w:rsidRDefault="00D129DE" w:rsidP="0007166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B83F32">
              <w:rPr>
                <w:rFonts w:ascii="Times New Roman" w:hAnsi="Times New Roman" w:cs="Times New Roman"/>
                <w:sz w:val="24"/>
                <w:u w:val="single"/>
              </w:rPr>
              <w:t>Área Asistencial.</w:t>
            </w:r>
          </w:p>
          <w:p w:rsidR="00D129DE" w:rsidRPr="00B83F32" w:rsidRDefault="0007166D" w:rsidP="00CC1B8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83F32">
              <w:rPr>
                <w:rFonts w:ascii="Times New Roman" w:hAnsi="Times New Roman" w:cs="Times New Roman"/>
                <w:sz w:val="24"/>
              </w:rPr>
              <w:t>Brindar atención integral, humanizada, oportuna y eficiente a la mujer en todas las etapas de su ciclo vital, a su pareja, recién nacido y familia.</w:t>
            </w:r>
          </w:p>
          <w:p w:rsidR="00CC1B85" w:rsidRDefault="00CC1B85" w:rsidP="00CC1B85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</w:rPr>
            </w:pPr>
          </w:p>
          <w:p w:rsidR="00CC1B85" w:rsidRPr="009F49E1" w:rsidRDefault="00CC1B85" w:rsidP="00CC1B85">
            <w:pPr>
              <w:pStyle w:val="Normal1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F49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de Gestión y Liderazgo:</w:t>
            </w:r>
          </w:p>
          <w:p w:rsidR="00CC1B85" w:rsidRDefault="00CC1B85" w:rsidP="00CC1B85">
            <w:pPr>
              <w:pStyle w:val="Normal1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Gestionar procesos administrativos y asistenciales, con eficiencia en la administración de los recursos.</w:t>
            </w:r>
          </w:p>
          <w:p w:rsidR="00CC1B85" w:rsidRPr="00CC1B85" w:rsidRDefault="00CC1B85" w:rsidP="00CC1B85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F20E0B" w:rsidRDefault="00F20E0B" w:rsidP="00D129D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137B" w:rsidRPr="0060244B" w:rsidRDefault="00D129DE" w:rsidP="00D129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44B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828"/>
        <w:gridCol w:w="283"/>
        <w:gridCol w:w="5103"/>
      </w:tblGrid>
      <w:tr w:rsidR="007517D2" w:rsidRPr="003E75A8" w:rsidTr="007517D2">
        <w:tc>
          <w:tcPr>
            <w:tcW w:w="9214" w:type="dxa"/>
            <w:gridSpan w:val="3"/>
          </w:tcPr>
          <w:p w:rsidR="002B1C50" w:rsidRDefault="002B1C50" w:rsidP="002B1C5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904">
              <w:rPr>
                <w:rFonts w:ascii="Times New Roman" w:hAnsi="Times New Roman" w:cs="Times New Roman"/>
                <w:sz w:val="24"/>
                <w:szCs w:val="24"/>
              </w:rPr>
              <w:t xml:space="preserve">La asignatura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Clínica de Servicios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Gineco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Obstétricos II contribuirá al desarrollo de las siguientes competencias: </w:t>
            </w:r>
          </w:p>
          <w:p w:rsidR="002B1C50" w:rsidRDefault="002B1C50" w:rsidP="002B1C50">
            <w:pPr>
              <w:spacing w:after="0" w:line="240" w:lineRule="auto"/>
              <w:jc w:val="both"/>
              <w:rPr>
                <w:rFonts w:ascii="Footlight MT Light" w:hAnsi="Footlight MT Light"/>
                <w:sz w:val="24"/>
                <w:szCs w:val="24"/>
              </w:rPr>
            </w:pPr>
          </w:p>
          <w:p w:rsidR="002B1C50" w:rsidRPr="0092384F" w:rsidRDefault="002B1C50" w:rsidP="002B1C50">
            <w:pPr>
              <w:numPr>
                <w:ilvl w:val="0"/>
                <w:numId w:val="11"/>
              </w:numPr>
              <w:spacing w:after="0" w:line="240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4F">
              <w:rPr>
                <w:rFonts w:ascii="Times New Roman" w:hAnsi="Times New Roman" w:cs="Times New Roman"/>
                <w:sz w:val="24"/>
                <w:szCs w:val="24"/>
              </w:rPr>
              <w:t>Brinda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92384F">
              <w:rPr>
                <w:rFonts w:ascii="Times New Roman" w:hAnsi="Times New Roman" w:cs="Times New Roman"/>
                <w:sz w:val="24"/>
                <w:szCs w:val="24"/>
              </w:rPr>
              <w:t xml:space="preserve"> atención holística a la mujer 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 etapa de tra</w:t>
            </w:r>
            <w:r w:rsidR="00CC1B85">
              <w:rPr>
                <w:rFonts w:ascii="Times New Roman" w:hAnsi="Times New Roman" w:cs="Times New Roman"/>
                <w:sz w:val="24"/>
                <w:szCs w:val="24"/>
              </w:rPr>
              <w:t xml:space="preserve">bajo de parto, parto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 procesos de atención ginecológicos.</w:t>
            </w:r>
          </w:p>
          <w:p w:rsidR="002B1C50" w:rsidRPr="0092384F" w:rsidRDefault="002B1C50" w:rsidP="002B1C50">
            <w:pPr>
              <w:numPr>
                <w:ilvl w:val="0"/>
                <w:numId w:val="11"/>
              </w:numPr>
              <w:spacing w:after="0" w:line="240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4F"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92384F">
              <w:rPr>
                <w:rFonts w:ascii="Times New Roman" w:hAnsi="Times New Roman" w:cs="Times New Roman"/>
                <w:sz w:val="24"/>
                <w:szCs w:val="24"/>
              </w:rPr>
              <w:t xml:space="preserve"> en forma oportuna alteraciones de los procesos fisiológicos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 tra</w:t>
            </w:r>
            <w:r w:rsidR="00220DFE">
              <w:rPr>
                <w:rFonts w:ascii="Times New Roman" w:hAnsi="Times New Roman" w:cs="Times New Roman"/>
                <w:sz w:val="24"/>
                <w:szCs w:val="24"/>
              </w:rPr>
              <w:t>bajo de parto, parto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y procesos de atención ginecológicos.</w:t>
            </w:r>
          </w:p>
          <w:p w:rsidR="002B1C50" w:rsidRDefault="002B1C50" w:rsidP="002B1C50">
            <w:pPr>
              <w:numPr>
                <w:ilvl w:val="0"/>
                <w:numId w:val="11"/>
              </w:numPr>
              <w:spacing w:after="0" w:line="240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4F">
              <w:rPr>
                <w:rFonts w:ascii="Times New Roman" w:hAnsi="Times New Roman" w:cs="Times New Roman"/>
                <w:sz w:val="24"/>
                <w:szCs w:val="24"/>
              </w:rPr>
              <w:t xml:space="preserve">Realiza procedimientos clínicos asistenciales de acuerdo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la regulación del marco legal en el contexto de las u</w:t>
            </w:r>
            <w:r w:rsidR="00220DFE">
              <w:rPr>
                <w:rFonts w:ascii="Times New Roman" w:hAnsi="Times New Roman" w:cs="Times New Roman"/>
                <w:sz w:val="24"/>
                <w:szCs w:val="24"/>
              </w:rPr>
              <w:t xml:space="preserve">nidades de  prepartos, partos, hospitalización </w:t>
            </w:r>
            <w:proofErr w:type="spellStart"/>
            <w:r w:rsidR="00220DFE">
              <w:rPr>
                <w:rFonts w:ascii="Times New Roman" w:hAnsi="Times New Roman" w:cs="Times New Roman"/>
                <w:sz w:val="24"/>
                <w:szCs w:val="24"/>
              </w:rPr>
              <w:t>Gineco-obstetricas</w:t>
            </w:r>
            <w:proofErr w:type="spellEnd"/>
            <w:r w:rsidR="00220DFE">
              <w:rPr>
                <w:rFonts w:ascii="Times New Roman" w:hAnsi="Times New Roman" w:cs="Times New Roman"/>
                <w:sz w:val="24"/>
                <w:szCs w:val="24"/>
              </w:rPr>
              <w:t xml:space="preserve"> y policlínicos de especialidades.</w:t>
            </w:r>
          </w:p>
          <w:p w:rsidR="00CC1B85" w:rsidRDefault="002B1C50" w:rsidP="00CC1B85">
            <w:pPr>
              <w:numPr>
                <w:ilvl w:val="0"/>
                <w:numId w:val="11"/>
              </w:numPr>
              <w:spacing w:after="0" w:line="240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1A9C">
              <w:rPr>
                <w:rFonts w:ascii="Times New Roman" w:hAnsi="Times New Roman" w:cs="Times New Roman"/>
                <w:sz w:val="24"/>
                <w:szCs w:val="24"/>
              </w:rPr>
              <w:t xml:space="preserve">Entrega atención de urgencia en forma eficiente en todas las etapas del proceso de salud sexual y </w:t>
            </w:r>
            <w:proofErr w:type="gramStart"/>
            <w:r w:rsidRPr="00201A9C">
              <w:rPr>
                <w:rFonts w:ascii="Times New Roman" w:hAnsi="Times New Roman" w:cs="Times New Roman"/>
                <w:sz w:val="24"/>
                <w:szCs w:val="24"/>
              </w:rPr>
              <w:t>reproductivo</w:t>
            </w:r>
            <w:proofErr w:type="gramEnd"/>
            <w:r w:rsidRPr="00201A9C">
              <w:rPr>
                <w:rFonts w:ascii="Times New Roman" w:hAnsi="Times New Roman" w:cs="Times New Roman"/>
                <w:sz w:val="24"/>
                <w:szCs w:val="24"/>
              </w:rPr>
              <w:t xml:space="preserve"> en la mujer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C1B85" w:rsidRPr="00CC1B85" w:rsidRDefault="00CC1B85" w:rsidP="00CC1B85">
            <w:pPr>
              <w:numPr>
                <w:ilvl w:val="0"/>
                <w:numId w:val="11"/>
              </w:numPr>
              <w:spacing w:after="0" w:line="240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B85">
              <w:rPr>
                <w:rFonts w:ascii="Times New Roman" w:hAnsi="Times New Roman" w:cs="Times New Roman"/>
                <w:sz w:val="24"/>
                <w:szCs w:val="24"/>
              </w:rPr>
              <w:t>Brindar asistencia integral a personas portadoras de VIH-SIDA en todas las etapas del proceso de coordinación con la red de consejería y atención.</w:t>
            </w:r>
          </w:p>
          <w:p w:rsidR="002B1C50" w:rsidRPr="00300BDE" w:rsidRDefault="002B1C50" w:rsidP="002B1C50">
            <w:pPr>
              <w:numPr>
                <w:ilvl w:val="0"/>
                <w:numId w:val="11"/>
              </w:numPr>
              <w:spacing w:after="0" w:line="240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BDE">
              <w:rPr>
                <w:rFonts w:ascii="Times New Roman" w:hAnsi="Times New Roman" w:cs="Times New Roman"/>
                <w:sz w:val="24"/>
                <w:szCs w:val="24"/>
              </w:rPr>
              <w:t>Demuestra actitud de respeto a la persona humana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principios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bioéticos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20DFE" w:rsidRDefault="002B1C50" w:rsidP="00220DFE">
            <w:pPr>
              <w:numPr>
                <w:ilvl w:val="0"/>
                <w:numId w:val="11"/>
              </w:numPr>
              <w:spacing w:after="0" w:line="240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D79">
              <w:rPr>
                <w:rFonts w:ascii="Times New Roman" w:hAnsi="Times New Roman" w:cs="Times New Roman"/>
                <w:sz w:val="24"/>
                <w:szCs w:val="24"/>
              </w:rPr>
              <w:t xml:space="preserve">Planifica, ejecuta y evalúa intervenciones educativas individuales y grupales </w:t>
            </w:r>
            <w:r w:rsidR="00220DFE">
              <w:rPr>
                <w:rFonts w:ascii="Times New Roman" w:hAnsi="Times New Roman" w:cs="Times New Roman"/>
                <w:sz w:val="24"/>
                <w:szCs w:val="24"/>
              </w:rPr>
              <w:t xml:space="preserve">en hospitalización </w:t>
            </w:r>
            <w:proofErr w:type="spellStart"/>
            <w:r w:rsidR="00220DFE">
              <w:rPr>
                <w:rFonts w:ascii="Times New Roman" w:hAnsi="Times New Roman" w:cs="Times New Roman"/>
                <w:sz w:val="24"/>
                <w:szCs w:val="24"/>
              </w:rPr>
              <w:t>Gineco-obstetricas</w:t>
            </w:r>
            <w:proofErr w:type="spellEnd"/>
            <w:r w:rsidR="00220DFE">
              <w:rPr>
                <w:rFonts w:ascii="Times New Roman" w:hAnsi="Times New Roman" w:cs="Times New Roman"/>
                <w:sz w:val="24"/>
                <w:szCs w:val="24"/>
              </w:rPr>
              <w:t xml:space="preserve"> y policlínicos de especialidades.</w:t>
            </w:r>
          </w:p>
          <w:p w:rsidR="002B1C50" w:rsidRDefault="002B1C50" w:rsidP="00220DFE">
            <w:pPr>
              <w:spacing w:after="0" w:line="240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7D2" w:rsidRPr="007517D2" w:rsidRDefault="007517D2" w:rsidP="00CC1B85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129DE" w:rsidRPr="003E75A8" w:rsidTr="007517D2">
        <w:tc>
          <w:tcPr>
            <w:tcW w:w="3828" w:type="dxa"/>
          </w:tcPr>
          <w:p w:rsidR="00F20E0B" w:rsidRDefault="00F20E0B" w:rsidP="00DF137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20E0B" w:rsidRDefault="00F20E0B" w:rsidP="00DF137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129DE" w:rsidRPr="003E75A8" w:rsidRDefault="00D129DE" w:rsidP="00DF137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75A8">
              <w:rPr>
                <w:rFonts w:ascii="Times New Roman" w:hAnsi="Times New Roman" w:cs="Times New Roman"/>
                <w:b/>
                <w:sz w:val="24"/>
                <w:szCs w:val="24"/>
              </w:rPr>
              <w:t>Unidades de aprendizaje</w:t>
            </w:r>
          </w:p>
        </w:tc>
        <w:tc>
          <w:tcPr>
            <w:tcW w:w="283" w:type="dxa"/>
            <w:vMerge w:val="restart"/>
          </w:tcPr>
          <w:p w:rsidR="00D129DE" w:rsidRPr="003E75A8" w:rsidRDefault="009E6F99" w:rsidP="00DF137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5103" w:type="dxa"/>
          </w:tcPr>
          <w:p w:rsidR="00F20E0B" w:rsidRDefault="00F20E0B" w:rsidP="00DF137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20E0B" w:rsidRDefault="00F20E0B" w:rsidP="00DF137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129DE" w:rsidRPr="003E75A8" w:rsidRDefault="00D129DE" w:rsidP="00DF137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75A8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D129DE" w:rsidRPr="003E75A8" w:rsidTr="00110C3D">
        <w:trPr>
          <w:trHeight w:val="4547"/>
        </w:trPr>
        <w:tc>
          <w:tcPr>
            <w:tcW w:w="3828" w:type="dxa"/>
          </w:tcPr>
          <w:p w:rsidR="00D129DE" w:rsidRDefault="00DF137B" w:rsidP="00CC1B8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CC1B85">
              <w:rPr>
                <w:rFonts w:ascii="Times New Roman" w:hAnsi="Times New Roman" w:cs="Times New Roman"/>
                <w:b/>
                <w:i/>
              </w:rPr>
              <w:lastRenderedPageBreak/>
              <w:t>Unidad I</w:t>
            </w:r>
            <w:r w:rsidR="00CC1B85" w:rsidRPr="00CC1B85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="00B66806">
              <w:rPr>
                <w:rFonts w:ascii="Times New Roman" w:hAnsi="Times New Roman" w:cs="Times New Roman"/>
                <w:b/>
                <w:i/>
              </w:rPr>
              <w:t>Pre P</w:t>
            </w:r>
            <w:r w:rsidR="00D129DE" w:rsidRPr="00CC1B85">
              <w:rPr>
                <w:rFonts w:ascii="Times New Roman" w:hAnsi="Times New Roman" w:cs="Times New Roman"/>
                <w:b/>
                <w:i/>
              </w:rPr>
              <w:t>arto Parto-Patológico</w:t>
            </w:r>
          </w:p>
          <w:p w:rsidR="00CC1B85" w:rsidRDefault="00CC1B85" w:rsidP="00CC1B8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C1B85">
              <w:rPr>
                <w:rFonts w:ascii="Times New Roman" w:hAnsi="Times New Roman" w:cs="Times New Roman"/>
              </w:rPr>
              <w:t>Contenidos:</w:t>
            </w:r>
          </w:p>
          <w:p w:rsidR="00CC1B85" w:rsidRPr="00C514F6" w:rsidRDefault="00F20E0B" w:rsidP="00CC1B85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Manejo del Trabajo de P</w:t>
            </w:r>
            <w:r w:rsidR="00CC1B85" w:rsidRPr="00C514F6">
              <w:rPr>
                <w:rFonts w:ascii="Times New Roman" w:hAnsi="Times New Roman" w:cs="Times New Roman"/>
                <w:sz w:val="24"/>
                <w:szCs w:val="24"/>
              </w:rPr>
              <w:t>arto.</w:t>
            </w:r>
          </w:p>
          <w:p w:rsidR="00CC1B85" w:rsidRPr="00C514F6" w:rsidRDefault="00C0629C" w:rsidP="00CC1B85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F6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="00CC1B85" w:rsidRPr="00C514F6">
              <w:rPr>
                <w:rFonts w:ascii="Times New Roman" w:hAnsi="Times New Roman" w:cs="Times New Roman"/>
                <w:sz w:val="24"/>
                <w:szCs w:val="24"/>
              </w:rPr>
              <w:t>nejo de inducción</w:t>
            </w:r>
            <w:r w:rsidRPr="00C514F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C1B85" w:rsidRPr="00C514F6">
              <w:rPr>
                <w:rFonts w:ascii="Times New Roman" w:hAnsi="Times New Roman" w:cs="Times New Roman"/>
                <w:sz w:val="24"/>
                <w:szCs w:val="24"/>
              </w:rPr>
              <w:t xml:space="preserve"> conducción y TTC</w:t>
            </w:r>
            <w:r w:rsidRPr="00C514F6">
              <w:rPr>
                <w:rFonts w:ascii="Times New Roman" w:hAnsi="Times New Roman" w:cs="Times New Roman"/>
                <w:sz w:val="24"/>
                <w:szCs w:val="24"/>
              </w:rPr>
              <w:t xml:space="preserve"> en la unidad de Preparto.</w:t>
            </w:r>
          </w:p>
          <w:p w:rsidR="00543F46" w:rsidRPr="00C514F6" w:rsidRDefault="00543F46" w:rsidP="00CC1B85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F6">
              <w:rPr>
                <w:rFonts w:ascii="Times New Roman" w:hAnsi="Times New Roman" w:cs="Times New Roman"/>
                <w:sz w:val="24"/>
                <w:szCs w:val="24"/>
              </w:rPr>
              <w:t xml:space="preserve">Monitorización </w:t>
            </w:r>
          </w:p>
          <w:p w:rsidR="00543F46" w:rsidRPr="00C514F6" w:rsidRDefault="00543F46" w:rsidP="00CC1B85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F6">
              <w:rPr>
                <w:rFonts w:ascii="Times New Roman" w:hAnsi="Times New Roman" w:cs="Times New Roman"/>
                <w:sz w:val="24"/>
                <w:szCs w:val="24"/>
              </w:rPr>
              <w:t xml:space="preserve">Examenes </w:t>
            </w:r>
          </w:p>
          <w:p w:rsidR="00543F46" w:rsidRPr="00C514F6" w:rsidRDefault="00543F46" w:rsidP="00CC1B85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F6">
              <w:rPr>
                <w:rFonts w:ascii="Times New Roman" w:hAnsi="Times New Roman" w:cs="Times New Roman"/>
                <w:sz w:val="24"/>
                <w:szCs w:val="24"/>
              </w:rPr>
              <w:t xml:space="preserve">Procedimientos en la unidad de Preparto. </w:t>
            </w:r>
          </w:p>
          <w:p w:rsidR="00543F46" w:rsidRPr="00C514F6" w:rsidRDefault="00543F46" w:rsidP="00543F4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F6">
              <w:rPr>
                <w:rFonts w:ascii="Times New Roman" w:hAnsi="Times New Roman" w:cs="Times New Roman"/>
                <w:sz w:val="24"/>
                <w:szCs w:val="24"/>
              </w:rPr>
              <w:t>Atención de la gestante con patologías en la unidad de prepartos.</w:t>
            </w:r>
          </w:p>
          <w:p w:rsidR="00CC1B85" w:rsidRPr="00C514F6" w:rsidRDefault="00CC1B85" w:rsidP="00CC1B85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F6">
              <w:rPr>
                <w:rFonts w:ascii="Times New Roman" w:hAnsi="Times New Roman" w:cs="Times New Roman"/>
                <w:sz w:val="24"/>
                <w:szCs w:val="24"/>
              </w:rPr>
              <w:t>Atención de Parto fisiológico y patológico.</w:t>
            </w:r>
          </w:p>
          <w:p w:rsidR="00CC1B85" w:rsidRDefault="00CC1B85" w:rsidP="00CC1B8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CC1B85" w:rsidRDefault="00CC1B85" w:rsidP="00CC1B8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CC1B85" w:rsidRDefault="00CC1B85" w:rsidP="00CC1B8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CC1B85" w:rsidRPr="00CC1B85" w:rsidRDefault="00CC1B85" w:rsidP="00CC1B8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Merge/>
          </w:tcPr>
          <w:p w:rsidR="00D129DE" w:rsidRPr="003E75A8" w:rsidRDefault="00D129DE" w:rsidP="00DF137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103" w:type="dxa"/>
          </w:tcPr>
          <w:p w:rsidR="00DA2AD5" w:rsidRDefault="00DA2AD5" w:rsidP="00DA2AD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644B">
              <w:rPr>
                <w:rFonts w:ascii="Times New Roman" w:hAnsi="Times New Roman" w:cs="Times New Roman"/>
                <w:sz w:val="24"/>
                <w:szCs w:val="24"/>
              </w:rPr>
              <w:t xml:space="preserve">Al término de la unidad,  en su experiencia de simulación 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experiencia clínica</w:t>
            </w:r>
            <w:r w:rsidRPr="004F644B">
              <w:rPr>
                <w:rFonts w:ascii="Times New Roman" w:hAnsi="Times New Roman" w:cs="Times New Roman"/>
                <w:sz w:val="24"/>
                <w:szCs w:val="24"/>
              </w:rPr>
              <w:t>, el  alumno:</w:t>
            </w:r>
          </w:p>
          <w:p w:rsidR="00DA2AD5" w:rsidRDefault="00DA2AD5" w:rsidP="00DF137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:rsidR="00C0629C" w:rsidRDefault="00C0629C" w:rsidP="00D129D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Aplica </w:t>
            </w:r>
            <w:r w:rsidR="005D0B55" w:rsidRPr="00C0629C">
              <w:rPr>
                <w:rFonts w:ascii="Times New Roman" w:hAnsi="Times New Roman" w:cs="Times New Roman"/>
                <w:color w:val="000000"/>
              </w:rPr>
              <w:t xml:space="preserve"> protocolo de </w:t>
            </w:r>
            <w:r w:rsidR="00D129DE" w:rsidRPr="00C0629C">
              <w:rPr>
                <w:rFonts w:ascii="Times New Roman" w:hAnsi="Times New Roman" w:cs="Times New Roman"/>
                <w:color w:val="000000"/>
              </w:rPr>
              <w:t xml:space="preserve"> trabajo de parto </w:t>
            </w:r>
            <w:r>
              <w:rPr>
                <w:rFonts w:ascii="Times New Roman" w:hAnsi="Times New Roman" w:cs="Times New Roman"/>
                <w:color w:val="000000"/>
              </w:rPr>
              <w:t>patológico según guía perinatal.</w:t>
            </w:r>
          </w:p>
          <w:p w:rsidR="00543F46" w:rsidRDefault="00543F46" w:rsidP="00D129D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Realiza monitorización electrónica fetal en la unidad de Prepartos.</w:t>
            </w:r>
          </w:p>
          <w:p w:rsidR="00D129DE" w:rsidRDefault="00C0629C" w:rsidP="00D129D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Identifica alteraciones del </w:t>
            </w:r>
            <w:r w:rsidR="00D129DE" w:rsidRPr="00C0629C">
              <w:rPr>
                <w:rFonts w:ascii="Times New Roman" w:hAnsi="Times New Roman" w:cs="Times New Roman"/>
                <w:color w:val="000000"/>
              </w:rPr>
              <w:t xml:space="preserve"> trab</w:t>
            </w:r>
            <w:r>
              <w:rPr>
                <w:rFonts w:ascii="Times New Roman" w:hAnsi="Times New Roman" w:cs="Times New Roman"/>
                <w:color w:val="000000"/>
              </w:rPr>
              <w:t>ajo de parto.</w:t>
            </w:r>
            <w:r w:rsidR="00D129DE" w:rsidRPr="00C0629C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543F46" w:rsidRPr="00543F46" w:rsidRDefault="00C0629C" w:rsidP="00543F4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Coordina con el equipo médico acciones ante emergencias del trabajo de parto.</w:t>
            </w:r>
          </w:p>
          <w:p w:rsidR="00FB4085" w:rsidRPr="00F13590" w:rsidRDefault="00FB4085" w:rsidP="00FB408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13590">
              <w:rPr>
                <w:rFonts w:ascii="Times New Roman" w:hAnsi="Times New Roman" w:cs="Times New Roman"/>
                <w:sz w:val="24"/>
                <w:szCs w:val="24"/>
              </w:rPr>
              <w:t>Ejecuta procedimientos de atención del trabajo de parto fisiológico y patológico.</w:t>
            </w:r>
          </w:p>
          <w:p w:rsidR="00FB4085" w:rsidRPr="00F13590" w:rsidRDefault="00FB4085" w:rsidP="00FB408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13590">
              <w:rPr>
                <w:rFonts w:ascii="Times New Roman" w:hAnsi="Times New Roman" w:cs="Times New Roman"/>
                <w:sz w:val="24"/>
                <w:szCs w:val="24"/>
              </w:rPr>
              <w:t>Ejecuta acciones pertinentes ante la emergencia obstétrica durante el trabajo de parto y parto.</w:t>
            </w:r>
          </w:p>
          <w:p w:rsidR="00F13590" w:rsidRPr="00F13590" w:rsidRDefault="00FB4085" w:rsidP="00F1359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13590">
              <w:rPr>
                <w:rFonts w:ascii="Times New Roman" w:hAnsi="Times New Roman" w:cs="Times New Roman"/>
                <w:sz w:val="24"/>
                <w:szCs w:val="24"/>
              </w:rPr>
              <w:t>Identifica alteraciones del trabajo de parto  y expulsivo en la gestante.</w:t>
            </w:r>
          </w:p>
          <w:p w:rsidR="00F13590" w:rsidRPr="00F13590" w:rsidRDefault="00FB4085" w:rsidP="00F1359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13590">
              <w:rPr>
                <w:rFonts w:ascii="Times New Roman" w:hAnsi="Times New Roman" w:cs="Times New Roman"/>
                <w:sz w:val="24"/>
                <w:szCs w:val="24"/>
              </w:rPr>
              <w:t>Aplica los conocimientos de farmacología necesarios para este periodo.</w:t>
            </w:r>
            <w:r w:rsidR="00F13590" w:rsidRPr="00F13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B4085" w:rsidRPr="00F13590" w:rsidRDefault="00F13590" w:rsidP="00F1359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13590">
              <w:rPr>
                <w:rFonts w:ascii="Times New Roman" w:hAnsi="Times New Roman" w:cs="Times New Roman"/>
                <w:sz w:val="24"/>
                <w:szCs w:val="24"/>
              </w:rPr>
              <w:t xml:space="preserve">Registra documentos clínicos relacionados con  las pacientes </w:t>
            </w:r>
            <w:proofErr w:type="spellStart"/>
            <w:r w:rsidRPr="00F13590">
              <w:rPr>
                <w:rFonts w:ascii="Times New Roman" w:hAnsi="Times New Roman" w:cs="Times New Roman"/>
                <w:sz w:val="24"/>
                <w:szCs w:val="24"/>
              </w:rPr>
              <w:t>gineco</w:t>
            </w:r>
            <w:proofErr w:type="spellEnd"/>
            <w:r w:rsidRPr="00F13590">
              <w:rPr>
                <w:rFonts w:ascii="Times New Roman" w:hAnsi="Times New Roman" w:cs="Times New Roman"/>
                <w:sz w:val="24"/>
                <w:szCs w:val="24"/>
              </w:rPr>
              <w:t>-obstétricas.</w:t>
            </w:r>
          </w:p>
          <w:p w:rsidR="00D129DE" w:rsidRPr="00543F46" w:rsidRDefault="00F13590" w:rsidP="00D129D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Favorece </w:t>
            </w:r>
            <w:r w:rsidR="00D129DE" w:rsidRPr="003E75A8">
              <w:rPr>
                <w:rFonts w:ascii="Times New Roman" w:hAnsi="Times New Roman" w:cs="Times New Roman"/>
                <w:color w:val="000000"/>
              </w:rPr>
              <w:t>el apego madre hijo durante la primera hora de vida</w:t>
            </w:r>
          </w:p>
          <w:p w:rsidR="00543F46" w:rsidRPr="003E75A8" w:rsidRDefault="00543F46" w:rsidP="00543F46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D129DE" w:rsidRPr="003E75A8" w:rsidTr="007517D2">
        <w:trPr>
          <w:trHeight w:val="182"/>
        </w:trPr>
        <w:tc>
          <w:tcPr>
            <w:tcW w:w="3828" w:type="dxa"/>
          </w:tcPr>
          <w:p w:rsidR="00D129DE" w:rsidRDefault="00DF137B" w:rsidP="00CC1B8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CC1B85">
              <w:rPr>
                <w:rFonts w:ascii="Times New Roman" w:hAnsi="Times New Roman" w:cs="Times New Roman"/>
                <w:b/>
                <w:i/>
              </w:rPr>
              <w:t>Unidad II</w:t>
            </w:r>
            <w:r w:rsidR="00CC1B85" w:rsidRPr="00CC1B85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="00D129DE" w:rsidRPr="00CC1B85">
              <w:rPr>
                <w:rFonts w:ascii="Times New Roman" w:hAnsi="Times New Roman" w:cs="Times New Roman"/>
                <w:b/>
                <w:i/>
              </w:rPr>
              <w:t>Alto Riesgo Obstétrico</w:t>
            </w:r>
            <w:r w:rsidR="00C945F0">
              <w:rPr>
                <w:rFonts w:ascii="Times New Roman" w:hAnsi="Times New Roman" w:cs="Times New Roman"/>
                <w:b/>
                <w:i/>
              </w:rPr>
              <w:t>(ARO)</w:t>
            </w:r>
            <w:r w:rsidR="00D129DE" w:rsidRPr="00CC1B85">
              <w:rPr>
                <w:rFonts w:ascii="Times New Roman" w:hAnsi="Times New Roman" w:cs="Times New Roman"/>
                <w:b/>
                <w:i/>
              </w:rPr>
              <w:t xml:space="preserve"> Hospitalizado </w:t>
            </w:r>
          </w:p>
          <w:p w:rsidR="00CC1B85" w:rsidRDefault="00CC1B85" w:rsidP="00CC1B8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C1B85">
              <w:rPr>
                <w:rFonts w:ascii="Times New Roman" w:hAnsi="Times New Roman" w:cs="Times New Roman"/>
              </w:rPr>
              <w:t>Contenidos:</w:t>
            </w:r>
          </w:p>
          <w:p w:rsidR="00CC1B85" w:rsidRPr="00C514F6" w:rsidRDefault="00B66806" w:rsidP="00B66806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514F6">
              <w:rPr>
                <w:rFonts w:ascii="Times New Roman" w:hAnsi="Times New Roman" w:cs="Times New Roman"/>
              </w:rPr>
              <w:t xml:space="preserve">Atención de gestante con patologías </w:t>
            </w:r>
          </w:p>
          <w:p w:rsidR="00F13590" w:rsidRPr="00C514F6" w:rsidRDefault="00F13590" w:rsidP="00B66806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514F6">
              <w:rPr>
                <w:rFonts w:ascii="Times New Roman" w:hAnsi="Times New Roman" w:cs="Times New Roman"/>
              </w:rPr>
              <w:t>Monitorización electrónica fetal</w:t>
            </w:r>
          </w:p>
          <w:p w:rsidR="00B66806" w:rsidRPr="00C514F6" w:rsidRDefault="00B66806" w:rsidP="00B66806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514F6">
              <w:rPr>
                <w:rFonts w:ascii="Times New Roman" w:hAnsi="Times New Roman" w:cs="Times New Roman"/>
              </w:rPr>
              <w:t xml:space="preserve">Procedimientos </w:t>
            </w:r>
          </w:p>
          <w:p w:rsidR="00B66806" w:rsidRPr="00C514F6" w:rsidRDefault="00B66806" w:rsidP="00B66806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514F6">
              <w:rPr>
                <w:rFonts w:ascii="Times New Roman" w:hAnsi="Times New Roman" w:cs="Times New Roman"/>
              </w:rPr>
              <w:t xml:space="preserve">Examenes </w:t>
            </w:r>
          </w:p>
          <w:p w:rsidR="00B66806" w:rsidRPr="00C514F6" w:rsidRDefault="00220DFE" w:rsidP="00B66806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514F6">
              <w:rPr>
                <w:rFonts w:ascii="Times New Roman" w:hAnsi="Times New Roman" w:cs="Times New Roman"/>
              </w:rPr>
              <w:t xml:space="preserve">Documentación </w:t>
            </w:r>
            <w:r w:rsidR="00C945F0" w:rsidRPr="00C514F6">
              <w:rPr>
                <w:rFonts w:ascii="Times New Roman" w:hAnsi="Times New Roman" w:cs="Times New Roman"/>
              </w:rPr>
              <w:t>y gestión</w:t>
            </w:r>
          </w:p>
          <w:p w:rsidR="00D129DE" w:rsidRPr="003E75A8" w:rsidRDefault="00D129DE" w:rsidP="00DF137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Merge/>
          </w:tcPr>
          <w:p w:rsidR="00D129DE" w:rsidRPr="003E75A8" w:rsidRDefault="00D129DE" w:rsidP="00DF137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103" w:type="dxa"/>
          </w:tcPr>
          <w:p w:rsidR="00110C3D" w:rsidRPr="00110C3D" w:rsidRDefault="00110C3D" w:rsidP="00110C3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644B">
              <w:rPr>
                <w:rFonts w:ascii="Times New Roman" w:hAnsi="Times New Roman" w:cs="Times New Roman"/>
                <w:sz w:val="24"/>
                <w:szCs w:val="24"/>
              </w:rPr>
              <w:t xml:space="preserve">Al término de la unidad,  en su experiencia de simulación 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experiencia clínica</w:t>
            </w:r>
            <w:r w:rsidRPr="004F644B">
              <w:rPr>
                <w:rFonts w:ascii="Times New Roman" w:hAnsi="Times New Roman" w:cs="Times New Roman"/>
                <w:sz w:val="24"/>
                <w:szCs w:val="24"/>
              </w:rPr>
              <w:t>, el  alumno:</w:t>
            </w:r>
          </w:p>
          <w:p w:rsidR="00220DFE" w:rsidRDefault="00C945F0" w:rsidP="00D129D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Reconoce</w:t>
            </w:r>
            <w:r w:rsidR="00D129DE" w:rsidRPr="005D0B55">
              <w:rPr>
                <w:rFonts w:ascii="Times New Roman" w:hAnsi="Times New Roman" w:cs="Times New Roman"/>
                <w:color w:val="000000"/>
              </w:rPr>
              <w:t xml:space="preserve"> las distintas patología</w:t>
            </w:r>
            <w:r>
              <w:rPr>
                <w:rFonts w:ascii="Times New Roman" w:hAnsi="Times New Roman" w:cs="Times New Roman"/>
                <w:color w:val="000000"/>
              </w:rPr>
              <w:t>s en la unidad de Alto Riesgo Obstétrico.</w:t>
            </w:r>
            <w:r w:rsidR="005D0B55" w:rsidRPr="005D0B55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D129DE" w:rsidRPr="005D0B55" w:rsidRDefault="00C945F0" w:rsidP="00D129D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Realiza </w:t>
            </w:r>
            <w:r w:rsidR="00D129DE" w:rsidRPr="005D0B55">
              <w:rPr>
                <w:rFonts w:ascii="Times New Roman" w:hAnsi="Times New Roman" w:cs="Times New Roman"/>
                <w:color w:val="000000"/>
              </w:rPr>
              <w:t>c</w:t>
            </w:r>
            <w:r>
              <w:rPr>
                <w:rFonts w:ascii="Times New Roman" w:hAnsi="Times New Roman" w:cs="Times New Roman"/>
                <w:color w:val="000000"/>
              </w:rPr>
              <w:t>orrecto seguimiento a la gestante</w:t>
            </w:r>
            <w:r w:rsidR="00D129DE" w:rsidRPr="005D0B55">
              <w:rPr>
                <w:rFonts w:ascii="Times New Roman" w:hAnsi="Times New Roman" w:cs="Times New Roman"/>
                <w:color w:val="000000"/>
              </w:rPr>
              <w:t xml:space="preserve"> durante su estadía en hospitalización ARO</w:t>
            </w:r>
          </w:p>
          <w:p w:rsidR="00D129DE" w:rsidRPr="003E75A8" w:rsidRDefault="007005AD" w:rsidP="00D129D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</w:t>
            </w:r>
            <w:r w:rsidR="00D129DE" w:rsidRPr="003E75A8">
              <w:rPr>
                <w:rFonts w:ascii="Times New Roman" w:hAnsi="Times New Roman" w:cs="Times New Roman"/>
                <w:color w:val="000000"/>
              </w:rPr>
              <w:t xml:space="preserve"> plan de atención para cada un</w:t>
            </w:r>
            <w:r>
              <w:rPr>
                <w:rFonts w:ascii="Times New Roman" w:hAnsi="Times New Roman" w:cs="Times New Roman"/>
                <w:color w:val="000000"/>
              </w:rPr>
              <w:t>a de las usuarias a cargo.</w:t>
            </w:r>
          </w:p>
          <w:p w:rsidR="00D129DE" w:rsidRDefault="00654B09" w:rsidP="00DF137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Ejecuta </w:t>
            </w:r>
            <w:r w:rsidR="00D129DE" w:rsidRPr="003E75A8">
              <w:rPr>
                <w:rFonts w:ascii="Times New Roman" w:hAnsi="Times New Roman" w:cs="Times New Roman"/>
                <w:color w:val="000000"/>
              </w:rPr>
              <w:t xml:space="preserve">acciones y actividades </w:t>
            </w:r>
            <w:r w:rsidR="007005AD">
              <w:rPr>
                <w:rFonts w:ascii="Times New Roman" w:hAnsi="Times New Roman" w:cs="Times New Roman"/>
                <w:color w:val="000000"/>
              </w:rPr>
              <w:t>a realizar en el servicio de hospitalización ARO.</w:t>
            </w:r>
          </w:p>
          <w:p w:rsidR="00C945F0" w:rsidRPr="00C945F0" w:rsidRDefault="00654B09" w:rsidP="00C945F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Realiza</w:t>
            </w:r>
            <w:r w:rsidR="00C945F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945F0" w:rsidRPr="005D0B55">
              <w:rPr>
                <w:rFonts w:ascii="Times New Roman" w:hAnsi="Times New Roman" w:cs="Times New Roman"/>
                <w:color w:val="000000"/>
              </w:rPr>
              <w:t>tratamiento</w:t>
            </w:r>
            <w:r w:rsidR="00C945F0">
              <w:rPr>
                <w:rFonts w:ascii="Times New Roman" w:hAnsi="Times New Roman" w:cs="Times New Roman"/>
                <w:color w:val="000000"/>
              </w:rPr>
              <w:t xml:space="preserve"> según indicación médica.</w:t>
            </w:r>
          </w:p>
          <w:p w:rsidR="00C945F0" w:rsidRDefault="00C945F0" w:rsidP="00DF137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Gestiona con otras unidades exámenes e interconsultas.</w:t>
            </w:r>
          </w:p>
          <w:p w:rsidR="00C945F0" w:rsidRPr="00F13590" w:rsidRDefault="00C945F0" w:rsidP="00C945F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13590">
              <w:rPr>
                <w:rFonts w:ascii="Times New Roman" w:hAnsi="Times New Roman" w:cs="Times New Roman"/>
                <w:sz w:val="24"/>
                <w:szCs w:val="24"/>
              </w:rPr>
              <w:t xml:space="preserve">Registra documentos clínicos relacionados con  las pacientes </w:t>
            </w:r>
            <w:proofErr w:type="spellStart"/>
            <w:r w:rsidRPr="00F13590">
              <w:rPr>
                <w:rFonts w:ascii="Times New Roman" w:hAnsi="Times New Roman" w:cs="Times New Roman"/>
                <w:sz w:val="24"/>
                <w:szCs w:val="24"/>
              </w:rPr>
              <w:t>gineco</w:t>
            </w:r>
            <w:proofErr w:type="spellEnd"/>
            <w:r w:rsidRPr="00F13590">
              <w:rPr>
                <w:rFonts w:ascii="Times New Roman" w:hAnsi="Times New Roman" w:cs="Times New Roman"/>
                <w:sz w:val="24"/>
                <w:szCs w:val="24"/>
              </w:rPr>
              <w:t>-obstétricas.</w:t>
            </w:r>
          </w:p>
          <w:p w:rsidR="00D129DE" w:rsidRDefault="00D129DE" w:rsidP="00A0281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:rsidR="00A0281D" w:rsidRPr="003E75A8" w:rsidRDefault="00A0281D" w:rsidP="00A0281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D129DE" w:rsidRPr="003E75A8" w:rsidTr="007517D2">
        <w:trPr>
          <w:trHeight w:val="151"/>
        </w:trPr>
        <w:tc>
          <w:tcPr>
            <w:tcW w:w="3828" w:type="dxa"/>
          </w:tcPr>
          <w:p w:rsidR="00B66806" w:rsidRDefault="00DF137B" w:rsidP="00C9113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9113C">
              <w:rPr>
                <w:rFonts w:ascii="Times New Roman" w:hAnsi="Times New Roman" w:cs="Times New Roman"/>
                <w:b/>
              </w:rPr>
              <w:lastRenderedPageBreak/>
              <w:t>Unidad III</w:t>
            </w:r>
            <w:r w:rsidR="00C9113C" w:rsidRPr="00C9113C">
              <w:rPr>
                <w:rFonts w:ascii="Times New Roman" w:hAnsi="Times New Roman" w:cs="Times New Roman"/>
                <w:b/>
              </w:rPr>
              <w:t xml:space="preserve"> </w:t>
            </w:r>
            <w:r w:rsidR="00D129DE" w:rsidRPr="00C9113C">
              <w:rPr>
                <w:rFonts w:ascii="Times New Roman" w:hAnsi="Times New Roman" w:cs="Times New Roman"/>
                <w:b/>
              </w:rPr>
              <w:t>Ginecología</w:t>
            </w:r>
          </w:p>
          <w:p w:rsidR="00B66806" w:rsidRDefault="00B66806" w:rsidP="00C911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66806">
              <w:rPr>
                <w:rFonts w:ascii="Times New Roman" w:hAnsi="Times New Roman" w:cs="Times New Roman"/>
              </w:rPr>
              <w:t>Contenidos:</w:t>
            </w:r>
          </w:p>
          <w:p w:rsidR="00B66806" w:rsidRPr="00C514F6" w:rsidRDefault="00B66806" w:rsidP="00B66806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514F6">
              <w:rPr>
                <w:rFonts w:ascii="Times New Roman" w:hAnsi="Times New Roman" w:cs="Times New Roman"/>
              </w:rPr>
              <w:t xml:space="preserve">Atención de mujer con patología cervical </w:t>
            </w:r>
          </w:p>
          <w:p w:rsidR="00654B09" w:rsidRPr="00C514F6" w:rsidRDefault="00B66806" w:rsidP="00654B0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514F6">
              <w:rPr>
                <w:rFonts w:ascii="Times New Roman" w:hAnsi="Times New Roman" w:cs="Times New Roman"/>
              </w:rPr>
              <w:t xml:space="preserve">Atención de mujer con patología </w:t>
            </w:r>
            <w:proofErr w:type="spellStart"/>
            <w:r w:rsidR="00654B09" w:rsidRPr="00C514F6">
              <w:rPr>
                <w:rFonts w:ascii="Times New Roman" w:hAnsi="Times New Roman" w:cs="Times New Roman"/>
              </w:rPr>
              <w:t>gineco</w:t>
            </w:r>
            <w:proofErr w:type="spellEnd"/>
            <w:r w:rsidR="00654B09" w:rsidRPr="00C514F6">
              <w:rPr>
                <w:rFonts w:ascii="Times New Roman" w:hAnsi="Times New Roman" w:cs="Times New Roman"/>
              </w:rPr>
              <w:t>-oncológica</w:t>
            </w:r>
            <w:r w:rsidRPr="00C514F6">
              <w:rPr>
                <w:rFonts w:ascii="Times New Roman" w:hAnsi="Times New Roman" w:cs="Times New Roman"/>
              </w:rPr>
              <w:t xml:space="preserve"> </w:t>
            </w:r>
          </w:p>
          <w:p w:rsidR="00654B09" w:rsidRPr="00C514F6" w:rsidRDefault="00654B09" w:rsidP="00654B0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514F6">
              <w:rPr>
                <w:rFonts w:ascii="Times New Roman" w:hAnsi="Times New Roman" w:cs="Times New Roman"/>
              </w:rPr>
              <w:t>Normas y protocolos nacionales y locales</w:t>
            </w:r>
          </w:p>
          <w:p w:rsidR="00B66806" w:rsidRPr="00C514F6" w:rsidRDefault="00B66806" w:rsidP="00B66806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514F6">
              <w:rPr>
                <w:rFonts w:ascii="Times New Roman" w:hAnsi="Times New Roman" w:cs="Times New Roman"/>
              </w:rPr>
              <w:t xml:space="preserve">Procedimientos </w:t>
            </w:r>
          </w:p>
          <w:p w:rsidR="00B66806" w:rsidRPr="00C514F6" w:rsidRDefault="00B66806" w:rsidP="00B66806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514F6">
              <w:rPr>
                <w:rFonts w:ascii="Times New Roman" w:hAnsi="Times New Roman" w:cs="Times New Roman"/>
              </w:rPr>
              <w:t xml:space="preserve">Examenes </w:t>
            </w:r>
          </w:p>
          <w:p w:rsidR="00C945F0" w:rsidRPr="00C514F6" w:rsidRDefault="00C945F0" w:rsidP="00C945F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514F6">
              <w:rPr>
                <w:rFonts w:ascii="Times New Roman" w:hAnsi="Times New Roman" w:cs="Times New Roman"/>
              </w:rPr>
              <w:t>Documentación y gestión</w:t>
            </w:r>
          </w:p>
          <w:p w:rsidR="00C945F0" w:rsidRPr="00C514F6" w:rsidRDefault="00C945F0" w:rsidP="00C945F0">
            <w:pPr>
              <w:pStyle w:val="Prrafodelista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D129DE" w:rsidRPr="00C9113C" w:rsidRDefault="00D129DE" w:rsidP="00B66806">
            <w:pPr>
              <w:spacing w:after="0" w:line="240" w:lineRule="auto"/>
              <w:ind w:firstLine="6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" w:type="dxa"/>
            <w:vMerge/>
          </w:tcPr>
          <w:p w:rsidR="00D129DE" w:rsidRPr="003E75A8" w:rsidRDefault="00D129DE" w:rsidP="00DF137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103" w:type="dxa"/>
          </w:tcPr>
          <w:p w:rsidR="00220DFE" w:rsidRPr="00110C3D" w:rsidRDefault="00220DFE" w:rsidP="00220DF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644B">
              <w:rPr>
                <w:rFonts w:ascii="Times New Roman" w:hAnsi="Times New Roman" w:cs="Times New Roman"/>
                <w:sz w:val="24"/>
                <w:szCs w:val="24"/>
              </w:rPr>
              <w:t xml:space="preserve">Al término de la unidad,  en su experiencia de simulación 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experiencia clínica</w:t>
            </w:r>
            <w:r w:rsidRPr="004F644B">
              <w:rPr>
                <w:rFonts w:ascii="Times New Roman" w:hAnsi="Times New Roman" w:cs="Times New Roman"/>
                <w:sz w:val="24"/>
                <w:szCs w:val="24"/>
              </w:rPr>
              <w:t>, el  alumno:</w:t>
            </w:r>
          </w:p>
          <w:p w:rsidR="00220DFE" w:rsidRDefault="00220DFE" w:rsidP="00220DFE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:rsidR="00D129DE" w:rsidRDefault="00783C58" w:rsidP="00654B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Explica</w:t>
            </w:r>
            <w:r w:rsidR="00D129DE" w:rsidRPr="003E75A8">
              <w:rPr>
                <w:rFonts w:ascii="Times New Roman" w:hAnsi="Times New Roman" w:cs="Times New Roman"/>
                <w:color w:val="000000"/>
              </w:rPr>
              <w:t xml:space="preserve"> conceptos básicos de</w:t>
            </w:r>
            <w:r w:rsidR="00573CD6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gramStart"/>
            <w:r w:rsidR="00573CD6">
              <w:rPr>
                <w:rFonts w:ascii="Times New Roman" w:hAnsi="Times New Roman" w:cs="Times New Roman"/>
                <w:color w:val="000000"/>
              </w:rPr>
              <w:t>patologías</w:t>
            </w:r>
            <w:r w:rsidR="005B2E4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4D3B44">
              <w:rPr>
                <w:rFonts w:ascii="Times New Roman" w:hAnsi="Times New Roman" w:cs="Times New Roman"/>
                <w:color w:val="000000"/>
              </w:rPr>
              <w:t>ginecológi</w:t>
            </w:r>
            <w:r w:rsidR="00654B09">
              <w:rPr>
                <w:rFonts w:ascii="Times New Roman" w:hAnsi="Times New Roman" w:cs="Times New Roman"/>
                <w:color w:val="000000"/>
              </w:rPr>
              <w:t>ca</w:t>
            </w:r>
            <w:proofErr w:type="gramEnd"/>
            <w:r w:rsidR="00D129DE" w:rsidRPr="003E75A8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654B09" w:rsidRDefault="00654B09" w:rsidP="00654B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Aplica protocolo de patologías Auge.</w:t>
            </w:r>
          </w:p>
          <w:p w:rsidR="00654B09" w:rsidRPr="003E75A8" w:rsidRDefault="00654B09" w:rsidP="00654B0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</w:t>
            </w:r>
            <w:r w:rsidRPr="003E75A8">
              <w:rPr>
                <w:rFonts w:ascii="Times New Roman" w:hAnsi="Times New Roman" w:cs="Times New Roman"/>
                <w:color w:val="000000"/>
              </w:rPr>
              <w:t xml:space="preserve"> plan de atención para cada un</w:t>
            </w:r>
            <w:r>
              <w:rPr>
                <w:rFonts w:ascii="Times New Roman" w:hAnsi="Times New Roman" w:cs="Times New Roman"/>
                <w:color w:val="000000"/>
              </w:rPr>
              <w:t>a de las usuarias hospitalizadas en la unidad de Ginecología.</w:t>
            </w:r>
          </w:p>
          <w:p w:rsidR="00654B09" w:rsidRDefault="00654B09" w:rsidP="00654B0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Ejecuta </w:t>
            </w:r>
            <w:r w:rsidRPr="003E75A8">
              <w:rPr>
                <w:rFonts w:ascii="Times New Roman" w:hAnsi="Times New Roman" w:cs="Times New Roman"/>
                <w:color w:val="000000"/>
              </w:rPr>
              <w:t xml:space="preserve">acciones y actividades </w:t>
            </w:r>
            <w:r>
              <w:rPr>
                <w:rFonts w:ascii="Times New Roman" w:hAnsi="Times New Roman" w:cs="Times New Roman"/>
                <w:color w:val="000000"/>
              </w:rPr>
              <w:t>a realizar en el servicio de hospitalización Ginecología.</w:t>
            </w:r>
          </w:p>
          <w:p w:rsidR="00654B09" w:rsidRPr="00C945F0" w:rsidRDefault="00654B09" w:rsidP="00654B0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Realiza </w:t>
            </w:r>
            <w:r w:rsidRPr="005D0B55">
              <w:rPr>
                <w:rFonts w:ascii="Times New Roman" w:hAnsi="Times New Roman" w:cs="Times New Roman"/>
                <w:color w:val="000000"/>
              </w:rPr>
              <w:t>tratamiento</w:t>
            </w:r>
            <w:r>
              <w:rPr>
                <w:rFonts w:ascii="Times New Roman" w:hAnsi="Times New Roman" w:cs="Times New Roman"/>
                <w:color w:val="000000"/>
              </w:rPr>
              <w:t xml:space="preserve"> según indicación médica.</w:t>
            </w:r>
          </w:p>
          <w:p w:rsidR="00654B09" w:rsidRDefault="00654B09" w:rsidP="00654B0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Gestiona con otras unidades exámenes e interconsultas.</w:t>
            </w:r>
          </w:p>
          <w:p w:rsidR="00654B09" w:rsidRDefault="00654B09" w:rsidP="00654B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13590">
              <w:rPr>
                <w:rFonts w:ascii="Times New Roman" w:hAnsi="Times New Roman" w:cs="Times New Roman"/>
                <w:sz w:val="24"/>
                <w:szCs w:val="24"/>
              </w:rPr>
              <w:t xml:space="preserve">Registra documentos clínicos relacionados con  las pacientes </w:t>
            </w:r>
            <w:proofErr w:type="spellStart"/>
            <w:r w:rsidRPr="00F13590">
              <w:rPr>
                <w:rFonts w:ascii="Times New Roman" w:hAnsi="Times New Roman" w:cs="Times New Roman"/>
                <w:sz w:val="24"/>
                <w:szCs w:val="24"/>
              </w:rPr>
              <w:t>gineco</w:t>
            </w:r>
            <w:proofErr w:type="spellEnd"/>
            <w:r w:rsidRPr="00F13590">
              <w:rPr>
                <w:rFonts w:ascii="Times New Roman" w:hAnsi="Times New Roman" w:cs="Times New Roman"/>
                <w:sz w:val="24"/>
                <w:szCs w:val="24"/>
              </w:rPr>
              <w:t>-obstétricas</w:t>
            </w:r>
          </w:p>
          <w:p w:rsidR="00654B09" w:rsidRPr="00654B09" w:rsidRDefault="00654B09" w:rsidP="0047415C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129DE" w:rsidRPr="003E75A8" w:rsidTr="007517D2">
        <w:trPr>
          <w:trHeight w:val="151"/>
        </w:trPr>
        <w:tc>
          <w:tcPr>
            <w:tcW w:w="3828" w:type="dxa"/>
          </w:tcPr>
          <w:p w:rsidR="00D129DE" w:rsidRDefault="00DF137B" w:rsidP="00C9113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C9113C">
              <w:rPr>
                <w:rFonts w:ascii="Times New Roman" w:hAnsi="Times New Roman" w:cs="Times New Roman"/>
                <w:b/>
                <w:i/>
              </w:rPr>
              <w:t>Unidad IV</w:t>
            </w:r>
            <w:r w:rsidR="00C9113C" w:rsidRPr="00C9113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="008904A9" w:rsidRPr="00C9113C">
              <w:rPr>
                <w:rFonts w:ascii="Times New Roman" w:hAnsi="Times New Roman" w:cs="Times New Roman"/>
                <w:b/>
                <w:i/>
              </w:rPr>
              <w:t xml:space="preserve">Policlínico de especialidades y </w:t>
            </w:r>
            <w:r w:rsidR="00D129DE" w:rsidRPr="00C9113C">
              <w:rPr>
                <w:rFonts w:ascii="Times New Roman" w:hAnsi="Times New Roman" w:cs="Times New Roman"/>
                <w:b/>
                <w:i/>
              </w:rPr>
              <w:t>Centro de ITS</w:t>
            </w:r>
          </w:p>
          <w:p w:rsidR="00C9113C" w:rsidRDefault="00C9113C" w:rsidP="00C911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9113C">
              <w:rPr>
                <w:rFonts w:ascii="Times New Roman" w:hAnsi="Times New Roman" w:cs="Times New Roman"/>
              </w:rPr>
              <w:t>Contenidos:</w:t>
            </w:r>
          </w:p>
          <w:p w:rsidR="00C9113C" w:rsidRDefault="00C9113C" w:rsidP="00C911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Unidad de Alto Riesgo obstétricos</w:t>
            </w:r>
          </w:p>
          <w:p w:rsidR="00C9113C" w:rsidRPr="00C9113C" w:rsidRDefault="00C9113C" w:rsidP="00C9113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9113C">
              <w:rPr>
                <w:rFonts w:ascii="Times New Roman" w:hAnsi="Times New Roman" w:cs="Times New Roman"/>
              </w:rPr>
              <w:t>Ingreso de gestante a ARO</w:t>
            </w:r>
          </w:p>
          <w:p w:rsidR="00C9113C" w:rsidRPr="00C9113C" w:rsidRDefault="00C9113C" w:rsidP="00C9113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9113C">
              <w:rPr>
                <w:rFonts w:ascii="Times New Roman" w:hAnsi="Times New Roman" w:cs="Times New Roman"/>
              </w:rPr>
              <w:t xml:space="preserve">Control de gestante de ARO </w:t>
            </w:r>
          </w:p>
          <w:p w:rsidR="00C9113C" w:rsidRDefault="00C9113C" w:rsidP="00C9113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9113C">
              <w:rPr>
                <w:rFonts w:ascii="Times New Roman" w:hAnsi="Times New Roman" w:cs="Times New Roman"/>
              </w:rPr>
              <w:t>Monitorización electrónica Fetal</w:t>
            </w:r>
          </w:p>
          <w:p w:rsidR="004D3B44" w:rsidRPr="00C9113C" w:rsidRDefault="004D3B44" w:rsidP="00C9113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Examenes </w:t>
            </w:r>
          </w:p>
          <w:p w:rsidR="00654B09" w:rsidRDefault="00C9113C" w:rsidP="00C911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Unidad de Ginecología</w:t>
            </w:r>
          </w:p>
          <w:p w:rsidR="004D3B44" w:rsidRPr="004D3B44" w:rsidRDefault="004D3B44" w:rsidP="004D3B4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D3B44">
              <w:rPr>
                <w:rFonts w:ascii="Times New Roman" w:hAnsi="Times New Roman" w:cs="Times New Roman"/>
              </w:rPr>
              <w:t>Ingreso</w:t>
            </w:r>
            <w:r w:rsidR="0047415C">
              <w:rPr>
                <w:rFonts w:ascii="Times New Roman" w:hAnsi="Times New Roman" w:cs="Times New Roman"/>
              </w:rPr>
              <w:t xml:space="preserve"> de la </w:t>
            </w:r>
            <w:r w:rsidRPr="004D3B44">
              <w:rPr>
                <w:rFonts w:ascii="Times New Roman" w:hAnsi="Times New Roman" w:cs="Times New Roman"/>
              </w:rPr>
              <w:t xml:space="preserve"> mujer a la unidad de patología cervical </w:t>
            </w:r>
          </w:p>
          <w:p w:rsidR="004D3B44" w:rsidRPr="004D3B44" w:rsidRDefault="004D3B44" w:rsidP="004D3B4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D3B44">
              <w:rPr>
                <w:rFonts w:ascii="Times New Roman" w:hAnsi="Times New Roman" w:cs="Times New Roman"/>
              </w:rPr>
              <w:t xml:space="preserve">Ingreso de la mujer a la unidad de Ginecología </w:t>
            </w:r>
          </w:p>
          <w:p w:rsidR="004D3B44" w:rsidRPr="004D3B44" w:rsidRDefault="004D3B44" w:rsidP="004D3B4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D3B44">
              <w:rPr>
                <w:rFonts w:ascii="Times New Roman" w:hAnsi="Times New Roman" w:cs="Times New Roman"/>
              </w:rPr>
              <w:t xml:space="preserve">Examenes </w:t>
            </w:r>
          </w:p>
          <w:p w:rsidR="00C9113C" w:rsidRPr="004D3B44" w:rsidRDefault="00654B09" w:rsidP="004D3B4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D3B44">
              <w:rPr>
                <w:rFonts w:ascii="Times New Roman" w:hAnsi="Times New Roman" w:cs="Times New Roman"/>
              </w:rPr>
              <w:t xml:space="preserve">Norma y protocolos </w:t>
            </w:r>
            <w:r w:rsidR="00C9113C" w:rsidRPr="004D3B44">
              <w:rPr>
                <w:rFonts w:ascii="Times New Roman" w:hAnsi="Times New Roman" w:cs="Times New Roman"/>
              </w:rPr>
              <w:t xml:space="preserve"> </w:t>
            </w:r>
          </w:p>
          <w:p w:rsidR="00C9113C" w:rsidRDefault="00C9113C" w:rsidP="00C911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Unidad de</w:t>
            </w:r>
            <w:r w:rsidR="004D3B44">
              <w:rPr>
                <w:rFonts w:ascii="Times New Roman" w:hAnsi="Times New Roman" w:cs="Times New Roman"/>
              </w:rPr>
              <w:t xml:space="preserve"> Infecciones de Transmisión Sexual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D3B44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ITS</w:t>
            </w:r>
            <w:r w:rsidR="004D3B44">
              <w:rPr>
                <w:rFonts w:ascii="Times New Roman" w:hAnsi="Times New Roman" w:cs="Times New Roman"/>
              </w:rPr>
              <w:t>).</w:t>
            </w:r>
          </w:p>
          <w:p w:rsidR="004D3B44" w:rsidRPr="004D3B44" w:rsidRDefault="004D3B44" w:rsidP="004D3B44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D3B44">
              <w:rPr>
                <w:rFonts w:ascii="Times New Roman" w:hAnsi="Times New Roman" w:cs="Times New Roman"/>
              </w:rPr>
              <w:t xml:space="preserve">Ingreso </w:t>
            </w:r>
            <w:proofErr w:type="spellStart"/>
            <w:r w:rsidRPr="004D3B44">
              <w:rPr>
                <w:rFonts w:ascii="Times New Roman" w:hAnsi="Times New Roman" w:cs="Times New Roman"/>
              </w:rPr>
              <w:t>usuari@</w:t>
            </w:r>
            <w:proofErr w:type="spellEnd"/>
            <w:r w:rsidRPr="004D3B44">
              <w:rPr>
                <w:rFonts w:ascii="Times New Roman" w:hAnsi="Times New Roman" w:cs="Times New Roman"/>
              </w:rPr>
              <w:t xml:space="preserve"> a la unidad de ITS</w:t>
            </w:r>
          </w:p>
          <w:p w:rsidR="004D3B44" w:rsidRPr="004D3B44" w:rsidRDefault="004D3B44" w:rsidP="004D3B44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D3B44">
              <w:rPr>
                <w:rFonts w:ascii="Times New Roman" w:hAnsi="Times New Roman" w:cs="Times New Roman"/>
              </w:rPr>
              <w:t xml:space="preserve">Tratamiento </w:t>
            </w:r>
          </w:p>
          <w:p w:rsidR="004D3B44" w:rsidRPr="004D3B44" w:rsidRDefault="004D3B44" w:rsidP="004D3B44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D3B44">
              <w:rPr>
                <w:rFonts w:ascii="Times New Roman" w:hAnsi="Times New Roman" w:cs="Times New Roman"/>
              </w:rPr>
              <w:t>Examenes</w:t>
            </w:r>
          </w:p>
          <w:p w:rsidR="004D3B44" w:rsidRPr="004D3B44" w:rsidRDefault="004D3B44" w:rsidP="004D3B44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D3B44">
              <w:rPr>
                <w:rFonts w:ascii="Times New Roman" w:hAnsi="Times New Roman" w:cs="Times New Roman"/>
              </w:rPr>
              <w:t>Consejería VIH</w:t>
            </w:r>
          </w:p>
        </w:tc>
        <w:tc>
          <w:tcPr>
            <w:tcW w:w="283" w:type="dxa"/>
          </w:tcPr>
          <w:p w:rsidR="00D129DE" w:rsidRPr="003E75A8" w:rsidRDefault="00D129DE" w:rsidP="00DF137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103" w:type="dxa"/>
          </w:tcPr>
          <w:p w:rsidR="004D3B44" w:rsidRPr="004D3B44" w:rsidRDefault="004D3B44" w:rsidP="004D3B4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644B">
              <w:rPr>
                <w:rFonts w:ascii="Times New Roman" w:hAnsi="Times New Roman" w:cs="Times New Roman"/>
                <w:sz w:val="24"/>
                <w:szCs w:val="24"/>
              </w:rPr>
              <w:t xml:space="preserve">Al término de la unidad,  en su experiencia de simulación 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experiencia clínica</w:t>
            </w:r>
            <w:r w:rsidRPr="004F644B">
              <w:rPr>
                <w:rFonts w:ascii="Times New Roman" w:hAnsi="Times New Roman" w:cs="Times New Roman"/>
                <w:sz w:val="24"/>
                <w:szCs w:val="24"/>
              </w:rPr>
              <w:t>, el  alumno:</w:t>
            </w:r>
          </w:p>
          <w:p w:rsidR="004D3B44" w:rsidRDefault="004D3B44" w:rsidP="004D3B44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:rsidR="00783C58" w:rsidRPr="0047415C" w:rsidRDefault="0047415C" w:rsidP="00783C5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7415C">
              <w:rPr>
                <w:rFonts w:ascii="Times New Roman" w:hAnsi="Times New Roman" w:cs="Times New Roman"/>
              </w:rPr>
              <w:t>Ejecuta</w:t>
            </w:r>
            <w:r w:rsidR="00783C58" w:rsidRPr="0047415C">
              <w:rPr>
                <w:rFonts w:ascii="Times New Roman" w:hAnsi="Times New Roman" w:cs="Times New Roman"/>
              </w:rPr>
              <w:t xml:space="preserve"> funciones como </w:t>
            </w:r>
            <w:proofErr w:type="spellStart"/>
            <w:r w:rsidR="00783C58" w:rsidRPr="0047415C">
              <w:rPr>
                <w:rFonts w:ascii="Times New Roman" w:hAnsi="Times New Roman" w:cs="Times New Roman"/>
              </w:rPr>
              <w:t>ma</w:t>
            </w:r>
            <w:r w:rsidRPr="0047415C">
              <w:rPr>
                <w:rFonts w:ascii="Times New Roman" w:hAnsi="Times New Roman" w:cs="Times New Roman"/>
              </w:rPr>
              <w:t>tron</w:t>
            </w:r>
            <w:proofErr w:type="spellEnd"/>
            <w:r w:rsidRPr="0047415C">
              <w:rPr>
                <w:rFonts w:ascii="Times New Roman" w:hAnsi="Times New Roman" w:cs="Times New Roman"/>
              </w:rPr>
              <w:t>/</w:t>
            </w:r>
            <w:proofErr w:type="spellStart"/>
            <w:r w:rsidRPr="0047415C">
              <w:rPr>
                <w:rFonts w:ascii="Times New Roman" w:hAnsi="Times New Roman" w:cs="Times New Roman"/>
              </w:rPr>
              <w:t>a</w:t>
            </w:r>
            <w:proofErr w:type="spellEnd"/>
            <w:r w:rsidRPr="0047415C">
              <w:rPr>
                <w:rFonts w:ascii="Times New Roman" w:hAnsi="Times New Roman" w:cs="Times New Roman"/>
              </w:rPr>
              <w:t xml:space="preserve"> en las unidades de ARO, G</w:t>
            </w:r>
            <w:r w:rsidR="00783C58" w:rsidRPr="0047415C">
              <w:rPr>
                <w:rFonts w:ascii="Times New Roman" w:hAnsi="Times New Roman" w:cs="Times New Roman"/>
              </w:rPr>
              <w:t>inecología</w:t>
            </w:r>
            <w:r w:rsidRPr="0047415C">
              <w:rPr>
                <w:rFonts w:ascii="Times New Roman" w:hAnsi="Times New Roman" w:cs="Times New Roman"/>
              </w:rPr>
              <w:t xml:space="preserve"> e ITS.</w:t>
            </w:r>
          </w:p>
          <w:p w:rsidR="00D129DE" w:rsidRPr="0047415C" w:rsidRDefault="007005AD" w:rsidP="00D129D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7415C">
              <w:rPr>
                <w:rFonts w:ascii="Times New Roman" w:hAnsi="Times New Roman" w:cs="Times New Roman"/>
              </w:rPr>
              <w:t xml:space="preserve">Aplica protocolos de </w:t>
            </w:r>
            <w:r w:rsidR="007B0C9C" w:rsidRPr="0047415C">
              <w:rPr>
                <w:rFonts w:ascii="Times New Roman" w:hAnsi="Times New Roman" w:cs="Times New Roman"/>
              </w:rPr>
              <w:t xml:space="preserve"> tratamientos</w:t>
            </w:r>
            <w:r w:rsidR="00D129DE" w:rsidRPr="0047415C">
              <w:rPr>
                <w:rFonts w:ascii="Times New Roman" w:hAnsi="Times New Roman" w:cs="Times New Roman"/>
              </w:rPr>
              <w:t xml:space="preserve"> de ITS según MINSAL</w:t>
            </w:r>
          </w:p>
          <w:p w:rsidR="0047415C" w:rsidRPr="0047415C" w:rsidRDefault="0047415C" w:rsidP="00D129D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 </w:t>
            </w:r>
            <w:r w:rsidR="00D129DE" w:rsidRPr="0047415C">
              <w:rPr>
                <w:rFonts w:ascii="Times New Roman" w:hAnsi="Times New Roman" w:cs="Times New Roman"/>
              </w:rPr>
              <w:t>procesos</w:t>
            </w:r>
            <w:r w:rsidRPr="0047415C">
              <w:rPr>
                <w:rFonts w:ascii="Times New Roman" w:hAnsi="Times New Roman" w:cs="Times New Roman"/>
              </w:rPr>
              <w:t xml:space="preserve"> administrativos relacionados a la gestión de los policlínicos de ARO, Ginecología e ITS. </w:t>
            </w:r>
            <w:r w:rsidR="00D129DE" w:rsidRPr="0047415C">
              <w:rPr>
                <w:rFonts w:ascii="Times New Roman" w:hAnsi="Times New Roman" w:cs="Times New Roman"/>
              </w:rPr>
              <w:t xml:space="preserve"> </w:t>
            </w:r>
          </w:p>
          <w:p w:rsidR="0047415C" w:rsidRDefault="0047415C" w:rsidP="007B0C9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Ejecuta </w:t>
            </w:r>
            <w:r w:rsidR="00D129DE" w:rsidRPr="0047415C">
              <w:rPr>
                <w:rFonts w:ascii="Times New Roman" w:hAnsi="Times New Roman" w:cs="Times New Roman"/>
              </w:rPr>
              <w:t xml:space="preserve"> acciones y/o estrategias de prevención y promoción de la salud.</w:t>
            </w:r>
          </w:p>
          <w:p w:rsidR="0047415C" w:rsidRDefault="0047415C" w:rsidP="007B0C9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Ejecuta consejería VIH en </w:t>
            </w:r>
            <w:proofErr w:type="spellStart"/>
            <w:r>
              <w:rPr>
                <w:rFonts w:ascii="Times New Roman" w:hAnsi="Times New Roman" w:cs="Times New Roman"/>
              </w:rPr>
              <w:t>usuari@s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Centro de ITS.</w:t>
            </w:r>
            <w:r w:rsidR="005B2E4D">
              <w:rPr>
                <w:rFonts w:ascii="Times New Roman" w:hAnsi="Times New Roman" w:cs="Times New Roman"/>
              </w:rPr>
              <w:t xml:space="preserve"> </w:t>
            </w:r>
          </w:p>
          <w:p w:rsidR="0047415C" w:rsidRPr="0047415C" w:rsidRDefault="0047415C" w:rsidP="007B0C9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Colabora en el manejo de las usuarias con el equipo médico.</w:t>
            </w:r>
          </w:p>
          <w:p w:rsidR="0047415C" w:rsidRPr="0047415C" w:rsidRDefault="0047415C" w:rsidP="0047415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7415C">
              <w:rPr>
                <w:rFonts w:ascii="Times New Roman" w:hAnsi="Times New Roman" w:cs="Times New Roman"/>
              </w:rPr>
              <w:t>Realiza consejería de salud sexual y reproductiva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7B0C9C" w:rsidRPr="003E75A8" w:rsidRDefault="007B0C9C" w:rsidP="0047415C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:rsidR="00D129DE" w:rsidRDefault="00D129DE" w:rsidP="00D129D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0C34" w:rsidRDefault="00870C34" w:rsidP="00D129D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0C34" w:rsidRDefault="00870C34" w:rsidP="00D129D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29DE" w:rsidRDefault="00D129DE" w:rsidP="00D129D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29DE" w:rsidRPr="0060244B" w:rsidRDefault="00D129DE" w:rsidP="00D129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60244B">
        <w:rPr>
          <w:rFonts w:ascii="Times New Roman" w:hAnsi="Times New Roman" w:cs="Times New Roman"/>
          <w:b/>
          <w:sz w:val="24"/>
          <w:szCs w:val="24"/>
        </w:rPr>
        <w:t>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D129DE" w:rsidRPr="0060244B" w:rsidTr="00DF137B">
        <w:tc>
          <w:tcPr>
            <w:tcW w:w="9214" w:type="dxa"/>
          </w:tcPr>
          <w:p w:rsidR="00573CD6" w:rsidRDefault="00573CD6" w:rsidP="00573CD6">
            <w:pPr>
              <w:tabs>
                <w:tab w:val="center" w:pos="4445"/>
              </w:tabs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Durante el semestre el alumno realizará: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573CD6" w:rsidRDefault="00573CD6" w:rsidP="00573CD6">
            <w:pPr>
              <w:tabs>
                <w:tab w:val="center" w:pos="4445"/>
              </w:tabs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3CD6" w:rsidRPr="00A7459C" w:rsidRDefault="00573CD6" w:rsidP="00573CD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59C">
              <w:rPr>
                <w:rFonts w:ascii="Times New Roman" w:hAnsi="Times New Roman" w:cs="Times New Roman"/>
                <w:sz w:val="24"/>
                <w:szCs w:val="24"/>
              </w:rPr>
              <w:t xml:space="preserve">Laboratorio de Simulación: </w:t>
            </w:r>
            <w:r w:rsidR="00FD4CD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7459C">
              <w:rPr>
                <w:rFonts w:ascii="Times New Roman" w:hAnsi="Times New Roman" w:cs="Times New Roman"/>
                <w:sz w:val="24"/>
                <w:szCs w:val="24"/>
              </w:rPr>
              <w:t xml:space="preserve"> días en media jornada</w:t>
            </w:r>
            <w:r w:rsidR="00FD4CD8">
              <w:rPr>
                <w:rFonts w:ascii="Times New Roman" w:hAnsi="Times New Roman" w:cs="Times New Roman"/>
                <w:sz w:val="24"/>
                <w:szCs w:val="24"/>
              </w:rPr>
              <w:t xml:space="preserve"> (8-12 hrs)</w:t>
            </w:r>
            <w:r w:rsidRPr="00A7459C">
              <w:rPr>
                <w:rFonts w:ascii="Times New Roman" w:hAnsi="Times New Roman" w:cs="Times New Roman"/>
                <w:sz w:val="24"/>
                <w:szCs w:val="24"/>
              </w:rPr>
              <w:t xml:space="preserve">, previo a su práctica clínica, corresponde al 10% de la nota final = </w:t>
            </w:r>
            <w:r w:rsidR="00FD4CD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A7459C">
              <w:rPr>
                <w:rFonts w:ascii="Times New Roman" w:hAnsi="Times New Roman" w:cs="Times New Roman"/>
                <w:sz w:val="24"/>
                <w:szCs w:val="24"/>
              </w:rPr>
              <w:t xml:space="preserve"> horas.</w:t>
            </w:r>
          </w:p>
          <w:p w:rsidR="00573CD6" w:rsidRPr="00A7459C" w:rsidRDefault="00573CD6" w:rsidP="00573CD6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3CD6" w:rsidRPr="00A7459C" w:rsidRDefault="00573CD6" w:rsidP="00573CD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59C">
              <w:rPr>
                <w:rFonts w:ascii="Times New Roman" w:hAnsi="Times New Roman" w:cs="Times New Roman"/>
                <w:sz w:val="24"/>
                <w:szCs w:val="24"/>
              </w:rPr>
              <w:t xml:space="preserve">Práctica Clínica: </w:t>
            </w:r>
          </w:p>
          <w:p w:rsidR="00573CD6" w:rsidRPr="00573CD6" w:rsidRDefault="00573CD6" w:rsidP="00573CD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CD6">
              <w:rPr>
                <w:rFonts w:ascii="Times New Roman" w:hAnsi="Times New Roman" w:cs="Times New Roman"/>
                <w:sz w:val="24"/>
                <w:szCs w:val="24"/>
              </w:rPr>
              <w:t>Unidad de Prepartos y partos: 3 semanas (lunes a jueves) en jornada completa, corresponde a 50% de su evaluación final= 108 horas.</w:t>
            </w:r>
          </w:p>
          <w:p w:rsidR="00573CD6" w:rsidRDefault="00573CD6" w:rsidP="00573CD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Unidad de Alto Riesgo Obstétrico </w:t>
            </w:r>
            <w:r w:rsidR="00FD4CD8">
              <w:rPr>
                <w:rFonts w:ascii="Times New Roman" w:hAnsi="Times New Roman" w:cs="Times New Roman"/>
                <w:sz w:val="24"/>
                <w:szCs w:val="24"/>
              </w:rPr>
              <w:t xml:space="preserve"> (ARO)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 Ginecología Hospitalizados: 3</w:t>
            </w:r>
            <w:r w:rsidRPr="00573CD6">
              <w:rPr>
                <w:rFonts w:ascii="Times New Roman" w:hAnsi="Times New Roman" w:cs="Times New Roman"/>
                <w:sz w:val="24"/>
                <w:szCs w:val="24"/>
              </w:rPr>
              <w:t xml:space="preserve"> semana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73CD6">
              <w:rPr>
                <w:rFonts w:ascii="Times New Roman" w:hAnsi="Times New Roman" w:cs="Times New Roman"/>
                <w:sz w:val="24"/>
                <w:szCs w:val="24"/>
              </w:rPr>
              <w:t xml:space="preserve"> (lunes a jueves) en media jornada, corresponde al </w:t>
            </w:r>
            <w:r w:rsidR="00FD4CD8">
              <w:rPr>
                <w:rFonts w:ascii="Times New Roman" w:hAnsi="Times New Roman" w:cs="Times New Roman"/>
                <w:sz w:val="24"/>
                <w:szCs w:val="24"/>
              </w:rPr>
              <w:t>20% de su evaluación final = 48</w:t>
            </w:r>
            <w:r w:rsidRPr="00573CD6">
              <w:rPr>
                <w:rFonts w:ascii="Times New Roman" w:hAnsi="Times New Roman" w:cs="Times New Roman"/>
                <w:sz w:val="24"/>
                <w:szCs w:val="24"/>
              </w:rPr>
              <w:t xml:space="preserve"> horas.</w:t>
            </w:r>
          </w:p>
          <w:p w:rsidR="00FD4CD8" w:rsidRPr="00FD4CD8" w:rsidRDefault="00FD4CD8" w:rsidP="00FD4CD8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Unidad de Policlínicos de Especialidades (Alto Riesgo Obstétricos, Ginecología e Infecciones de Transmisión Sexual (ITS): 3</w:t>
            </w:r>
            <w:r w:rsidRPr="00573CD6">
              <w:rPr>
                <w:rFonts w:ascii="Times New Roman" w:hAnsi="Times New Roman" w:cs="Times New Roman"/>
                <w:sz w:val="24"/>
                <w:szCs w:val="24"/>
              </w:rPr>
              <w:t xml:space="preserve"> semanas (lunes a jueves) en media jornada, corresponde al 20% de su evaluación final =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73CD6">
              <w:rPr>
                <w:rFonts w:ascii="Times New Roman" w:hAnsi="Times New Roman" w:cs="Times New Roman"/>
                <w:sz w:val="24"/>
                <w:szCs w:val="24"/>
              </w:rPr>
              <w:t xml:space="preserve"> horas.</w:t>
            </w:r>
          </w:p>
          <w:p w:rsidR="00573CD6" w:rsidRPr="00FD4CD8" w:rsidRDefault="00573CD6" w:rsidP="00FD4C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3CD6" w:rsidRDefault="00573CD6" w:rsidP="00573C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 el cumplimiento de las actividades señaladas, se utilizarán las siguientes estrategias:</w:t>
            </w:r>
          </w:p>
          <w:p w:rsidR="00573CD6" w:rsidRDefault="00573CD6" w:rsidP="00573C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3CD6" w:rsidRDefault="00573CD6" w:rsidP="00573CD6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Casos clínicos para resolución grupal de los estudiantes.</w:t>
            </w:r>
          </w:p>
          <w:p w:rsidR="00573CD6" w:rsidRPr="006D7083" w:rsidRDefault="00573CD6" w:rsidP="00573CD6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Actividades de simulación básica con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fantomas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laborartorio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73CD6" w:rsidRPr="008D3CDA" w:rsidRDefault="00573CD6" w:rsidP="00573CD6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Actividades de simulación con paciente ficticio en laboratorio.</w:t>
            </w:r>
          </w:p>
          <w:p w:rsidR="00573CD6" w:rsidRDefault="00573CD6" w:rsidP="00573CD6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Actividades de simulación de alta complejidad con modelos avanzados.</w:t>
            </w:r>
          </w:p>
          <w:p w:rsidR="00573CD6" w:rsidRDefault="00573CD6" w:rsidP="00573CD6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Práctica clínica </w:t>
            </w:r>
            <w:r w:rsidR="00FD4CD8">
              <w:rPr>
                <w:rFonts w:ascii="Times New Roman" w:hAnsi="Times New Roman" w:cs="Times New Roman"/>
                <w:sz w:val="24"/>
                <w:szCs w:val="24"/>
              </w:rPr>
              <w:t>en Unidades de  prepartos, parto, hospitalización ARO, Ginecología  y policlínicos de especialidades ARO, Ginecología e ITS.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tutor.</w:t>
            </w:r>
          </w:p>
          <w:p w:rsidR="00D129DE" w:rsidRPr="00573CD6" w:rsidRDefault="00D129DE" w:rsidP="00FD4CD8">
            <w:pPr>
              <w:pStyle w:val="Prrafodelista"/>
              <w:spacing w:after="0" w:line="240" w:lineRule="auto"/>
              <w:jc w:val="both"/>
              <w:rPr>
                <w:rFonts w:ascii="Times New Roman" w:hAnsi="Times New Roman" w:cs="Times New Roman"/>
                <w:i/>
              </w:rPr>
            </w:pPr>
          </w:p>
        </w:tc>
      </w:tr>
    </w:tbl>
    <w:p w:rsidR="00D129DE" w:rsidRPr="0060244B" w:rsidRDefault="00D129DE" w:rsidP="00D129D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29DE" w:rsidRDefault="00D129DE" w:rsidP="00D129D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29DE" w:rsidRPr="0060244B" w:rsidRDefault="00766410" w:rsidP="00D129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29DE" w:rsidRPr="0060244B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D129DE" w:rsidRPr="00A43E77" w:rsidTr="00DF137B">
        <w:tc>
          <w:tcPr>
            <w:tcW w:w="9214" w:type="dxa"/>
          </w:tcPr>
          <w:p w:rsidR="00573CD6" w:rsidRPr="00A36323" w:rsidRDefault="00573CD6" w:rsidP="00573CD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Laboratorio de Simulación: corresponde al 10% de la nota final.</w:t>
            </w:r>
          </w:p>
          <w:p w:rsidR="00573CD6" w:rsidRDefault="00573CD6" w:rsidP="00573CD6">
            <w:pPr>
              <w:pStyle w:val="Prrafodelista"/>
              <w:spacing w:after="0" w:line="240" w:lineRule="auto"/>
              <w:ind w:left="70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73CD6" w:rsidRPr="00611E2D" w:rsidRDefault="00573CD6" w:rsidP="00573CD6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70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Evaluación diagnóstica:</w:t>
            </w:r>
          </w:p>
          <w:p w:rsidR="00573CD6" w:rsidRPr="00611E2D" w:rsidRDefault="00573CD6" w:rsidP="00573CD6">
            <w:pPr>
              <w:spacing w:after="0" w:line="240" w:lineRule="auto"/>
              <w:ind w:left="6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 realiza una evaluación diagnóstica </w:t>
            </w:r>
            <w:r w:rsidR="00766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|tipo prueba rápida</w:t>
            </w:r>
            <w:r w:rsidRPr="00611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73CD6" w:rsidRPr="00611E2D" w:rsidRDefault="00573CD6" w:rsidP="00573CD6">
            <w:pPr>
              <w:spacing w:after="0" w:line="240" w:lineRule="auto"/>
              <w:ind w:left="-12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73CD6" w:rsidRPr="00611E2D" w:rsidRDefault="00573CD6" w:rsidP="00573CD6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70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Evaluación Formativa:</w:t>
            </w:r>
          </w:p>
          <w:p w:rsidR="00573CD6" w:rsidRPr="00611E2D" w:rsidRDefault="00573CD6" w:rsidP="00573CD6">
            <w:pPr>
              <w:spacing w:after="0" w:line="240" w:lineRule="auto"/>
              <w:ind w:left="6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 realiza permanentemente evaluación formativa en las actividades de demostración de procedimientos y simulaciones clínicas de los estudiantes.</w:t>
            </w:r>
          </w:p>
          <w:p w:rsidR="00573CD6" w:rsidRPr="00611E2D" w:rsidRDefault="00573CD6" w:rsidP="00573CD6">
            <w:pPr>
              <w:spacing w:after="0" w:line="240" w:lineRule="auto"/>
              <w:ind w:left="-12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73CD6" w:rsidRDefault="00573CD6" w:rsidP="00573CD6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70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7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Evaluación </w:t>
            </w:r>
            <w:proofErr w:type="spellStart"/>
            <w:r w:rsidRPr="00647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Sumativa</w:t>
            </w:r>
            <w:proofErr w:type="spellEnd"/>
            <w:r w:rsidRPr="00647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573CD6" w:rsidRDefault="00573CD6" w:rsidP="00573CD6">
            <w:pPr>
              <w:pStyle w:val="Prrafodelista"/>
              <w:numPr>
                <w:ilvl w:val="1"/>
                <w:numId w:val="23"/>
              </w:numPr>
              <w:spacing w:after="0" w:line="240" w:lineRule="auto"/>
              <w:ind w:left="142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7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Pruebas de inicio: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  <w:r w:rsidRPr="00647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 de nota de laboratorio.</w:t>
            </w:r>
          </w:p>
          <w:p w:rsidR="00573CD6" w:rsidRPr="00647093" w:rsidRDefault="00573CD6" w:rsidP="00573CD6">
            <w:pPr>
              <w:pStyle w:val="Prrafodelista"/>
              <w:numPr>
                <w:ilvl w:val="1"/>
                <w:numId w:val="23"/>
              </w:numPr>
              <w:spacing w:after="0" w:line="240" w:lineRule="auto"/>
              <w:ind w:left="142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Evaluación tipo Examen clínico objetivo estructurado (ECOE): 50% de nota de laboratorio.</w:t>
            </w:r>
          </w:p>
          <w:p w:rsidR="00573CD6" w:rsidRPr="00611E2D" w:rsidRDefault="00573CD6" w:rsidP="00573CD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73CD6" w:rsidRDefault="00573CD6" w:rsidP="00573CD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Práctica Clínica: corresponde al  80% de su nota final.</w:t>
            </w:r>
          </w:p>
          <w:p w:rsidR="00573CD6" w:rsidRPr="00A36323" w:rsidRDefault="00573CD6" w:rsidP="00573CD6">
            <w:pPr>
              <w:pStyle w:val="Prrafodelista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73CD6" w:rsidRPr="00A36323" w:rsidRDefault="00573CD6" w:rsidP="00573CD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Evaluación Formativa:</w:t>
            </w:r>
          </w:p>
          <w:p w:rsidR="00573CD6" w:rsidRDefault="00573CD6" w:rsidP="00573CD6">
            <w:pPr>
              <w:spacing w:after="0" w:line="240" w:lineRule="auto"/>
              <w:ind w:left="7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 realiza permanentemente evaluación formativa en las actividades de atención directa de pacientes por parte del profesional tutor.</w:t>
            </w:r>
          </w:p>
          <w:p w:rsidR="00573CD6" w:rsidRDefault="00573CD6" w:rsidP="00573CD6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73CD6" w:rsidRPr="00611E2D" w:rsidRDefault="00573CD6" w:rsidP="00573CD6">
            <w:pPr>
              <w:spacing w:after="0" w:line="240" w:lineRule="auto"/>
              <w:ind w:left="7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Adicionalmente a lo anterior, una vez cursada la mitad del tiempo de la práctica clínica, el tutor   aplicará  las pautas de evaluación de desempeño, como manera de </w:t>
            </w:r>
            <w:proofErr w:type="spellStart"/>
            <w:r w:rsidRPr="00611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preevaluar</w:t>
            </w:r>
            <w:proofErr w:type="spellEnd"/>
            <w:r w:rsidRPr="00611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 avance del estudiante respecto de los resultados de aprendizaje esperado y  también se solicitará que el estudiante califique su desempeño a manera de evaluación formativa.</w:t>
            </w:r>
          </w:p>
          <w:p w:rsidR="00573CD6" w:rsidRPr="00611E2D" w:rsidRDefault="00573CD6" w:rsidP="00573CD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73CD6" w:rsidRDefault="00573CD6" w:rsidP="00573CD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Evaluación </w:t>
            </w:r>
            <w:proofErr w:type="spellStart"/>
            <w:r w:rsidRPr="00A36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Sumativa</w:t>
            </w:r>
            <w:proofErr w:type="spellEnd"/>
            <w:r w:rsidRPr="00A36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:rsidR="00573CD6" w:rsidRPr="00A36323" w:rsidRDefault="00573CD6" w:rsidP="00573CD6">
            <w:pPr>
              <w:pStyle w:val="Prrafodelista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 esta práctica se evalúan las tres unidades por separado. En cada una de ellas se </w:t>
            </w:r>
            <w:r w:rsidRPr="00A36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aplican tres pautas de evaluación del desempeño clínico del estudiante, en las  que se evalúan los aspectos </w:t>
            </w:r>
            <w:proofErr w:type="spellStart"/>
            <w:r w:rsidRPr="00A36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actitudinales</w:t>
            </w:r>
            <w:proofErr w:type="spellEnd"/>
            <w:r w:rsidRPr="00A36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procedimentales y cognoscitivos. El primer día de inicio de la práctica el tutor deberá dar lectura a las pautas de evaluación de desempeño y dejar registrado este evento en hoja ad-hoc con firma del estudiante.</w:t>
            </w:r>
          </w:p>
          <w:p w:rsidR="00573CD6" w:rsidRPr="00611E2D" w:rsidRDefault="00573CD6" w:rsidP="00573CD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73CD6" w:rsidRPr="00611E2D" w:rsidRDefault="00573CD6" w:rsidP="00573CD6">
            <w:pPr>
              <w:spacing w:after="0" w:line="240" w:lineRule="auto"/>
              <w:ind w:left="7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Las tres pautas deben ser aprobadas por separado, en caso contrario queda reprobada la actividad de práctica clínica con la nota más baja.  </w:t>
            </w:r>
          </w:p>
          <w:p w:rsidR="00573CD6" w:rsidRPr="00611E2D" w:rsidRDefault="00573CD6" w:rsidP="00573CD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73CD6" w:rsidRPr="00611E2D" w:rsidRDefault="00573CD6" w:rsidP="00573CD6">
            <w:pPr>
              <w:spacing w:after="0" w:line="240" w:lineRule="auto"/>
              <w:ind w:left="7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 las tres pautas se aprueban tendrán la siguiente ponderación de la nota final de práctica clínica:</w:t>
            </w:r>
          </w:p>
          <w:p w:rsidR="00573CD6" w:rsidRPr="00611E2D" w:rsidRDefault="00573CD6" w:rsidP="00573CD6">
            <w:pPr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73CD6" w:rsidRPr="008B1FBF" w:rsidRDefault="00573CD6" w:rsidP="00573CD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ind w:left="97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F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Área </w:t>
            </w:r>
            <w:proofErr w:type="spellStart"/>
            <w:r w:rsidRPr="008B1F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Actitudinal</w:t>
            </w:r>
            <w:proofErr w:type="spellEnd"/>
            <w:r w:rsidRPr="008B1F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20%</w:t>
            </w:r>
          </w:p>
          <w:p w:rsidR="00573CD6" w:rsidRPr="008B1FBF" w:rsidRDefault="00573CD6" w:rsidP="00573CD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ind w:left="97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F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Área Cognoscitiva: 40%</w:t>
            </w:r>
          </w:p>
          <w:p w:rsidR="00573CD6" w:rsidRPr="008B1FBF" w:rsidRDefault="00573CD6" w:rsidP="00573CD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ind w:left="97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F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Área Procedimental: 40%</w:t>
            </w:r>
          </w:p>
          <w:p w:rsidR="00573CD6" w:rsidRPr="00FD4CD8" w:rsidRDefault="00573CD6" w:rsidP="00FD4CD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129DE" w:rsidRDefault="00D129DE" w:rsidP="00D129D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4CD8" w:rsidRDefault="00FD4CD8" w:rsidP="00D129D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4CD8" w:rsidRDefault="00FD4CD8" w:rsidP="00D129D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4CD8" w:rsidRDefault="00FD4CD8" w:rsidP="00D129D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1D17" w:rsidRDefault="00551D17" w:rsidP="00D129D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29DE" w:rsidRPr="0060244B" w:rsidRDefault="00D129DE" w:rsidP="00D129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44B">
        <w:rPr>
          <w:rFonts w:ascii="Times New Roman" w:hAnsi="Times New Roman" w:cs="Times New Roman"/>
          <w:b/>
          <w:sz w:val="24"/>
          <w:szCs w:val="24"/>
        </w:rPr>
        <w:lastRenderedPageBreak/>
        <w:t>Recursos de aprendizaje</w:t>
      </w:r>
    </w:p>
    <w:tbl>
      <w:tblPr>
        <w:tblW w:w="918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186"/>
      </w:tblGrid>
      <w:tr w:rsidR="00D129DE" w:rsidRPr="0060244B" w:rsidTr="00D129DE">
        <w:tc>
          <w:tcPr>
            <w:tcW w:w="9186" w:type="dxa"/>
          </w:tcPr>
          <w:p w:rsidR="00D129DE" w:rsidRPr="00870C34" w:rsidRDefault="00D129DE" w:rsidP="00DF137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870C34">
              <w:rPr>
                <w:rFonts w:ascii="Times New Roman" w:hAnsi="Times New Roman" w:cs="Times New Roman"/>
                <w:b/>
                <w:color w:val="000000"/>
              </w:rPr>
              <w:t>Bibliográficos</w:t>
            </w:r>
            <w:r w:rsidR="00870C34" w:rsidRPr="00870C34">
              <w:rPr>
                <w:rFonts w:ascii="Times New Roman" w:hAnsi="Times New Roman" w:cs="Times New Roman"/>
                <w:b/>
                <w:color w:val="000000"/>
              </w:rPr>
              <w:t xml:space="preserve"> Obligatorios </w:t>
            </w:r>
          </w:p>
          <w:p w:rsidR="00870C34" w:rsidRPr="003E75A8" w:rsidRDefault="00870C34" w:rsidP="00DF137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color w:val="000000"/>
              </w:rPr>
            </w:pPr>
          </w:p>
          <w:p w:rsidR="00D129DE" w:rsidRPr="003E75A8" w:rsidRDefault="00D129DE" w:rsidP="00D129D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E75A8">
              <w:rPr>
                <w:rFonts w:ascii="Times New Roman" w:hAnsi="Times New Roman" w:cs="Times New Roman"/>
                <w:color w:val="000000"/>
              </w:rPr>
              <w:t>Pérez Sánchez, A. (2011) Obstetricia (4ª Edición).Chile: Mediterráneo</w:t>
            </w:r>
          </w:p>
          <w:p w:rsidR="007B0C9C" w:rsidRDefault="00D129DE" w:rsidP="007B0C9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E75A8">
              <w:rPr>
                <w:rFonts w:ascii="Times New Roman" w:hAnsi="Times New Roman" w:cs="Times New Roman"/>
                <w:color w:val="000000"/>
              </w:rPr>
              <w:t>Schwarcz</w:t>
            </w:r>
            <w:proofErr w:type="spellEnd"/>
            <w:r w:rsidRPr="003E75A8">
              <w:rPr>
                <w:rFonts w:ascii="Times New Roman" w:hAnsi="Times New Roman" w:cs="Times New Roman"/>
                <w:color w:val="000000"/>
              </w:rPr>
              <w:t xml:space="preserve">, R., </w:t>
            </w:r>
            <w:proofErr w:type="spellStart"/>
            <w:r w:rsidRPr="003E75A8">
              <w:rPr>
                <w:rFonts w:ascii="Times New Roman" w:hAnsi="Times New Roman" w:cs="Times New Roman"/>
                <w:color w:val="000000"/>
              </w:rPr>
              <w:t>Fescina</w:t>
            </w:r>
            <w:proofErr w:type="spellEnd"/>
            <w:r w:rsidRPr="003E75A8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3E75A8">
              <w:rPr>
                <w:rFonts w:ascii="Times New Roman" w:hAnsi="Times New Roman" w:cs="Times New Roman"/>
                <w:color w:val="000000"/>
              </w:rPr>
              <w:t>R.</w:t>
            </w:r>
            <w:proofErr w:type="gramStart"/>
            <w:r w:rsidRPr="003E75A8">
              <w:rPr>
                <w:rFonts w:ascii="Times New Roman" w:hAnsi="Times New Roman" w:cs="Times New Roman"/>
                <w:color w:val="000000"/>
              </w:rPr>
              <w:t>,Duverges,C</w:t>
            </w:r>
            <w:proofErr w:type="spellEnd"/>
            <w:proofErr w:type="gramEnd"/>
            <w:r w:rsidRPr="003E75A8">
              <w:rPr>
                <w:rFonts w:ascii="Times New Roman" w:hAnsi="Times New Roman" w:cs="Times New Roman"/>
                <w:color w:val="000000"/>
              </w:rPr>
              <w:t>. (2005) Obstetricia (6ª Edición).Argentina: El Ateneo.</w:t>
            </w:r>
          </w:p>
          <w:p w:rsidR="007B0C9C" w:rsidRPr="00291BEA" w:rsidRDefault="007B0C9C" w:rsidP="007B0C9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B0C9C">
              <w:rPr>
                <w:rFonts w:ascii="Times New Roman" w:hAnsi="Times New Roman" w:cs="Times New Roman"/>
                <w:color w:val="222222"/>
                <w:sz w:val="24"/>
                <w:szCs w:val="24"/>
                <w:lang w:val="es-ES_tradnl"/>
              </w:rPr>
              <w:t>Berek</w:t>
            </w:r>
            <w:proofErr w:type="spellEnd"/>
            <w:r w:rsidRPr="007B0C9C">
              <w:rPr>
                <w:rFonts w:ascii="Times New Roman" w:hAnsi="Times New Roman" w:cs="Times New Roman"/>
                <w:color w:val="222222"/>
                <w:sz w:val="24"/>
                <w:szCs w:val="24"/>
                <w:lang w:val="es-ES_tradnl"/>
              </w:rPr>
              <w:t xml:space="preserve"> y </w:t>
            </w:r>
            <w:proofErr w:type="spellStart"/>
            <w:r w:rsidRPr="007B0C9C">
              <w:rPr>
                <w:rFonts w:ascii="Times New Roman" w:hAnsi="Times New Roman" w:cs="Times New Roman"/>
                <w:color w:val="222222"/>
                <w:sz w:val="24"/>
                <w:szCs w:val="24"/>
                <w:lang w:val="es-ES_tradnl"/>
              </w:rPr>
              <w:t>Novak</w:t>
            </w:r>
            <w:proofErr w:type="spellEnd"/>
            <w:r w:rsidRPr="007B0C9C">
              <w:rPr>
                <w:rFonts w:ascii="Times New Roman" w:hAnsi="Times New Roman" w:cs="Times New Roman"/>
                <w:color w:val="222222"/>
                <w:sz w:val="24"/>
                <w:szCs w:val="24"/>
                <w:lang w:val="es-ES_tradnl"/>
              </w:rPr>
              <w:t xml:space="preserve">. (2013). Ginecología de </w:t>
            </w:r>
            <w:proofErr w:type="spellStart"/>
            <w:r w:rsidRPr="007B0C9C">
              <w:rPr>
                <w:rFonts w:ascii="Times New Roman" w:hAnsi="Times New Roman" w:cs="Times New Roman"/>
                <w:color w:val="222222"/>
                <w:sz w:val="24"/>
                <w:szCs w:val="24"/>
                <w:lang w:val="es-ES_tradnl"/>
              </w:rPr>
              <w:t>Novak</w:t>
            </w:r>
            <w:proofErr w:type="spellEnd"/>
            <w:r w:rsidRPr="007B0C9C">
              <w:rPr>
                <w:rFonts w:ascii="Times New Roman" w:hAnsi="Times New Roman" w:cs="Times New Roman"/>
                <w:color w:val="222222"/>
                <w:sz w:val="24"/>
                <w:szCs w:val="24"/>
                <w:lang w:val="es-ES_tradnl"/>
              </w:rPr>
              <w:t>.</w:t>
            </w:r>
            <w:r w:rsidRPr="007B0C9C">
              <w:rPr>
                <w:rStyle w:val="apple-converted-space"/>
                <w:rFonts w:ascii="Times New Roman" w:hAnsi="Times New Roman" w:cs="Times New Roman"/>
                <w:color w:val="222222"/>
                <w:sz w:val="24"/>
                <w:szCs w:val="24"/>
                <w:lang w:val="es-ES_tradnl"/>
              </w:rPr>
              <w:t> </w:t>
            </w:r>
            <w:r w:rsidRPr="007B0C9C">
              <w:rPr>
                <w:rFonts w:ascii="Times New Roman" w:hAnsi="Times New Roman" w:cs="Times New Roman"/>
                <w:color w:val="222222"/>
                <w:sz w:val="24"/>
                <w:szCs w:val="24"/>
                <w:lang w:val="en-US"/>
              </w:rPr>
              <w:t>Baltimore, EE.UU.: Lippincott- Williams &amp;</w:t>
            </w:r>
            <w:proofErr w:type="spellStart"/>
            <w:r w:rsidRPr="007B0C9C">
              <w:rPr>
                <w:rFonts w:ascii="Times New Roman" w:hAnsi="Times New Roman" w:cs="Times New Roman"/>
                <w:color w:val="222222"/>
                <w:sz w:val="24"/>
                <w:szCs w:val="24"/>
                <w:lang w:val="en-US"/>
              </w:rPr>
              <w:t>Willkins</w:t>
            </w:r>
            <w:proofErr w:type="spellEnd"/>
          </w:p>
          <w:p w:rsidR="00291BEA" w:rsidRPr="00291BEA" w:rsidRDefault="00291BEA" w:rsidP="007B0C9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1BE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Pérez Sánchez Alfredo. (2014). Ginecología. Santiago: Mediterráneo.</w:t>
            </w:r>
          </w:p>
          <w:p w:rsidR="007B0C9C" w:rsidRPr="007B0C9C" w:rsidRDefault="007B0C9C" w:rsidP="007B0C9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0C9C">
              <w:rPr>
                <w:rFonts w:ascii="Times New Roman" w:hAnsi="Times New Roman" w:cs="Times New Roman"/>
                <w:color w:val="222222"/>
                <w:sz w:val="24"/>
                <w:szCs w:val="24"/>
                <w:lang w:val="es-ES_tradnl"/>
              </w:rPr>
              <w:t>Cuello, Mauricio. (2005). Pautas de práctica clínica en Ginecología. Santiago: Ediciones Universidad Católica.</w:t>
            </w:r>
          </w:p>
          <w:p w:rsidR="007B0C9C" w:rsidRDefault="007B0C9C" w:rsidP="007B0C9C">
            <w:pPr>
              <w:pStyle w:val="Prrafodelista"/>
              <w:spacing w:after="0" w:line="240" w:lineRule="auto"/>
              <w:ind w:left="504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:rsidR="00A932CB" w:rsidRDefault="00A932CB" w:rsidP="00A932C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:rsidR="00A932CB" w:rsidRPr="003E75A8" w:rsidRDefault="00A932CB" w:rsidP="00A932C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E75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Informáticos</w:t>
            </w:r>
            <w:r w:rsidR="008904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Obligatorios</w:t>
            </w:r>
          </w:p>
          <w:p w:rsidR="007B0C9C" w:rsidRDefault="00A932CB" w:rsidP="007B0C9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Minsal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2015.Guía Perinatal.</w:t>
            </w:r>
          </w:p>
          <w:p w:rsidR="007B0C9C" w:rsidRPr="007B0C9C" w:rsidRDefault="007B0C9C" w:rsidP="007B0C9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C9C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Ministerio de Salud de Chile. (2015). Guías Clínicas AUGE Cáncer </w:t>
            </w:r>
            <w:proofErr w:type="spellStart"/>
            <w:r w:rsidRPr="007B0C9C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Cérvico</w:t>
            </w:r>
            <w:proofErr w:type="spellEnd"/>
            <w:r w:rsidRPr="007B0C9C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Uterino. Santiago de Chile: MINSAL.</w:t>
            </w:r>
          </w:p>
          <w:p w:rsidR="007B0C9C" w:rsidRPr="007B0C9C" w:rsidRDefault="007B0C9C" w:rsidP="007B0C9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C9C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Ministerio de Salud de Chile. (2015). Guías Clínicas AUGE Cáncer de Mamas. Santiago de Chile: MINSAL.</w:t>
            </w:r>
          </w:p>
          <w:p w:rsidR="007B0C9C" w:rsidRPr="007B0C9C" w:rsidRDefault="007B0C9C" w:rsidP="007B0C9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C9C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Ministerio de Salud de Chile. (2013). Guías Clínicas AUGE Cáncer de ovario epitelial. Santiago de Chile: MINSAL.</w:t>
            </w:r>
          </w:p>
          <w:p w:rsidR="00A932CB" w:rsidRDefault="00A932CB" w:rsidP="00A932C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:rsidR="00A932CB" w:rsidRPr="00A932CB" w:rsidRDefault="00A932CB" w:rsidP="00A932C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A932CB">
              <w:rPr>
                <w:rFonts w:ascii="Times New Roman" w:hAnsi="Times New Roman" w:cs="Times New Roman"/>
                <w:b/>
                <w:color w:val="000000"/>
              </w:rPr>
              <w:t xml:space="preserve">Bibliográficos </w:t>
            </w:r>
            <w:r w:rsidR="008904A9">
              <w:rPr>
                <w:rFonts w:ascii="Times New Roman" w:hAnsi="Times New Roman" w:cs="Times New Roman"/>
                <w:b/>
                <w:color w:val="000000"/>
              </w:rPr>
              <w:t>Complementarios</w:t>
            </w:r>
          </w:p>
          <w:p w:rsidR="00D129DE" w:rsidRPr="00C514F6" w:rsidRDefault="00D129DE" w:rsidP="00D129D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14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González Merlo, J., </w:t>
            </w:r>
            <w:proofErr w:type="spellStart"/>
            <w:r w:rsidRPr="00C514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Lailla</w:t>
            </w:r>
            <w:proofErr w:type="spellEnd"/>
            <w:r w:rsidRPr="00C514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J.M., Fabre, E., González, E. (2013) Obstetricia (6ª Edición). España:           </w:t>
            </w:r>
            <w:proofErr w:type="spellStart"/>
            <w:r w:rsidRPr="00C514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ElsevierMasson.Calais-Germain</w:t>
            </w:r>
            <w:proofErr w:type="spellEnd"/>
            <w:r w:rsidRPr="00C514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B., Vives, N. Parir en Movimiento. España: La liebre de marzo.</w:t>
            </w:r>
          </w:p>
          <w:p w:rsidR="00D129DE" w:rsidRPr="00C514F6" w:rsidRDefault="00D129DE" w:rsidP="00D129D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14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Walker</w:t>
            </w:r>
            <w:proofErr w:type="gramStart"/>
            <w:r w:rsidRPr="00C514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,C</w:t>
            </w:r>
            <w:proofErr w:type="spellEnd"/>
            <w:proofErr w:type="gramEnd"/>
            <w:r w:rsidRPr="00C514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., (2013) Fisioterapia en Obstetricia y </w:t>
            </w:r>
            <w:proofErr w:type="spellStart"/>
            <w:r w:rsidRPr="00C514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Uroginecología</w:t>
            </w:r>
            <w:proofErr w:type="spellEnd"/>
            <w:r w:rsidRPr="00C514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(2ª Edición). España: </w:t>
            </w:r>
            <w:proofErr w:type="spellStart"/>
            <w:r w:rsidRPr="00C514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ElsevierMasson</w:t>
            </w:r>
            <w:proofErr w:type="spellEnd"/>
            <w:r w:rsidRPr="00C514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D129DE" w:rsidRPr="00C514F6" w:rsidRDefault="00D129DE" w:rsidP="00D129D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14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Oyarzún</w:t>
            </w:r>
            <w:proofErr w:type="spellEnd"/>
            <w:r w:rsidRPr="00C514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Enrique. (1997). Alto Riesgo Obstétrico. Santiago de Chile: Editorial UC.</w:t>
            </w:r>
          </w:p>
          <w:p w:rsidR="007B0C9C" w:rsidRPr="00C514F6" w:rsidRDefault="007B0C9C" w:rsidP="007B0C9C">
            <w:pPr>
              <w:pStyle w:val="Prrafodelista"/>
              <w:spacing w:after="0" w:line="240" w:lineRule="auto"/>
              <w:ind w:left="50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D129DE" w:rsidRPr="003E75A8" w:rsidRDefault="00D129DE" w:rsidP="00DF137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:rsidR="009E4B83" w:rsidRDefault="009E4B83" w:rsidP="009E4B8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Otros recursos de aprendizaje:</w:t>
            </w:r>
          </w:p>
          <w:p w:rsidR="009E4B83" w:rsidRDefault="009E4B83" w:rsidP="009E4B8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4B83" w:rsidRPr="00A0281D" w:rsidRDefault="009E4B83" w:rsidP="00A0281D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81D">
              <w:rPr>
                <w:rFonts w:ascii="Times New Roman" w:hAnsi="Times New Roman" w:cs="Times New Roman"/>
                <w:sz w:val="24"/>
                <w:szCs w:val="24"/>
              </w:rPr>
              <w:t xml:space="preserve">Laboratorios de </w:t>
            </w:r>
            <w:r w:rsidR="00712A6E" w:rsidRPr="00A0281D">
              <w:rPr>
                <w:rFonts w:ascii="Times New Roman" w:hAnsi="Times New Roman" w:cs="Times New Roman"/>
                <w:sz w:val="24"/>
                <w:szCs w:val="24"/>
              </w:rPr>
              <w:t>Simulació</w:t>
            </w:r>
            <w:r w:rsidR="00A0281D" w:rsidRPr="00A028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A028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281D">
              <w:rPr>
                <w:rFonts w:ascii="Times New Roman" w:hAnsi="Times New Roman" w:cs="Times New Roman"/>
                <w:sz w:val="24"/>
                <w:szCs w:val="24"/>
              </w:rPr>
              <w:t>Gineco</w:t>
            </w:r>
            <w:proofErr w:type="spellEnd"/>
            <w:r w:rsidR="00A0281D">
              <w:rPr>
                <w:rFonts w:ascii="Times New Roman" w:hAnsi="Times New Roman" w:cs="Times New Roman"/>
                <w:sz w:val="24"/>
                <w:szCs w:val="24"/>
              </w:rPr>
              <w:t>- Obstétricos.</w:t>
            </w:r>
          </w:p>
          <w:p w:rsidR="009E4B83" w:rsidRPr="00A0281D" w:rsidRDefault="00A0281D" w:rsidP="00A0281D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Servicio Clínico de Maternidad y unidades dependientes y policlínicos de especialidad. </w:t>
            </w:r>
          </w:p>
          <w:p w:rsidR="009E4B83" w:rsidRPr="00A0281D" w:rsidRDefault="009E4B83" w:rsidP="00A0281D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81D">
              <w:rPr>
                <w:rFonts w:ascii="Times New Roman" w:hAnsi="Times New Roman" w:cs="Times New Roman"/>
                <w:sz w:val="24"/>
                <w:szCs w:val="24"/>
              </w:rPr>
              <w:t xml:space="preserve">Equipamiento e instrumental para procedimientos </w:t>
            </w:r>
            <w:proofErr w:type="spellStart"/>
            <w:r w:rsidRPr="00A0281D">
              <w:rPr>
                <w:rFonts w:ascii="Times New Roman" w:hAnsi="Times New Roman" w:cs="Times New Roman"/>
                <w:sz w:val="24"/>
                <w:szCs w:val="24"/>
              </w:rPr>
              <w:t>Gineco</w:t>
            </w:r>
            <w:proofErr w:type="spellEnd"/>
            <w:r w:rsidRPr="00A0281D">
              <w:rPr>
                <w:rFonts w:ascii="Times New Roman" w:hAnsi="Times New Roman" w:cs="Times New Roman"/>
                <w:sz w:val="24"/>
                <w:szCs w:val="24"/>
              </w:rPr>
              <w:t>-obstétricos.</w:t>
            </w:r>
          </w:p>
          <w:p w:rsidR="009E4B83" w:rsidRPr="00A0281D" w:rsidRDefault="009E4B83" w:rsidP="00A0281D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81D">
              <w:rPr>
                <w:rFonts w:ascii="Times New Roman" w:hAnsi="Times New Roman" w:cs="Times New Roman"/>
                <w:sz w:val="24"/>
                <w:szCs w:val="24"/>
              </w:rPr>
              <w:t>Fantomas</w:t>
            </w:r>
            <w:proofErr w:type="spellEnd"/>
            <w:r w:rsidRPr="00A0281D">
              <w:rPr>
                <w:rFonts w:ascii="Times New Roman" w:hAnsi="Times New Roman" w:cs="Times New Roman"/>
                <w:sz w:val="24"/>
                <w:szCs w:val="24"/>
              </w:rPr>
              <w:t xml:space="preserve"> y equipo de simulación básica e intermedia.</w:t>
            </w:r>
          </w:p>
          <w:p w:rsidR="009E4B83" w:rsidRPr="00A0281D" w:rsidRDefault="009E4B83" w:rsidP="00A0281D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81D">
              <w:rPr>
                <w:rFonts w:ascii="Times New Roman" w:hAnsi="Times New Roman" w:cs="Times New Roman"/>
                <w:sz w:val="24"/>
                <w:szCs w:val="24"/>
              </w:rPr>
              <w:t>Videos de procedimientos.</w:t>
            </w:r>
          </w:p>
          <w:p w:rsidR="00D129DE" w:rsidRPr="0060244B" w:rsidRDefault="00D129DE" w:rsidP="00DF137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129DE" w:rsidRDefault="00D129DE" w:rsidP="00D129DE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</w:p>
    <w:p w:rsidR="00DF137B" w:rsidRDefault="00DF137B"/>
    <w:sectPr w:rsidR="00DF137B" w:rsidSect="00FB0FC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335" w:rsidRDefault="00C36335" w:rsidP="00D129DE">
      <w:pPr>
        <w:spacing w:after="0" w:line="240" w:lineRule="auto"/>
      </w:pPr>
      <w:r>
        <w:separator/>
      </w:r>
    </w:p>
  </w:endnote>
  <w:endnote w:type="continuationSeparator" w:id="0">
    <w:p w:rsidR="00C36335" w:rsidRDefault="00C36335" w:rsidP="00D12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335" w:rsidRDefault="00C36335" w:rsidP="00D129DE">
      <w:pPr>
        <w:spacing w:after="0" w:line="240" w:lineRule="auto"/>
      </w:pPr>
      <w:r>
        <w:separator/>
      </w:r>
    </w:p>
  </w:footnote>
  <w:footnote w:type="continuationSeparator" w:id="0">
    <w:p w:rsidR="00C36335" w:rsidRDefault="00C36335" w:rsidP="00D12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A84491" w:rsidTr="00DF137B">
      <w:trPr>
        <w:jc w:val="center"/>
      </w:trPr>
      <w:tc>
        <w:tcPr>
          <w:tcW w:w="2023" w:type="dxa"/>
        </w:tcPr>
        <w:p w:rsidR="00A84491" w:rsidRDefault="00A84491" w:rsidP="00DF137B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53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A84491" w:rsidRDefault="00A84491" w:rsidP="00DF137B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A84491" w:rsidRPr="00607538" w:rsidRDefault="007E1885" w:rsidP="00DF137B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1025" type="#_x0000_t136" style="position:absolute;left:0;text-align:left;margin-left:0;margin-top:0;width:479.25pt;height:143.7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="00A84491"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A84491" w:rsidRPr="00607538" w:rsidRDefault="00A84491" w:rsidP="00DF137B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A84491" w:rsidRPr="00607538" w:rsidRDefault="00A84491" w:rsidP="00DF137B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A84491" w:rsidRPr="00607538" w:rsidRDefault="00A84491" w:rsidP="00DF137B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A84491" w:rsidRDefault="00A84491" w:rsidP="00DF137B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54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84491" w:rsidRDefault="00A8449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F6E78"/>
    <w:multiLevelType w:val="hybridMultilevel"/>
    <w:tmpl w:val="8E8C0416"/>
    <w:lvl w:ilvl="0" w:tplc="D8CA6E46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">
    <w:nsid w:val="03BA3422"/>
    <w:multiLevelType w:val="hybridMultilevel"/>
    <w:tmpl w:val="D22C8F5E"/>
    <w:lvl w:ilvl="0" w:tplc="D8CA6E46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">
    <w:nsid w:val="042350D2"/>
    <w:multiLevelType w:val="hybridMultilevel"/>
    <w:tmpl w:val="87AAFD68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6D64DE"/>
    <w:multiLevelType w:val="hybridMultilevel"/>
    <w:tmpl w:val="DB4437AA"/>
    <w:lvl w:ilvl="0" w:tplc="340A000F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">
    <w:nsid w:val="06147023"/>
    <w:multiLevelType w:val="hybridMultilevel"/>
    <w:tmpl w:val="76D8C5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C904C9"/>
    <w:multiLevelType w:val="hybridMultilevel"/>
    <w:tmpl w:val="93D02DD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6">
    <w:nsid w:val="0BD1792D"/>
    <w:multiLevelType w:val="hybridMultilevel"/>
    <w:tmpl w:val="0E3A14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30413F"/>
    <w:multiLevelType w:val="hybridMultilevel"/>
    <w:tmpl w:val="914CB62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">
    <w:nsid w:val="0DB04303"/>
    <w:multiLevelType w:val="hybridMultilevel"/>
    <w:tmpl w:val="013E1AB8"/>
    <w:lvl w:ilvl="0" w:tplc="D8CA6E46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">
    <w:nsid w:val="0DD31161"/>
    <w:multiLevelType w:val="hybridMultilevel"/>
    <w:tmpl w:val="D6EA90A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">
    <w:nsid w:val="0E050C0B"/>
    <w:multiLevelType w:val="hybridMultilevel"/>
    <w:tmpl w:val="7092F81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1">
    <w:nsid w:val="196D1974"/>
    <w:multiLevelType w:val="hybridMultilevel"/>
    <w:tmpl w:val="4FE6842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DC83C39"/>
    <w:multiLevelType w:val="hybridMultilevel"/>
    <w:tmpl w:val="40A43E7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3">
    <w:nsid w:val="24CB2C39"/>
    <w:multiLevelType w:val="hybridMultilevel"/>
    <w:tmpl w:val="83302F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BF0D72"/>
    <w:multiLevelType w:val="hybridMultilevel"/>
    <w:tmpl w:val="EEACC948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B260A8F"/>
    <w:multiLevelType w:val="hybridMultilevel"/>
    <w:tmpl w:val="7706B1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5929EC"/>
    <w:multiLevelType w:val="hybridMultilevel"/>
    <w:tmpl w:val="12B63D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2F2793"/>
    <w:multiLevelType w:val="hybridMultilevel"/>
    <w:tmpl w:val="E4FC251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E7159A1"/>
    <w:multiLevelType w:val="hybridMultilevel"/>
    <w:tmpl w:val="8280D1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631F58"/>
    <w:multiLevelType w:val="hybridMultilevel"/>
    <w:tmpl w:val="12E8D0D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15D5AD0"/>
    <w:multiLevelType w:val="hybridMultilevel"/>
    <w:tmpl w:val="2F46F4CC"/>
    <w:lvl w:ilvl="0" w:tplc="340A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1">
    <w:nsid w:val="48983AF5"/>
    <w:multiLevelType w:val="hybridMultilevel"/>
    <w:tmpl w:val="AE5EC446"/>
    <w:lvl w:ilvl="0" w:tplc="2B548E3C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2">
    <w:nsid w:val="4ED57FEE"/>
    <w:multiLevelType w:val="hybridMultilevel"/>
    <w:tmpl w:val="3C5600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CA060F"/>
    <w:multiLevelType w:val="hybridMultilevel"/>
    <w:tmpl w:val="2C02AFBC"/>
    <w:lvl w:ilvl="0" w:tplc="340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4">
    <w:nsid w:val="5A496F70"/>
    <w:multiLevelType w:val="hybridMultilevel"/>
    <w:tmpl w:val="D0F82EF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CDC3BB1"/>
    <w:multiLevelType w:val="hybridMultilevel"/>
    <w:tmpl w:val="83DC2F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A3148C"/>
    <w:multiLevelType w:val="hybridMultilevel"/>
    <w:tmpl w:val="0CA800D8"/>
    <w:lvl w:ilvl="0" w:tplc="3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5DA2F93"/>
    <w:multiLevelType w:val="hybridMultilevel"/>
    <w:tmpl w:val="94FAAF5C"/>
    <w:lvl w:ilvl="0" w:tplc="340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8">
    <w:nsid w:val="6FF30A45"/>
    <w:multiLevelType w:val="hybridMultilevel"/>
    <w:tmpl w:val="65A254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5C5017"/>
    <w:multiLevelType w:val="hybridMultilevel"/>
    <w:tmpl w:val="7B4EF922"/>
    <w:lvl w:ilvl="0" w:tplc="D8CA6E46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0">
    <w:nsid w:val="77C22393"/>
    <w:multiLevelType w:val="hybridMultilevel"/>
    <w:tmpl w:val="C646E46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1">
    <w:nsid w:val="7CB62E0D"/>
    <w:multiLevelType w:val="hybridMultilevel"/>
    <w:tmpl w:val="39CA53CA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E026B9"/>
    <w:multiLevelType w:val="hybridMultilevel"/>
    <w:tmpl w:val="63C61ED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EEC7306"/>
    <w:multiLevelType w:val="hybridMultilevel"/>
    <w:tmpl w:val="DCD4700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1"/>
  </w:num>
  <w:num w:numId="3">
    <w:abstractNumId w:val="8"/>
  </w:num>
  <w:num w:numId="4">
    <w:abstractNumId w:val="10"/>
  </w:num>
  <w:num w:numId="5">
    <w:abstractNumId w:val="0"/>
  </w:num>
  <w:num w:numId="6">
    <w:abstractNumId w:val="29"/>
  </w:num>
  <w:num w:numId="7">
    <w:abstractNumId w:val="1"/>
  </w:num>
  <w:num w:numId="8">
    <w:abstractNumId w:val="12"/>
  </w:num>
  <w:num w:numId="9">
    <w:abstractNumId w:val="5"/>
  </w:num>
  <w:num w:numId="10">
    <w:abstractNumId w:val="16"/>
  </w:num>
  <w:num w:numId="11">
    <w:abstractNumId w:val="26"/>
  </w:num>
  <w:num w:numId="12">
    <w:abstractNumId w:val="18"/>
  </w:num>
  <w:num w:numId="13">
    <w:abstractNumId w:val="7"/>
  </w:num>
  <w:num w:numId="14">
    <w:abstractNumId w:val="25"/>
  </w:num>
  <w:num w:numId="15">
    <w:abstractNumId w:val="28"/>
  </w:num>
  <w:num w:numId="16">
    <w:abstractNumId w:val="15"/>
  </w:num>
  <w:num w:numId="17">
    <w:abstractNumId w:val="24"/>
  </w:num>
  <w:num w:numId="18">
    <w:abstractNumId w:val="4"/>
  </w:num>
  <w:num w:numId="19">
    <w:abstractNumId w:val="13"/>
  </w:num>
  <w:num w:numId="20">
    <w:abstractNumId w:val="3"/>
  </w:num>
  <w:num w:numId="21">
    <w:abstractNumId w:val="22"/>
  </w:num>
  <w:num w:numId="22">
    <w:abstractNumId w:val="20"/>
  </w:num>
  <w:num w:numId="23">
    <w:abstractNumId w:val="2"/>
  </w:num>
  <w:num w:numId="24">
    <w:abstractNumId w:val="19"/>
  </w:num>
  <w:num w:numId="25">
    <w:abstractNumId w:val="31"/>
  </w:num>
  <w:num w:numId="26">
    <w:abstractNumId w:val="9"/>
  </w:num>
  <w:num w:numId="27">
    <w:abstractNumId w:val="14"/>
  </w:num>
  <w:num w:numId="28">
    <w:abstractNumId w:val="27"/>
  </w:num>
  <w:num w:numId="29">
    <w:abstractNumId w:val="23"/>
  </w:num>
  <w:num w:numId="30">
    <w:abstractNumId w:val="17"/>
  </w:num>
  <w:num w:numId="31">
    <w:abstractNumId w:val="11"/>
  </w:num>
  <w:num w:numId="32">
    <w:abstractNumId w:val="32"/>
  </w:num>
  <w:num w:numId="33">
    <w:abstractNumId w:val="33"/>
  </w:num>
  <w:num w:numId="3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D129DE"/>
    <w:rsid w:val="0007166D"/>
    <w:rsid w:val="00072366"/>
    <w:rsid w:val="00110C3D"/>
    <w:rsid w:val="00155E44"/>
    <w:rsid w:val="00220DFE"/>
    <w:rsid w:val="0026056B"/>
    <w:rsid w:val="00291BEA"/>
    <w:rsid w:val="002B1C50"/>
    <w:rsid w:val="002B3999"/>
    <w:rsid w:val="002D4E44"/>
    <w:rsid w:val="003310EC"/>
    <w:rsid w:val="003A5712"/>
    <w:rsid w:val="0047415C"/>
    <w:rsid w:val="004D102C"/>
    <w:rsid w:val="004D3B44"/>
    <w:rsid w:val="00543F46"/>
    <w:rsid w:val="00551D17"/>
    <w:rsid w:val="00573CD6"/>
    <w:rsid w:val="005B19EE"/>
    <w:rsid w:val="005B2E4D"/>
    <w:rsid w:val="005D0B55"/>
    <w:rsid w:val="00613BFD"/>
    <w:rsid w:val="00654B09"/>
    <w:rsid w:val="007005AD"/>
    <w:rsid w:val="0070244A"/>
    <w:rsid w:val="00702F27"/>
    <w:rsid w:val="00712A6E"/>
    <w:rsid w:val="007517D2"/>
    <w:rsid w:val="00766410"/>
    <w:rsid w:val="00783C58"/>
    <w:rsid w:val="00784796"/>
    <w:rsid w:val="007B0C9C"/>
    <w:rsid w:val="007E1885"/>
    <w:rsid w:val="007E6082"/>
    <w:rsid w:val="008213CC"/>
    <w:rsid w:val="00870C34"/>
    <w:rsid w:val="008904A9"/>
    <w:rsid w:val="00900F72"/>
    <w:rsid w:val="009E4B83"/>
    <w:rsid w:val="009E6F99"/>
    <w:rsid w:val="00A0281D"/>
    <w:rsid w:val="00A54DE2"/>
    <w:rsid w:val="00A84491"/>
    <w:rsid w:val="00A932CB"/>
    <w:rsid w:val="00B66806"/>
    <w:rsid w:val="00B83F32"/>
    <w:rsid w:val="00C0629C"/>
    <w:rsid w:val="00C23B39"/>
    <w:rsid w:val="00C36335"/>
    <w:rsid w:val="00C514F6"/>
    <w:rsid w:val="00C9113C"/>
    <w:rsid w:val="00C945F0"/>
    <w:rsid w:val="00CC1B85"/>
    <w:rsid w:val="00D129DE"/>
    <w:rsid w:val="00D603B5"/>
    <w:rsid w:val="00DA2AD5"/>
    <w:rsid w:val="00DD7C0F"/>
    <w:rsid w:val="00DF137B"/>
    <w:rsid w:val="00F13590"/>
    <w:rsid w:val="00F20E0B"/>
    <w:rsid w:val="00FA685D"/>
    <w:rsid w:val="00FB0FCE"/>
    <w:rsid w:val="00FB4085"/>
    <w:rsid w:val="00FD4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9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29DE"/>
    <w:pPr>
      <w:ind w:left="720"/>
      <w:contextualSpacing/>
    </w:pPr>
  </w:style>
  <w:style w:type="table" w:styleId="Tablaconcuadrcula">
    <w:name w:val="Table Grid"/>
    <w:basedOn w:val="Tablanormal"/>
    <w:uiPriority w:val="59"/>
    <w:rsid w:val="00D12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D129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129DE"/>
  </w:style>
  <w:style w:type="paragraph" w:styleId="Piedepgina">
    <w:name w:val="footer"/>
    <w:basedOn w:val="Normal"/>
    <w:link w:val="PiedepginaCar"/>
    <w:uiPriority w:val="99"/>
    <w:semiHidden/>
    <w:unhideWhenUsed/>
    <w:rsid w:val="00D129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129DE"/>
  </w:style>
  <w:style w:type="paragraph" w:styleId="Sinespaciado">
    <w:name w:val="No Spacing"/>
    <w:uiPriority w:val="1"/>
    <w:qFormat/>
    <w:rsid w:val="00D129DE"/>
    <w:pPr>
      <w:spacing w:after="0" w:line="240" w:lineRule="auto"/>
    </w:pPr>
  </w:style>
  <w:style w:type="paragraph" w:customStyle="1" w:styleId="Normal1">
    <w:name w:val="Normal1"/>
    <w:rsid w:val="00D129DE"/>
    <w:pPr>
      <w:spacing w:after="0"/>
    </w:pPr>
    <w:rPr>
      <w:rFonts w:ascii="Arial" w:eastAsia="Arial" w:hAnsi="Arial" w:cs="Arial"/>
      <w:color w:val="00000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2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29D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B0C9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B0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converted-space">
    <w:name w:val="apple-converted-space"/>
    <w:basedOn w:val="Fuentedeprrafopredeter"/>
    <w:rsid w:val="007B0C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2077F-425A-4C0C-BEB1-BD9FA826D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1783</Words>
  <Characters>9807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usuario</cp:lastModifiedBy>
  <cp:revision>2</cp:revision>
  <dcterms:created xsi:type="dcterms:W3CDTF">2016-06-09T21:04:00Z</dcterms:created>
  <dcterms:modified xsi:type="dcterms:W3CDTF">2016-06-09T21:04:00Z</dcterms:modified>
</cp:coreProperties>
</file>