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05" w:rsidRDefault="00D96505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D96505" w:rsidRDefault="00F22DF5">
      <w:pPr>
        <w:spacing w:after="0" w:line="240" w:lineRule="auto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Programa de asignatura</w:t>
      </w:r>
    </w:p>
    <w:p w:rsidR="00D96505" w:rsidRDefault="00D96505">
      <w:pPr>
        <w:spacing w:after="0" w:line="240" w:lineRule="auto"/>
        <w:jc w:val="center"/>
        <w:rPr>
          <w:rFonts w:ascii="Arial" w:eastAsia="Arial" w:hAnsi="Arial" w:cs="Arial"/>
        </w:rPr>
      </w:pPr>
    </w:p>
    <w:p w:rsidR="00D96505" w:rsidRDefault="00F22DF5">
      <w:pPr>
        <w:spacing w:after="0" w:line="240" w:lineRule="auto"/>
        <w:jc w:val="center"/>
        <w:rPr>
          <w:rStyle w:val="Ninguno"/>
          <w:rFonts w:ascii="Arial" w:eastAsia="Arial" w:hAnsi="Arial" w:cs="Arial"/>
          <w:b/>
          <w:bCs/>
          <w:color w:val="555555"/>
          <w:sz w:val="19"/>
          <w:szCs w:val="19"/>
          <w:u w:color="555555"/>
        </w:rPr>
      </w:pPr>
      <w:r>
        <w:rPr>
          <w:rStyle w:val="Ninguno"/>
          <w:rFonts w:ascii="Arial" w:hAnsi="Arial"/>
          <w:u w:color="555555"/>
          <w:lang w:val="it-IT"/>
        </w:rPr>
        <w:t>Psicolog</w:t>
      </w:r>
      <w:proofErr w:type="spellStart"/>
      <w:r>
        <w:rPr>
          <w:rStyle w:val="Ninguno"/>
          <w:rFonts w:ascii="Arial" w:hAnsi="Arial"/>
          <w:u w:color="555555"/>
        </w:rPr>
        <w:t>ía</w:t>
      </w:r>
      <w:proofErr w:type="spellEnd"/>
      <w:r>
        <w:rPr>
          <w:rStyle w:val="Ninguno"/>
          <w:rFonts w:ascii="Arial" w:hAnsi="Arial"/>
          <w:u w:color="555555"/>
        </w:rPr>
        <w:t xml:space="preserve"> d</w:t>
      </w:r>
      <w:r w:rsidR="00491BF2">
        <w:rPr>
          <w:rStyle w:val="Ninguno"/>
          <w:rFonts w:ascii="Arial" w:hAnsi="Arial"/>
          <w:u w:color="555555"/>
        </w:rPr>
        <w:t xml:space="preserve">el Desarrollo y el Aprendizaje </w:t>
      </w:r>
      <w:bookmarkStart w:id="0" w:name="_GoBack"/>
      <w:bookmarkEnd w:id="0"/>
    </w:p>
    <w:p w:rsidR="00D96505" w:rsidRDefault="00D96505">
      <w:pPr>
        <w:spacing w:after="0" w:line="240" w:lineRule="auto"/>
        <w:jc w:val="center"/>
      </w:pPr>
    </w:p>
    <w:tbl>
      <w:tblPr>
        <w:tblStyle w:val="TableNormal"/>
        <w:tblW w:w="99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967"/>
        <w:gridCol w:w="403"/>
        <w:gridCol w:w="1309"/>
        <w:gridCol w:w="329"/>
        <w:gridCol w:w="352"/>
        <w:gridCol w:w="1083"/>
        <w:gridCol w:w="272"/>
        <w:gridCol w:w="764"/>
        <w:gridCol w:w="328"/>
        <w:gridCol w:w="171"/>
        <w:gridCol w:w="166"/>
        <w:gridCol w:w="871"/>
        <w:gridCol w:w="354"/>
        <w:gridCol w:w="283"/>
      </w:tblGrid>
      <w:tr w:rsidR="00D96505" w:rsidTr="00354957">
        <w:trPr>
          <w:trHeight w:val="248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Carrera</w:t>
            </w:r>
          </w:p>
        </w:tc>
        <w:tc>
          <w:tcPr>
            <w:tcW w:w="76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D0252C">
            <w:pPr>
              <w:spacing w:after="0" w:line="240" w:lineRule="auto"/>
            </w:pPr>
            <w:r>
              <w:rPr>
                <w:rStyle w:val="Ninguno"/>
              </w:rPr>
              <w:t>Licenciatura en Educación y Pedagogía en Educación Básica</w:t>
            </w:r>
          </w:p>
        </w:tc>
      </w:tr>
      <w:tr w:rsidR="00D96505" w:rsidTr="00354957">
        <w:trPr>
          <w:trHeight w:val="248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Código</w:t>
            </w:r>
          </w:p>
        </w:tc>
        <w:tc>
          <w:tcPr>
            <w:tcW w:w="76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45205F">
            <w:r>
              <w:t>LPP171103</w:t>
            </w:r>
          </w:p>
        </w:tc>
      </w:tr>
      <w:tr w:rsidR="00D96505" w:rsidTr="00354957">
        <w:trPr>
          <w:trHeight w:val="248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Nivel / Semestre</w:t>
            </w:r>
          </w:p>
        </w:tc>
        <w:tc>
          <w:tcPr>
            <w:tcW w:w="76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 w:rsidP="00354957">
            <w:pPr>
              <w:spacing w:after="0" w:line="240" w:lineRule="auto"/>
            </w:pPr>
            <w:r>
              <w:t>1</w:t>
            </w:r>
            <w:r w:rsidR="00354957">
              <w:rPr>
                <w:rStyle w:val="Ninguno"/>
                <w:rFonts w:ascii="Arial" w:hAnsi="Arial"/>
              </w:rPr>
              <w:t>01</w:t>
            </w:r>
          </w:p>
        </w:tc>
      </w:tr>
      <w:tr w:rsidR="00D96505" w:rsidTr="00354957">
        <w:trPr>
          <w:trHeight w:val="474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Créditos SCT-Chile</w:t>
            </w:r>
          </w:p>
        </w:tc>
        <w:tc>
          <w:tcPr>
            <w:tcW w:w="2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Docencia directa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3</w:t>
            </w:r>
          </w:p>
        </w:tc>
        <w:tc>
          <w:tcPr>
            <w:tcW w:w="2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 Trabajo autón</w:t>
            </w:r>
            <w:r>
              <w:rPr>
                <w:rStyle w:val="Ninguno"/>
                <w:rFonts w:ascii="Arial" w:hAnsi="Arial"/>
              </w:rPr>
              <w:t>o</w:t>
            </w:r>
            <w:r>
              <w:rPr>
                <w:rStyle w:val="Ninguno"/>
                <w:rFonts w:ascii="Arial" w:hAnsi="Arial"/>
              </w:rPr>
              <w:t>mo</w:t>
            </w: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3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Total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6</w:t>
            </w:r>
          </w:p>
        </w:tc>
      </w:tr>
      <w:tr w:rsidR="00D96505" w:rsidTr="00354957">
        <w:trPr>
          <w:trHeight w:val="248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Ejes de Formación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General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t>X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Especialidad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D96505"/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96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  <w:ind w:left="16"/>
            </w:pPr>
            <w:r>
              <w:rPr>
                <w:rStyle w:val="Ninguno"/>
                <w:rFonts w:ascii="Arial" w:hAnsi="Arial"/>
              </w:rPr>
              <w:t>Practica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D96505"/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Optativo</w:t>
            </w:r>
          </w:p>
        </w:tc>
        <w:tc>
          <w:tcPr>
            <w:tcW w:w="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D96505"/>
        </w:tc>
        <w:tc>
          <w:tcPr>
            <w:tcW w:w="1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Electivo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D96505"/>
        </w:tc>
      </w:tr>
      <w:tr w:rsidR="00D96505" w:rsidTr="00354957">
        <w:trPr>
          <w:trHeight w:val="2841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Descripción</w:t>
            </w:r>
          </w:p>
        </w:tc>
        <w:tc>
          <w:tcPr>
            <w:tcW w:w="765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Esta asignatura permitirá al estudiante adquirir conocimientos generales del proc</w:t>
            </w:r>
            <w:r>
              <w:rPr>
                <w:rStyle w:val="NingunoA"/>
              </w:rPr>
              <w:t>e</w:t>
            </w:r>
            <w:r>
              <w:rPr>
                <w:rStyle w:val="NingunoA"/>
              </w:rPr>
              <w:t xml:space="preserve">so evolutivo del ser humano desde el momento de nacer hasta la edad adulta, y como se expresa en los procesos de aprendizaje. 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</w:pPr>
            <w:r>
              <w:rPr>
                <w:rStyle w:val="NingunoA"/>
              </w:rPr>
              <w:t>El estudiante conocerá las principales explicaciones teóricas de la psicología del desarrollo y del aprendizaje. Describiendo así los procesos de aprendizaje y las et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pas del desarrollo humano. Para ello identificará las variables psicológicas, biológ</w:t>
            </w:r>
            <w:r>
              <w:rPr>
                <w:rStyle w:val="NingunoA"/>
              </w:rPr>
              <w:t>i</w:t>
            </w:r>
            <w:r>
              <w:rPr>
                <w:rStyle w:val="NingunoA"/>
              </w:rPr>
              <w:t>cas y sociales que inciden en ello, relacionándolas con el quehacer actual del d</w:t>
            </w:r>
            <w:r>
              <w:rPr>
                <w:rStyle w:val="NingunoA"/>
              </w:rPr>
              <w:t>o</w:t>
            </w:r>
            <w:r>
              <w:rPr>
                <w:rStyle w:val="NingunoA"/>
              </w:rPr>
              <w:t>cente tanto dentro como fuera del establecimiento educacional.</w:t>
            </w:r>
            <w:r>
              <w:rPr>
                <w:rStyle w:val="Ninguno"/>
                <w:color w:val="FF0000"/>
                <w:u w:color="FF0000"/>
              </w:rPr>
              <w:t xml:space="preserve"> </w:t>
            </w:r>
            <w:r>
              <w:rPr>
                <w:rStyle w:val="NingunoA"/>
              </w:rPr>
              <w:t>Logrando así fo</w:t>
            </w:r>
            <w:r>
              <w:rPr>
                <w:rStyle w:val="NingunoA"/>
              </w:rPr>
              <w:t>r</w:t>
            </w:r>
            <w:r>
              <w:rPr>
                <w:rStyle w:val="NingunoA"/>
              </w:rPr>
              <w:t>mar una opinión crítica y contextualizada de la praxis de su profesión con niños en edad escolar, adolescencia y adultos.</w:t>
            </w:r>
          </w:p>
        </w:tc>
      </w:tr>
      <w:tr w:rsidR="00D96505" w:rsidTr="00354957">
        <w:trPr>
          <w:trHeight w:val="1661"/>
          <w:jc w:val="center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>Pre-requisitos:</w:t>
            </w:r>
          </w:p>
          <w:p w:rsidR="00D96505" w:rsidRDefault="00D96505">
            <w:pPr>
              <w:pStyle w:val="CuerpoA"/>
              <w:spacing w:after="0" w:line="240" w:lineRule="auto"/>
              <w:rPr>
                <w:rStyle w:val="NingunoA"/>
                <w:b/>
                <w:bCs/>
                <w:color w:val="FF0000"/>
                <w:u w:color="FF0000"/>
              </w:rPr>
            </w:pPr>
          </w:p>
          <w:p w:rsidR="00D96505" w:rsidRDefault="00D96505">
            <w:pPr>
              <w:pStyle w:val="CuerpoA"/>
              <w:spacing w:after="0" w:line="240" w:lineRule="auto"/>
              <w:rPr>
                <w:rStyle w:val="NingunoA"/>
                <w:b/>
                <w:bCs/>
                <w:color w:val="FF0000"/>
                <w:u w:color="FF0000"/>
              </w:rPr>
            </w:pPr>
          </w:p>
          <w:p w:rsidR="00D96505" w:rsidRDefault="00F22DF5">
            <w:pPr>
              <w:pStyle w:val="CuerpoA"/>
              <w:spacing w:after="0" w:line="240" w:lineRule="auto"/>
            </w:pPr>
            <w:r>
              <w:rPr>
                <w:rStyle w:val="Ninguno"/>
                <w:b/>
                <w:bCs/>
              </w:rPr>
              <w:t>Aprendizajes Previos</w:t>
            </w:r>
            <w:r>
              <w:rPr>
                <w:rStyle w:val="Ninguno"/>
                <w:b/>
                <w:bCs/>
                <w:color w:val="1F497D"/>
                <w:u w:color="1F497D"/>
              </w:rPr>
              <w:t>:</w:t>
            </w:r>
          </w:p>
        </w:tc>
        <w:tc>
          <w:tcPr>
            <w:tcW w:w="765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</w:pPr>
            <w:r>
              <w:rPr>
                <w:rStyle w:val="Ninguno"/>
                <w:lang w:val="pt-PT"/>
              </w:rPr>
              <w:t xml:space="preserve">No tiene </w:t>
            </w:r>
          </w:p>
          <w:p w:rsidR="00D96505" w:rsidRDefault="00D96505">
            <w:pPr>
              <w:pStyle w:val="CuerpoA"/>
              <w:spacing w:after="0" w:line="240" w:lineRule="auto"/>
            </w:pPr>
          </w:p>
          <w:p w:rsidR="00D96505" w:rsidRDefault="00D96505">
            <w:pPr>
              <w:pStyle w:val="CuerpoA"/>
              <w:spacing w:after="0" w:line="240" w:lineRule="auto"/>
            </w:pPr>
          </w:p>
          <w:p w:rsidR="00D96505" w:rsidRDefault="00F22DF5">
            <w:pPr>
              <w:pStyle w:val="CuerpoA"/>
              <w:numPr>
                <w:ilvl w:val="0"/>
                <w:numId w:val="1"/>
              </w:numPr>
              <w:spacing w:after="0" w:line="240" w:lineRule="auto"/>
              <w:rPr>
                <w:position w:val="8"/>
              </w:rPr>
            </w:pPr>
            <w:r>
              <w:rPr>
                <w:rStyle w:val="Ninguno"/>
              </w:rPr>
              <w:t>Lee comprensivamente textos en idioma español.</w:t>
            </w:r>
          </w:p>
          <w:p w:rsidR="00D96505" w:rsidRDefault="00F22DF5">
            <w:pPr>
              <w:pStyle w:val="CuerpoA"/>
              <w:numPr>
                <w:ilvl w:val="0"/>
                <w:numId w:val="2"/>
              </w:numPr>
              <w:spacing w:after="0" w:line="240" w:lineRule="auto"/>
              <w:rPr>
                <w:position w:val="8"/>
              </w:rPr>
            </w:pPr>
            <w:r>
              <w:rPr>
                <w:rStyle w:val="Ninguno"/>
              </w:rPr>
              <w:t>Redacta textos en idioma español.</w:t>
            </w:r>
          </w:p>
          <w:p w:rsidR="00D96505" w:rsidRDefault="00F22DF5">
            <w:pPr>
              <w:pStyle w:val="CuerpoA"/>
              <w:numPr>
                <w:ilvl w:val="0"/>
                <w:numId w:val="3"/>
              </w:numPr>
              <w:spacing w:after="0" w:line="240" w:lineRule="auto"/>
              <w:rPr>
                <w:position w:val="8"/>
              </w:rPr>
            </w:pPr>
            <w:r>
              <w:rPr>
                <w:rStyle w:val="Ninguno"/>
              </w:rPr>
              <w:t>Participa responsablemente en trabajos grupales.</w:t>
            </w:r>
          </w:p>
          <w:p w:rsidR="00D96505" w:rsidRDefault="00F22DF5">
            <w:pPr>
              <w:pStyle w:val="CuerpoA"/>
              <w:numPr>
                <w:ilvl w:val="0"/>
                <w:numId w:val="4"/>
              </w:numPr>
              <w:spacing w:after="0" w:line="240" w:lineRule="auto"/>
              <w:rPr>
                <w:position w:val="8"/>
              </w:rPr>
            </w:pPr>
            <w:r>
              <w:rPr>
                <w:rStyle w:val="Ninguno"/>
              </w:rPr>
              <w:t>Respeta las opiniones diferentes a las personales.</w:t>
            </w:r>
          </w:p>
        </w:tc>
      </w:tr>
    </w:tbl>
    <w:p w:rsidR="00D96505" w:rsidRDefault="00D96505">
      <w:pPr>
        <w:widowControl w:val="0"/>
        <w:spacing w:after="0" w:line="240" w:lineRule="auto"/>
        <w:ind w:left="216" w:hanging="216"/>
        <w:jc w:val="center"/>
      </w:pPr>
    </w:p>
    <w:p w:rsidR="00D96505" w:rsidRDefault="00D96505">
      <w:pPr>
        <w:widowControl w:val="0"/>
        <w:spacing w:after="0" w:line="240" w:lineRule="auto"/>
        <w:ind w:left="108" w:hanging="108"/>
        <w:jc w:val="center"/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D96505" w:rsidRDefault="00F22DF5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Aporte al perfil de egreso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D96505">
        <w:trPr>
          <w:trHeight w:val="7970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u w:color="FF0000"/>
              </w:rPr>
              <w:t>Asignatura de formación General que aporta al grado de  Licenciado en Educación y a la Formación General del Pedagogo</w:t>
            </w: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, para las carreras</w:t>
            </w:r>
            <w:r>
              <w:rPr>
                <w:rStyle w:val="Ninguno"/>
                <w:rFonts w:eastAsia="Calibri" w:cs="Calibri"/>
              </w:rPr>
              <w:t xml:space="preserve"> </w:t>
            </w: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de Pedagogías, contribuyendo a través de los siguientes áreas de desempeño y unidades de competencias:</w:t>
            </w:r>
          </w:p>
          <w:p w:rsidR="00D96505" w:rsidRDefault="00D96505">
            <w:pPr>
              <w:pStyle w:val="Textoindependiente"/>
              <w:rPr>
                <w:rStyle w:val="NingunoA"/>
                <w:rFonts w:ascii="Calibri" w:eastAsia="Calibri" w:hAnsi="Calibri" w:cs="Calibri"/>
                <w:sz w:val="22"/>
                <w:szCs w:val="22"/>
              </w:rPr>
            </w:pPr>
          </w:p>
          <w:p w:rsidR="00D96505" w:rsidRDefault="00D96505">
            <w:pPr>
              <w:pStyle w:val="Textoindependiente"/>
              <w:rPr>
                <w:rStyle w:val="NingunoA"/>
                <w:rFonts w:ascii="Calibri" w:eastAsia="Calibri" w:hAnsi="Calibri" w:cs="Calibri"/>
                <w:sz w:val="22"/>
                <w:szCs w:val="22"/>
              </w:rPr>
            </w:pPr>
          </w:p>
          <w:p w:rsidR="00D96505" w:rsidRDefault="00F22DF5">
            <w:pPr>
              <w:pStyle w:val="Textoindependiente"/>
              <w:ind w:left="720" w:right="231"/>
              <w:jc w:val="left"/>
              <w:rPr>
                <w:rStyle w:val="Ninguno"/>
                <w:rFonts w:ascii="Calibri" w:eastAsia="Calibri" w:hAnsi="Calibri" w:cs="Calibri"/>
                <w:b/>
                <w:bCs/>
                <w:color w:val="FF0000"/>
                <w:sz w:val="22"/>
                <w:szCs w:val="22"/>
                <w:u w:color="FF0000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Áreas de Desempeño: </w:t>
            </w:r>
          </w:p>
          <w:p w:rsidR="00D96505" w:rsidRDefault="00D96505">
            <w:pPr>
              <w:pStyle w:val="Textoindependiente"/>
              <w:ind w:left="720" w:right="231"/>
              <w:jc w:val="left"/>
              <w:rPr>
                <w:rStyle w:val="NingunoA"/>
                <w:rFonts w:ascii="Calibri" w:eastAsia="Calibri" w:hAnsi="Calibri" w:cs="Calibri"/>
                <w:b/>
                <w:bCs/>
                <w:color w:val="FF0000"/>
                <w:sz w:val="22"/>
                <w:szCs w:val="22"/>
                <w:u w:color="FF0000"/>
              </w:rPr>
            </w:pPr>
          </w:p>
          <w:p w:rsidR="00D96505" w:rsidRDefault="00F22DF5">
            <w:pPr>
              <w:pStyle w:val="Textoindependiente"/>
              <w:ind w:left="720" w:right="231"/>
              <w:jc w:val="left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Preparación de la enseñanza.</w:t>
            </w:r>
          </w:p>
          <w:p w:rsidR="00D96505" w:rsidRDefault="00F22DF5">
            <w:pPr>
              <w:pStyle w:val="Textoindependiente"/>
              <w:ind w:left="720" w:right="231"/>
              <w:jc w:val="left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Ambientes propicios para el aprendizaje.</w:t>
            </w:r>
          </w:p>
          <w:p w:rsidR="00D96505" w:rsidRDefault="00F22DF5">
            <w:pPr>
              <w:pStyle w:val="Textoindependiente"/>
              <w:ind w:left="720" w:right="231"/>
              <w:jc w:val="left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Enseñanza del aprendizaje de todos los estudiantes.</w:t>
            </w:r>
          </w:p>
          <w:p w:rsidR="00D96505" w:rsidRDefault="00D96505">
            <w:pPr>
              <w:pStyle w:val="Textoindependiente"/>
              <w:ind w:left="720" w:right="231"/>
              <w:jc w:val="left"/>
              <w:rPr>
                <w:rStyle w:val="NingunoA"/>
                <w:rFonts w:ascii="Calibri" w:eastAsia="Calibri" w:hAnsi="Calibri" w:cs="Calibri"/>
                <w:sz w:val="22"/>
                <w:szCs w:val="22"/>
              </w:rPr>
            </w:pPr>
          </w:p>
          <w:p w:rsidR="00D96505" w:rsidRDefault="00F22DF5">
            <w:pPr>
              <w:pStyle w:val="Textoindependiente"/>
              <w:ind w:left="720" w:right="231"/>
              <w:jc w:val="left"/>
              <w:rPr>
                <w:rStyle w:val="Ninguno"/>
                <w:rFonts w:ascii="Trebuchet MS" w:eastAsia="Trebuchet MS" w:hAnsi="Trebuchet MS" w:cs="Trebuchet MS"/>
                <w:b/>
                <w:bCs/>
                <w:color w:val="FF0000"/>
                <w:sz w:val="22"/>
                <w:szCs w:val="22"/>
                <w:u w:color="FF0000"/>
              </w:rPr>
            </w:pPr>
            <w:r>
              <w:rPr>
                <w:rStyle w:val="Ninguno"/>
                <w:rFonts w:ascii="Trebuchet MS" w:hAnsi="Trebuchet MS"/>
                <w:b/>
                <w:bCs/>
                <w:sz w:val="22"/>
                <w:szCs w:val="22"/>
              </w:rPr>
              <w:t xml:space="preserve">Unidades de Competencia: </w:t>
            </w:r>
          </w:p>
          <w:p w:rsidR="00D96505" w:rsidRDefault="00D96505">
            <w:pPr>
              <w:pStyle w:val="Textoindependiente"/>
              <w:ind w:left="720" w:right="231"/>
              <w:jc w:val="left"/>
              <w:rPr>
                <w:rStyle w:val="NingunoA"/>
                <w:rFonts w:ascii="Trebuchet MS" w:eastAsia="Trebuchet MS" w:hAnsi="Trebuchet MS" w:cs="Trebuchet MS"/>
                <w:color w:val="FF0000"/>
                <w:sz w:val="22"/>
                <w:szCs w:val="22"/>
                <w:u w:color="FF0000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Demostrar estar familiarizado con los aspectos relevantes del conocimiento y las exp</w:t>
            </w:r>
            <w:r>
              <w:rPr>
                <w:rStyle w:val="NingunoA"/>
                <w:rFonts w:ascii="Trebuchet MS" w:hAnsi="Trebuchet MS"/>
              </w:rPr>
              <w:t>e</w:t>
            </w:r>
            <w:r>
              <w:rPr>
                <w:rStyle w:val="NingunoA"/>
                <w:rFonts w:ascii="Trebuchet MS" w:hAnsi="Trebuchet MS"/>
              </w:rPr>
              <w:t>riencias previas de los educandos, sus necesidades, potencialidades y fortalezas.</w:t>
            </w:r>
          </w:p>
          <w:p w:rsidR="00D96505" w:rsidRDefault="00D9650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Crear o seleccionar métodos de enseñanza, actividades de aprendizaje y material u otras fuentes de información que sean apropiadas para los educandos y que armonicen con las metas propuestas.</w:t>
            </w:r>
          </w:p>
          <w:p w:rsidR="00D96505" w:rsidRDefault="00D9650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Crear o seleccionar estrategias de evaluación que sean apropiadas para los educandos y que armonicen con las metas propuestas.</w:t>
            </w:r>
          </w:p>
          <w:p w:rsidR="00D96505" w:rsidRDefault="00D9650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Propiciar un clima de equidad, confianza, libertad y respeto en la interacción con sus educandos y de ellos entre sí.</w:t>
            </w:r>
          </w:p>
          <w:p w:rsidR="00D96505" w:rsidRDefault="00D9650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Procurar que los contenidos sean comprensibles para todos los educandos.</w:t>
            </w:r>
          </w:p>
          <w:p w:rsidR="00D96505" w:rsidRDefault="00D9650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231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>Verificar que el proceso de comprensión de los contenidos, por parte de los educandos sea mediante procedimientos de retroalimentación  o información que facilite el aprend</w:t>
            </w:r>
            <w:r>
              <w:rPr>
                <w:rStyle w:val="NingunoA"/>
                <w:rFonts w:ascii="Trebuchet MS" w:hAnsi="Trebuchet MS"/>
              </w:rPr>
              <w:t>i</w:t>
            </w:r>
            <w:r>
              <w:rPr>
                <w:rStyle w:val="NingunoA"/>
                <w:rFonts w:ascii="Trebuchet MS" w:hAnsi="Trebuchet MS"/>
              </w:rPr>
              <w:t xml:space="preserve">zaje. </w:t>
            </w:r>
          </w:p>
          <w:p w:rsidR="00D96505" w:rsidRDefault="00D96505">
            <w:pPr>
              <w:pStyle w:val="CuerpoA"/>
              <w:spacing w:after="0" w:line="240" w:lineRule="auto"/>
              <w:ind w:right="231"/>
              <w:jc w:val="both"/>
            </w:pPr>
          </w:p>
        </w:tc>
      </w:tr>
    </w:tbl>
    <w:p w:rsidR="00D96505" w:rsidRDefault="00D96505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D96505" w:rsidRDefault="00D96505">
      <w:pPr>
        <w:widowControl w:val="0"/>
        <w:spacing w:line="240" w:lineRule="auto"/>
        <w:ind w:left="108" w:hanging="108"/>
        <w:jc w:val="both"/>
        <w:rPr>
          <w:b/>
          <w:bCs/>
          <w:sz w:val="24"/>
          <w:szCs w:val="24"/>
        </w:rPr>
      </w:pPr>
    </w:p>
    <w:p w:rsidR="00354957" w:rsidRDefault="00354957">
      <w:pPr>
        <w:widowControl w:val="0"/>
        <w:spacing w:line="240" w:lineRule="auto"/>
        <w:ind w:left="108" w:hanging="108"/>
        <w:jc w:val="both"/>
        <w:rPr>
          <w:b/>
          <w:bCs/>
          <w:sz w:val="24"/>
          <w:szCs w:val="24"/>
        </w:rPr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D96505" w:rsidRDefault="00F22DF5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Competencias que desarrolla la asignatura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3"/>
        <w:gridCol w:w="5127"/>
      </w:tblGrid>
      <w:tr w:rsidR="00D96505">
        <w:trPr>
          <w:trHeight w:val="7778"/>
        </w:trPr>
        <w:tc>
          <w:tcPr>
            <w:tcW w:w="9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>Las siguientes competencias que se desarrolla esta asignatura contribuyen a la formación general de profesor y al perfil de Licenciado en Educación.</w:t>
            </w:r>
          </w:p>
          <w:p w:rsidR="00D96505" w:rsidRDefault="00F22DF5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A"/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D96505" w:rsidRDefault="00F22DF5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</w:rPr>
              <w:t>Competencias Genéricas:</w:t>
            </w:r>
          </w:p>
          <w:p w:rsidR="00D96505" w:rsidRDefault="00D96505">
            <w:pPr>
              <w:pStyle w:val="Textoindependiente"/>
              <w:rPr>
                <w:rStyle w:val="NingunoA"/>
                <w:rFonts w:ascii="Calibri" w:eastAsia="Calibri" w:hAnsi="Calibri" w:cs="Calibri"/>
                <w:sz w:val="22"/>
                <w:szCs w:val="22"/>
              </w:rPr>
            </w:pPr>
          </w:p>
          <w:p w:rsidR="00D96505" w:rsidRDefault="00F22DF5">
            <w:pPr>
              <w:pStyle w:val="Textoindependiente"/>
              <w:numPr>
                <w:ilvl w:val="0"/>
                <w:numId w:val="5"/>
              </w:numPr>
              <w:spacing w:after="200" w:line="276" w:lineRule="auto"/>
              <w:rPr>
                <w:rStyle w:val="Ninguno"/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NingunoA"/>
                <w:rFonts w:ascii="Trebuchet MS" w:hAnsi="Trebuchet MS"/>
                <w:sz w:val="22"/>
                <w:szCs w:val="22"/>
              </w:rPr>
              <w:t>Competencia 1: Demostrar sólidos conocimientos de la especialidad, desarrollados en su proceso de formación, lo que le permite trabajar con solvencia, evidenciando dominio, s</w:t>
            </w:r>
            <w:r>
              <w:rPr>
                <w:rStyle w:val="NingunoA"/>
                <w:rFonts w:ascii="Trebuchet MS" w:hAnsi="Trebuchet MS"/>
                <w:sz w:val="22"/>
                <w:szCs w:val="22"/>
              </w:rPr>
              <w:t>e</w:t>
            </w:r>
            <w:r>
              <w:rPr>
                <w:rStyle w:val="NingunoA"/>
                <w:rFonts w:ascii="Trebuchet MS" w:hAnsi="Trebuchet MS"/>
                <w:sz w:val="22"/>
                <w:szCs w:val="22"/>
              </w:rPr>
              <w:t xml:space="preserve">guridad y proactividad en su desempeño profesional. (ME) </w:t>
            </w:r>
          </w:p>
          <w:p w:rsidR="00D96505" w:rsidRDefault="00F22DF5">
            <w:pPr>
              <w:pStyle w:val="Textoindependiente"/>
              <w:numPr>
                <w:ilvl w:val="0"/>
                <w:numId w:val="6"/>
              </w:numPr>
              <w:spacing w:after="200" w:line="276" w:lineRule="auto"/>
              <w:rPr>
                <w:rStyle w:val="Ninguno"/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NingunoA"/>
                <w:rFonts w:ascii="Trebuchet MS" w:hAnsi="Trebuchet MS"/>
                <w:sz w:val="22"/>
                <w:szCs w:val="22"/>
              </w:rPr>
              <w:t>Competencia 2: Formar parte de equipos de trabajo y participar en proyectos grupales. (CNA)</w:t>
            </w:r>
          </w:p>
          <w:p w:rsidR="00D96505" w:rsidRDefault="00F22DF5">
            <w:pPr>
              <w:pStyle w:val="Textoindependiente"/>
              <w:numPr>
                <w:ilvl w:val="0"/>
                <w:numId w:val="7"/>
              </w:numPr>
              <w:spacing w:after="200" w:line="276" w:lineRule="auto"/>
              <w:rPr>
                <w:rStyle w:val="Ninguno"/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Style w:val="NingunoA"/>
                <w:rFonts w:ascii="Trebuchet MS" w:hAnsi="Trebuchet MS"/>
                <w:sz w:val="22"/>
                <w:szCs w:val="22"/>
              </w:rPr>
              <w:t>Competencia 8: Reconocer los aspectos interdependientes del mundo globalizado. (CNA)</w:t>
            </w:r>
          </w:p>
          <w:p w:rsidR="00D96505" w:rsidRDefault="00D96505">
            <w:pPr>
              <w:pStyle w:val="Textoindependiente"/>
              <w:tabs>
                <w:tab w:val="left" w:pos="720"/>
              </w:tabs>
              <w:spacing w:after="200" w:line="276" w:lineRule="auto"/>
              <w:rPr>
                <w:rStyle w:val="NingunoA"/>
                <w:rFonts w:ascii="Trebuchet MS" w:eastAsia="Trebuchet MS" w:hAnsi="Trebuchet MS" w:cs="Trebuchet MS"/>
                <w:sz w:val="22"/>
                <w:szCs w:val="22"/>
              </w:rPr>
            </w:pPr>
          </w:p>
          <w:p w:rsidR="00D96505" w:rsidRDefault="00F22DF5">
            <w:pPr>
              <w:pStyle w:val="Textoindependiente"/>
              <w:tabs>
                <w:tab w:val="left" w:pos="720"/>
              </w:tabs>
              <w:spacing w:after="200" w:line="276" w:lineRule="auto"/>
              <w:ind w:right="89"/>
              <w:rPr>
                <w:rStyle w:val="Ninguno"/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Style w:val="NingunoA"/>
                <w:rFonts w:ascii="Trebuchet MS" w:hAnsi="Trebuchet MS"/>
                <w:b/>
                <w:bCs/>
                <w:sz w:val="22"/>
                <w:szCs w:val="22"/>
              </w:rPr>
              <w:t>Estándares Generales Asociados:</w:t>
            </w:r>
          </w:p>
          <w:p w:rsidR="00D96505" w:rsidRDefault="00F22DF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"/>
                <w:rFonts w:ascii="Trebuchet MS" w:eastAsia="Trebuchet MS" w:hAnsi="Trebuchet MS" w:cs="Trebuchet MS"/>
              </w:rPr>
            </w:pPr>
            <w:r>
              <w:rPr>
                <w:rStyle w:val="NingunoA"/>
                <w:rFonts w:ascii="Trebuchet MS" w:hAnsi="Trebuchet MS"/>
              </w:rPr>
              <w:t xml:space="preserve">4. Reconoce </w:t>
            </w:r>
            <w:r>
              <w:rPr>
                <w:rStyle w:val="Ninguno"/>
                <w:rFonts w:ascii="Trebuchet MS" w:hAnsi="Trebuchet MS"/>
                <w:color w:val="4F81BD"/>
                <w:u w:color="4F81BD"/>
              </w:rPr>
              <w:t xml:space="preserve"> </w:t>
            </w:r>
            <w:r>
              <w:rPr>
                <w:rStyle w:val="NingunoA"/>
                <w:rFonts w:ascii="Trebuchet MS" w:hAnsi="Trebuchet MS"/>
              </w:rPr>
              <w:t xml:space="preserve">a los estudiantes y  cómo estos aprenden. </w:t>
            </w:r>
            <w:r>
              <w:rPr>
                <w:rStyle w:val="Ninguno"/>
                <w:rFonts w:ascii="Trebuchet MS" w:hAnsi="Trebuchet MS"/>
                <w:b/>
                <w:bCs/>
              </w:rPr>
              <w:t xml:space="preserve">(Licenciatura, </w:t>
            </w:r>
            <w:proofErr w:type="spellStart"/>
            <w:r>
              <w:rPr>
                <w:rStyle w:val="Ninguno"/>
                <w:rFonts w:ascii="Trebuchet MS" w:hAnsi="Trebuchet MS"/>
                <w:b/>
                <w:bCs/>
              </w:rPr>
              <w:t>Mineduc</w:t>
            </w:r>
            <w:proofErr w:type="spellEnd"/>
            <w:r>
              <w:rPr>
                <w:rStyle w:val="Ninguno"/>
                <w:rFonts w:ascii="Trebuchet MS" w:hAnsi="Trebuchet MS"/>
                <w:b/>
                <w:bCs/>
              </w:rPr>
              <w:t>)</w:t>
            </w:r>
          </w:p>
          <w:p w:rsidR="00D96505" w:rsidRDefault="00D96505">
            <w:pPr>
              <w:pStyle w:val="Textoindependiente"/>
              <w:ind w:left="629" w:right="89"/>
              <w:rPr>
                <w:rStyle w:val="NingunoA"/>
                <w:rFonts w:ascii="Trebuchet MS" w:eastAsia="Trebuchet MS" w:hAnsi="Trebuchet MS" w:cs="Trebuchet MS"/>
                <w:sz w:val="22"/>
                <w:szCs w:val="22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"/>
                <w:rFonts w:ascii="Trebuchet MS" w:eastAsia="Trebuchet MS" w:hAnsi="Trebuchet MS" w:cs="Trebuchet MS"/>
                <w:b/>
                <w:bCs/>
              </w:rPr>
            </w:pPr>
            <w:r>
              <w:rPr>
                <w:rStyle w:val="Ninguno"/>
                <w:rFonts w:ascii="Trebuchet MS" w:hAnsi="Trebuchet MS"/>
              </w:rPr>
              <w:t>9. Construye relaciones de alianza con la familia y la comunidad para fortalecer los apre</w:t>
            </w:r>
            <w:r>
              <w:rPr>
                <w:rStyle w:val="Ninguno"/>
                <w:rFonts w:ascii="Trebuchet MS" w:hAnsi="Trebuchet MS"/>
              </w:rPr>
              <w:t>n</w:t>
            </w:r>
            <w:r>
              <w:rPr>
                <w:rStyle w:val="Ninguno"/>
                <w:rFonts w:ascii="Trebuchet MS" w:hAnsi="Trebuchet MS"/>
              </w:rPr>
              <w:t>dizajes.</w:t>
            </w:r>
            <w:r>
              <w:rPr>
                <w:rStyle w:val="Ninguno"/>
                <w:rFonts w:ascii="Trebuchet MS" w:hAnsi="Trebuchet MS"/>
                <w:color w:val="FF0000"/>
                <w:u w:color="FF0000"/>
              </w:rPr>
              <w:t xml:space="preserve"> </w:t>
            </w:r>
            <w:r>
              <w:rPr>
                <w:rStyle w:val="NingunoA"/>
                <w:rFonts w:ascii="Trebuchet MS" w:hAnsi="Trebuchet MS"/>
                <w:b/>
                <w:bCs/>
              </w:rPr>
              <w:t xml:space="preserve">(Pedagógico, </w:t>
            </w:r>
            <w:proofErr w:type="spellStart"/>
            <w:r>
              <w:rPr>
                <w:rStyle w:val="NingunoA"/>
                <w:rFonts w:ascii="Trebuchet MS" w:hAnsi="Trebuchet MS"/>
                <w:b/>
                <w:bCs/>
              </w:rPr>
              <w:t>Mineduc</w:t>
            </w:r>
            <w:proofErr w:type="spellEnd"/>
            <w:r>
              <w:rPr>
                <w:rStyle w:val="NingunoA"/>
                <w:rFonts w:ascii="Trebuchet MS" w:hAnsi="Trebuchet MS"/>
                <w:b/>
                <w:bCs/>
              </w:rPr>
              <w:t>)</w:t>
            </w:r>
          </w:p>
          <w:p w:rsidR="00D96505" w:rsidRDefault="00D9650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"/>
                <w:rFonts w:ascii="Trebuchet MS" w:eastAsia="Trebuchet MS" w:hAnsi="Trebuchet MS" w:cs="Trebuchet MS"/>
                <w:b/>
                <w:bCs/>
              </w:rPr>
            </w:pPr>
            <w:r>
              <w:rPr>
                <w:rStyle w:val="Ninguno"/>
                <w:rFonts w:ascii="Trebuchet MS" w:hAnsi="Trebuchet MS"/>
              </w:rPr>
              <w:t xml:space="preserve">11.  Reconoce las contribuciones de los diversos profesionales en la organización escolar e interactúa con ellos para brindar apoyo a los estudiantes (orientador, educador diferencial, psicólogo, asistente social y profesionales de la salud). </w:t>
            </w:r>
            <w:r>
              <w:rPr>
                <w:rStyle w:val="NingunoA"/>
                <w:rFonts w:ascii="Trebuchet MS" w:hAnsi="Trebuchet MS"/>
                <w:b/>
                <w:bCs/>
              </w:rPr>
              <w:t>(Pedagógico)</w:t>
            </w:r>
          </w:p>
          <w:p w:rsidR="00D96505" w:rsidRDefault="00D9650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A"/>
                <w:rFonts w:ascii="Trebuchet MS" w:eastAsia="Trebuchet MS" w:hAnsi="Trebuchet MS" w:cs="Trebuchet MS"/>
              </w:rPr>
            </w:pPr>
          </w:p>
          <w:p w:rsidR="00D96505" w:rsidRDefault="00F22DF5">
            <w:pPr>
              <w:pStyle w:val="CuerpoA"/>
              <w:spacing w:after="0" w:line="240" w:lineRule="auto"/>
              <w:ind w:left="629" w:right="89"/>
              <w:jc w:val="both"/>
              <w:rPr>
                <w:rStyle w:val="Ninguno"/>
                <w:rFonts w:ascii="Trebuchet MS" w:eastAsia="Trebuchet MS" w:hAnsi="Trebuchet MS" w:cs="Trebuchet MS"/>
                <w:b/>
                <w:bCs/>
              </w:rPr>
            </w:pPr>
            <w:r>
              <w:rPr>
                <w:rStyle w:val="Ninguno"/>
                <w:rFonts w:ascii="Trebuchet MS" w:hAnsi="Trebuchet MS"/>
              </w:rPr>
              <w:t>36. Incorpora en sus decisiones profesionales sus conocimientos, las principales teorías, conceptos y principios acerca del desarrollo físico, social, emocional, moral y cognitivo de sus estudiantes.(</w:t>
            </w:r>
            <w:r>
              <w:rPr>
                <w:rStyle w:val="NingunoA"/>
                <w:rFonts w:ascii="Trebuchet MS" w:hAnsi="Trebuchet MS"/>
                <w:b/>
                <w:bCs/>
              </w:rPr>
              <w:t xml:space="preserve">Pedagógico, </w:t>
            </w:r>
            <w:proofErr w:type="spellStart"/>
            <w:r>
              <w:rPr>
                <w:rStyle w:val="NingunoA"/>
                <w:rFonts w:ascii="Trebuchet MS" w:hAnsi="Trebuchet MS"/>
                <w:b/>
                <w:bCs/>
              </w:rPr>
              <w:t>Montecinos</w:t>
            </w:r>
            <w:proofErr w:type="spellEnd"/>
            <w:r>
              <w:rPr>
                <w:rStyle w:val="NingunoA"/>
                <w:rFonts w:ascii="Trebuchet MS" w:hAnsi="Trebuchet MS"/>
                <w:b/>
                <w:bCs/>
              </w:rPr>
              <w:t>)</w:t>
            </w:r>
          </w:p>
          <w:p w:rsidR="00D96505" w:rsidRDefault="00D96505">
            <w:pPr>
              <w:pStyle w:val="Textoindependiente"/>
              <w:ind w:right="89"/>
              <w:rPr>
                <w:rStyle w:val="NingunoA"/>
                <w:rFonts w:ascii="Calibri" w:eastAsia="Calibri" w:hAnsi="Calibri" w:cs="Calibri"/>
                <w:sz w:val="22"/>
                <w:szCs w:val="22"/>
              </w:rPr>
            </w:pPr>
          </w:p>
          <w:p w:rsidR="00D96505" w:rsidRDefault="00F22DF5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  <w:rPr>
                <w:rStyle w:val="Ninguno"/>
                <w:rFonts w:ascii="Calibri" w:eastAsia="Calibri" w:hAnsi="Calibri" w:cs="Calibri"/>
                <w:sz w:val="22"/>
                <w:szCs w:val="22"/>
              </w:rPr>
            </w:pPr>
          </w:p>
          <w:p w:rsidR="00354957" w:rsidRDefault="00354957">
            <w:pPr>
              <w:pStyle w:val="Textoindependiente"/>
            </w:pPr>
          </w:p>
        </w:tc>
      </w:tr>
      <w:tr w:rsidR="00D96505">
        <w:trPr>
          <w:trHeight w:val="253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lastRenderedPageBreak/>
              <w:t>Unidades de aprendizaje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Resultados de aprendizaje</w:t>
            </w:r>
          </w:p>
        </w:tc>
      </w:tr>
      <w:tr w:rsidR="00D96505">
        <w:trPr>
          <w:trHeight w:val="3850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tabs>
                <w:tab w:val="left" w:pos="3969"/>
              </w:tabs>
              <w:jc w:val="both"/>
              <w:rPr>
                <w:rStyle w:val="Ninguno"/>
              </w:rPr>
            </w:pPr>
            <w:r>
              <w:rPr>
                <w:rStyle w:val="NingunoA"/>
              </w:rPr>
              <w:lastRenderedPageBreak/>
              <w:t xml:space="preserve">Unidad de Aprendizaje I: </w:t>
            </w:r>
          </w:p>
          <w:p w:rsidR="00D96505" w:rsidRDefault="00F22DF5">
            <w:pPr>
              <w:pStyle w:val="CuerpoA"/>
              <w:tabs>
                <w:tab w:val="left" w:pos="3969"/>
              </w:tabs>
              <w:jc w:val="both"/>
              <w:rPr>
                <w:rStyle w:val="Ninguno"/>
              </w:rPr>
            </w:pPr>
            <w:r>
              <w:rPr>
                <w:rStyle w:val="NingunoA"/>
              </w:rPr>
              <w:t>Desarrollo Psíquico Humano</w:t>
            </w:r>
          </w:p>
          <w:p w:rsidR="00D96505" w:rsidRDefault="00F22DF5">
            <w:pPr>
              <w:pStyle w:val="CuerpoA"/>
              <w:tabs>
                <w:tab w:val="left" w:pos="3969"/>
              </w:tabs>
              <w:jc w:val="both"/>
              <w:rPr>
                <w:rStyle w:val="Ninguno"/>
              </w:rPr>
            </w:pPr>
            <w:r>
              <w:rPr>
                <w:rStyle w:val="NingunoA"/>
              </w:rPr>
              <w:t xml:space="preserve">1.- Aspectos generales del ser humano como una entidad integrada </w:t>
            </w:r>
            <w:proofErr w:type="spellStart"/>
            <w:r>
              <w:rPr>
                <w:rStyle w:val="NingunoA"/>
              </w:rPr>
              <w:t>Bio</w:t>
            </w:r>
            <w:proofErr w:type="spellEnd"/>
            <w:r>
              <w:rPr>
                <w:rStyle w:val="NingunoA"/>
              </w:rPr>
              <w:t xml:space="preserve"> - </w:t>
            </w:r>
            <w:proofErr w:type="spellStart"/>
            <w:r>
              <w:rPr>
                <w:rStyle w:val="NingunoA"/>
              </w:rPr>
              <w:t>Psico</w:t>
            </w:r>
            <w:proofErr w:type="spellEnd"/>
            <w:r>
              <w:rPr>
                <w:rStyle w:val="NingunoA"/>
              </w:rPr>
              <w:t xml:space="preserve"> - Social.</w:t>
            </w:r>
          </w:p>
          <w:p w:rsidR="00D96505" w:rsidRDefault="00F22DF5">
            <w:pPr>
              <w:pStyle w:val="CuerpoA"/>
              <w:tabs>
                <w:tab w:val="left" w:pos="3969"/>
              </w:tabs>
              <w:jc w:val="both"/>
              <w:rPr>
                <w:rStyle w:val="Ninguno"/>
              </w:rPr>
            </w:pPr>
            <w:r>
              <w:rPr>
                <w:rStyle w:val="NingunoA"/>
              </w:rPr>
              <w:t>2.- Aspectos Generales del Desarrollo psíquico.</w:t>
            </w:r>
          </w:p>
          <w:p w:rsidR="00D96505" w:rsidRDefault="00F22DF5">
            <w:pPr>
              <w:pStyle w:val="CuerpoA"/>
              <w:tabs>
                <w:tab w:val="left" w:pos="3969"/>
              </w:tabs>
              <w:jc w:val="both"/>
            </w:pPr>
            <w:r>
              <w:rPr>
                <w:rStyle w:val="NingunoA"/>
              </w:rPr>
              <w:t>3.- Aspectos generales del aprendizaje en el ser humano.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92" w:type="dxa"/>
              <w:bottom w:w="80" w:type="dxa"/>
              <w:right w:w="80" w:type="dxa"/>
            </w:tcMar>
          </w:tcPr>
          <w:p w:rsidR="00D96505" w:rsidRDefault="00D96505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D96505" w:rsidRDefault="00F22DF5" w:rsidP="00D0252C">
            <w:pPr>
              <w:pStyle w:val="Sangradetextonormal"/>
              <w:numPr>
                <w:ilvl w:val="0"/>
                <w:numId w:val="8"/>
              </w:numPr>
              <w:spacing w:after="0" w:line="240" w:lineRule="auto"/>
              <w:ind w:left="80" w:hanging="425"/>
              <w:jc w:val="both"/>
            </w:pPr>
            <w:r>
              <w:rPr>
                <w:rStyle w:val="NingunoA"/>
              </w:rPr>
              <w:t>Reconoce los postulados teóricos de las distintas etapas del desarrollo humano, utiliz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das actualmente en la práctica del docente, para la comprensión de los alumnos y sus pr</w:t>
            </w:r>
            <w:r>
              <w:rPr>
                <w:rStyle w:val="NingunoA"/>
              </w:rPr>
              <w:t>o</w:t>
            </w:r>
            <w:r>
              <w:rPr>
                <w:rStyle w:val="NingunoA"/>
              </w:rPr>
              <w:t>blemáticas.</w:t>
            </w:r>
          </w:p>
          <w:p w:rsidR="00D96505" w:rsidRDefault="00F22DF5" w:rsidP="00D0252C">
            <w:pPr>
              <w:pStyle w:val="Sangradetextonormal"/>
              <w:numPr>
                <w:ilvl w:val="0"/>
                <w:numId w:val="8"/>
              </w:numPr>
              <w:spacing w:after="0" w:line="240" w:lineRule="auto"/>
              <w:ind w:left="80" w:hanging="425"/>
              <w:jc w:val="both"/>
            </w:pPr>
            <w:r>
              <w:rPr>
                <w:rStyle w:val="NingunoA"/>
              </w:rPr>
              <w:t>Distingue los distintos postulados teóricos sobre el desarrollo cognitivo humano, utiliz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dos actualmente en la práctica docente, para la comprensión de los alumnos y sus problemát</w:t>
            </w:r>
            <w:r>
              <w:rPr>
                <w:rStyle w:val="NingunoA"/>
              </w:rPr>
              <w:t>i</w:t>
            </w:r>
            <w:r>
              <w:rPr>
                <w:rStyle w:val="NingunoA"/>
              </w:rPr>
              <w:t>cas.</w:t>
            </w:r>
          </w:p>
          <w:p w:rsidR="00D96505" w:rsidRDefault="00F22DF5" w:rsidP="00D0252C">
            <w:pPr>
              <w:pStyle w:val="Sangradetextonormal"/>
              <w:numPr>
                <w:ilvl w:val="0"/>
                <w:numId w:val="8"/>
              </w:numPr>
              <w:spacing w:after="0" w:line="240" w:lineRule="auto"/>
              <w:ind w:left="80" w:hanging="425"/>
              <w:jc w:val="both"/>
            </w:pPr>
            <w:r>
              <w:rPr>
                <w:rStyle w:val="NingunoA"/>
              </w:rPr>
              <w:t>Explique los aspectos del desarrollo cognitivo y de aprendizaje de los alumnos en edad pre e</w:t>
            </w:r>
            <w:r>
              <w:rPr>
                <w:rStyle w:val="NingunoA"/>
              </w:rPr>
              <w:t>s</w:t>
            </w:r>
            <w:r>
              <w:rPr>
                <w:rStyle w:val="NingunoA"/>
              </w:rPr>
              <w:t>colar, en relación al ejercicio de su profesión como docente en establecimientos educacion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les.</w:t>
            </w:r>
          </w:p>
        </w:tc>
      </w:tr>
      <w:tr w:rsidR="00D96505">
        <w:trPr>
          <w:trHeight w:val="3850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Unidad de Aprendizaje II: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Crecimiento y Desarrollo en edad escolar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1.- Crecimiento y desarrollo desde el nacimiento hasta la infancia (de 0 a 6 años)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2.- Desarrollo Psicológico en niños de 0 a 6 años.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</w:pPr>
            <w:r>
              <w:rPr>
                <w:rStyle w:val="NingunoA"/>
              </w:rPr>
              <w:t>3.- El proceso de aprendizaje en niños de O a 6 años.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Sangradetextonormal"/>
              <w:numPr>
                <w:ilvl w:val="0"/>
                <w:numId w:val="9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Reconoce los postulados teóricos sobre el cr</w:t>
            </w:r>
            <w:r>
              <w:rPr>
                <w:rStyle w:val="NingunoA"/>
              </w:rPr>
              <w:t>e</w:t>
            </w:r>
            <w:r>
              <w:rPr>
                <w:rStyle w:val="NingunoA"/>
              </w:rPr>
              <w:t>cimiento y desarrollo humano en edad escolar, utilizados actualmente en la práctica del doce</w:t>
            </w:r>
            <w:r>
              <w:rPr>
                <w:rStyle w:val="NingunoA"/>
              </w:rPr>
              <w:t>n</w:t>
            </w:r>
            <w:r>
              <w:rPr>
                <w:rStyle w:val="NingunoA"/>
              </w:rPr>
              <w:t>te, para la comprensión de los alumnos y sus problemáticas.</w:t>
            </w:r>
          </w:p>
          <w:p w:rsidR="00D96505" w:rsidRDefault="00F22DF5">
            <w:pPr>
              <w:pStyle w:val="Sangradetextonormal"/>
              <w:numPr>
                <w:ilvl w:val="0"/>
                <w:numId w:val="9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Identifique las etapas del aprendizaje humano en edad escolar, utilizados actualmente en la práctica del docente, para la comprensión de los alumnos y sus problemáticas.</w:t>
            </w:r>
            <w:r>
              <w:rPr>
                <w:rStyle w:val="Ninguno"/>
                <w:color w:val="FF0000"/>
                <w:u w:color="FF0000"/>
              </w:rPr>
              <w:t xml:space="preserve"> </w:t>
            </w:r>
          </w:p>
          <w:p w:rsidR="00D96505" w:rsidRDefault="00F22DF5">
            <w:pPr>
              <w:pStyle w:val="Sangradetextonormal"/>
              <w:numPr>
                <w:ilvl w:val="0"/>
                <w:numId w:val="9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Relaciona los planteamientos teóricos sobre el crecimiento y desarrollo en edad escolar, con las problemáticas actuales dentro y fuera del est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blecimiento educacional, para la comprensión de los alumnos y sus problemáticas.</w:t>
            </w:r>
          </w:p>
        </w:tc>
      </w:tr>
      <w:tr w:rsidR="00D96505">
        <w:trPr>
          <w:trHeight w:val="3850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lastRenderedPageBreak/>
              <w:t>Unidad de Aprendizaje III: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Aspectos del desarrollo y aprendizaje infanto-juvenil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1.- Crecimiento y desarrollo desde la infancia a la adolescencia (de 6 a 18 años)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2.- Desarrollo Psicológico en niños y adolescentes de 6 a 18 años.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</w:pPr>
            <w:r>
              <w:rPr>
                <w:rStyle w:val="NingunoA"/>
              </w:rPr>
              <w:t>3.- El proceso de aprendizaje en niños  y adolesce</w:t>
            </w:r>
            <w:r>
              <w:rPr>
                <w:rStyle w:val="NingunoA"/>
              </w:rPr>
              <w:t>n</w:t>
            </w:r>
            <w:r>
              <w:rPr>
                <w:rStyle w:val="NingunoA"/>
              </w:rPr>
              <w:t>tes de 6  a 18 años.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Sangradetextonormal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Reconoce los postulados teóricos sobre el cr</w:t>
            </w:r>
            <w:r>
              <w:rPr>
                <w:rStyle w:val="NingunoA"/>
              </w:rPr>
              <w:t>e</w:t>
            </w:r>
            <w:r>
              <w:rPr>
                <w:rStyle w:val="NingunoA"/>
              </w:rPr>
              <w:t>cimiento y desarrollo humano infanto-juvenil, utilizados actualmente en la práctica del doce</w:t>
            </w:r>
            <w:r>
              <w:rPr>
                <w:rStyle w:val="NingunoA"/>
              </w:rPr>
              <w:t>n</w:t>
            </w:r>
            <w:r>
              <w:rPr>
                <w:rStyle w:val="NingunoA"/>
              </w:rPr>
              <w:t>te, para la comprensión de los alumnos y sus problemáticas.</w:t>
            </w:r>
          </w:p>
          <w:p w:rsidR="00D96505" w:rsidRDefault="00F22DF5">
            <w:pPr>
              <w:pStyle w:val="Sangradetextonormal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Identifique las etapas del aprendizaje humano infanto-juvenil, utilizados actualmente en la práctica del docente, para la comprensión de los alumnos y sus problemáticas.</w:t>
            </w:r>
            <w:r>
              <w:rPr>
                <w:rStyle w:val="Ninguno"/>
                <w:color w:val="FF0000"/>
                <w:u w:color="FF0000"/>
              </w:rPr>
              <w:t xml:space="preserve"> </w:t>
            </w:r>
          </w:p>
          <w:p w:rsidR="00D96505" w:rsidRDefault="00F22DF5">
            <w:pPr>
              <w:pStyle w:val="Sangradetextonormal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Relaciona los planteamientos teóricos sobre el crecimiento y desarrollo infanto-juvenil, con las problemáticas actuales dentro y fuera del est</w:t>
            </w:r>
            <w:r>
              <w:rPr>
                <w:rStyle w:val="NingunoA"/>
              </w:rPr>
              <w:t>a</w:t>
            </w:r>
            <w:r>
              <w:rPr>
                <w:rStyle w:val="NingunoA"/>
              </w:rPr>
              <w:t>blecimiento educacional, para la comprensión de los alumnos y sus problemáticas.</w:t>
            </w:r>
          </w:p>
        </w:tc>
      </w:tr>
      <w:tr w:rsidR="00D96505">
        <w:trPr>
          <w:trHeight w:val="3850"/>
        </w:trPr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Unidad de Aprendizaje IV: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Aspectos del desarrollo y aprendizaje adulto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1.- Crecimiento y desarrollo en adultos (de 18 años en adelante)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2.- Desarrollo Psicológico en adultos de 18 años en adelante.</w:t>
            </w:r>
          </w:p>
          <w:p w:rsidR="00D96505" w:rsidRDefault="00D96505">
            <w:pPr>
              <w:pStyle w:val="CuerpoA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CuerpoA"/>
              <w:spacing w:after="0" w:line="240" w:lineRule="auto"/>
              <w:jc w:val="both"/>
            </w:pPr>
            <w:r>
              <w:rPr>
                <w:rStyle w:val="NingunoA"/>
              </w:rPr>
              <w:t>3.- El proceso de aprendizaje en adultos de 18 años en adelante.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D96505" w:rsidRDefault="00D96505">
            <w:pPr>
              <w:pStyle w:val="Textoindependiente2"/>
              <w:spacing w:after="0" w:line="240" w:lineRule="auto"/>
              <w:ind w:left="720"/>
              <w:jc w:val="both"/>
            </w:pPr>
          </w:p>
          <w:p w:rsidR="00D96505" w:rsidRDefault="00F22DF5" w:rsidP="00D0252C">
            <w:pPr>
              <w:pStyle w:val="Sangradetextonormal"/>
              <w:numPr>
                <w:ilvl w:val="0"/>
                <w:numId w:val="11"/>
              </w:numPr>
              <w:spacing w:after="0" w:line="240" w:lineRule="auto"/>
              <w:ind w:left="-28" w:hanging="425"/>
              <w:jc w:val="both"/>
            </w:pPr>
            <w:r>
              <w:rPr>
                <w:rStyle w:val="NingunoA"/>
              </w:rPr>
              <w:t>Reconoce los postulados teóricos sobre el crecimiento y desarrollo humano adulto, util</w:t>
            </w:r>
            <w:r>
              <w:rPr>
                <w:rStyle w:val="NingunoA"/>
              </w:rPr>
              <w:t>i</w:t>
            </w:r>
            <w:r>
              <w:rPr>
                <w:rStyle w:val="NingunoA"/>
              </w:rPr>
              <w:t>zados actualmente en la práctica del docente, para la comprensión de los alumnos y sus pr</w:t>
            </w:r>
            <w:r>
              <w:rPr>
                <w:rStyle w:val="NingunoA"/>
              </w:rPr>
              <w:t>o</w:t>
            </w:r>
            <w:r>
              <w:rPr>
                <w:rStyle w:val="NingunoA"/>
              </w:rPr>
              <w:t>blemáticas.</w:t>
            </w:r>
          </w:p>
          <w:p w:rsidR="00D96505" w:rsidRDefault="00F22DF5" w:rsidP="00D0252C">
            <w:pPr>
              <w:pStyle w:val="Sangradetextonormal"/>
              <w:numPr>
                <w:ilvl w:val="0"/>
                <w:numId w:val="11"/>
              </w:numPr>
              <w:spacing w:after="0" w:line="240" w:lineRule="auto"/>
              <w:ind w:left="-28" w:hanging="425"/>
              <w:jc w:val="both"/>
            </w:pPr>
            <w:r>
              <w:rPr>
                <w:rStyle w:val="NingunoA"/>
              </w:rPr>
              <w:t>Identifique las etapas del aprendizaje humano adulto, utilizados actualmente en la práctica del docente, para la comprensión de los alu</w:t>
            </w:r>
            <w:r>
              <w:rPr>
                <w:rStyle w:val="NingunoA"/>
              </w:rPr>
              <w:t>m</w:t>
            </w:r>
            <w:r>
              <w:rPr>
                <w:rStyle w:val="NingunoA"/>
              </w:rPr>
              <w:t>nos y sus problemáticas.</w:t>
            </w:r>
            <w:r>
              <w:rPr>
                <w:rStyle w:val="Ninguno"/>
                <w:color w:val="FF0000"/>
                <w:u w:color="FF0000"/>
              </w:rPr>
              <w:t xml:space="preserve"> </w:t>
            </w:r>
          </w:p>
          <w:p w:rsidR="00D96505" w:rsidRDefault="00F22DF5" w:rsidP="00D0252C">
            <w:pPr>
              <w:pStyle w:val="Sangradetextonormal"/>
              <w:numPr>
                <w:ilvl w:val="0"/>
                <w:numId w:val="11"/>
              </w:numPr>
              <w:spacing w:after="0" w:line="240" w:lineRule="auto"/>
              <w:ind w:left="-28" w:hanging="425"/>
              <w:jc w:val="both"/>
            </w:pPr>
            <w:r>
              <w:rPr>
                <w:rStyle w:val="NingunoA"/>
              </w:rPr>
              <w:t>Relaciona los planteamientos teóricos sobre el crecimiento y desarrollo adulto, con las pr</w:t>
            </w:r>
            <w:r>
              <w:rPr>
                <w:rStyle w:val="NingunoA"/>
              </w:rPr>
              <w:t>o</w:t>
            </w:r>
            <w:r>
              <w:rPr>
                <w:rStyle w:val="NingunoA"/>
              </w:rPr>
              <w:t>blemáticas actuales dentro y fuera del establ</w:t>
            </w:r>
            <w:r>
              <w:rPr>
                <w:rStyle w:val="NingunoA"/>
              </w:rPr>
              <w:t>e</w:t>
            </w:r>
            <w:r>
              <w:rPr>
                <w:rStyle w:val="NingunoA"/>
              </w:rPr>
              <w:t>cimiento educacional, para la comprensión de los alumnos y sus problemáticas.</w:t>
            </w:r>
          </w:p>
        </w:tc>
      </w:tr>
    </w:tbl>
    <w:p w:rsidR="00D96505" w:rsidRDefault="00D96505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D96505" w:rsidRDefault="00D96505">
      <w:pPr>
        <w:widowControl w:val="0"/>
        <w:spacing w:line="240" w:lineRule="auto"/>
        <w:ind w:left="108" w:hanging="108"/>
        <w:jc w:val="both"/>
        <w:rPr>
          <w:b/>
          <w:bCs/>
          <w:sz w:val="24"/>
          <w:szCs w:val="24"/>
        </w:rPr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354957" w:rsidRDefault="00354957">
      <w:pPr>
        <w:jc w:val="both"/>
        <w:rPr>
          <w:b/>
          <w:bCs/>
          <w:sz w:val="24"/>
          <w:szCs w:val="24"/>
        </w:rPr>
      </w:pPr>
    </w:p>
    <w:p w:rsidR="00D96505" w:rsidRDefault="00F22DF5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lastRenderedPageBreak/>
        <w:t>Estrategias de enseñanza y aprendizaje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D96505" w:rsidTr="00354957">
        <w:trPr>
          <w:trHeight w:val="2888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Textoindependiente2"/>
              <w:spacing w:after="0" w:line="240" w:lineRule="auto"/>
              <w:jc w:val="both"/>
            </w:pPr>
            <w:r>
              <w:rPr>
                <w:rStyle w:val="NingunoA"/>
              </w:rPr>
              <w:t>Docencia Directa:</w:t>
            </w:r>
          </w:p>
          <w:p w:rsidR="00D96505" w:rsidRDefault="00F22DF5">
            <w:pPr>
              <w:pStyle w:val="Textoindependiente2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Clases teórico demostrativas</w:t>
            </w:r>
          </w:p>
          <w:p w:rsidR="00D96505" w:rsidRDefault="00F22DF5">
            <w:pPr>
              <w:pStyle w:val="Textoindependiente2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Análisis grupales de documentos bibliográficos</w:t>
            </w:r>
          </w:p>
          <w:p w:rsidR="00D96505" w:rsidRDefault="00F22DF5">
            <w:pPr>
              <w:pStyle w:val="Textoindependiente2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Preguntas intercaladas</w:t>
            </w:r>
          </w:p>
          <w:p w:rsidR="00D96505" w:rsidRDefault="00F22DF5">
            <w:pPr>
              <w:pStyle w:val="Textoindependiente2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Mapas conceptuales</w:t>
            </w:r>
          </w:p>
          <w:p w:rsidR="00D96505" w:rsidRDefault="00F22DF5">
            <w:pPr>
              <w:pStyle w:val="Textoindependiente2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Revisión de casos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</w:pPr>
            <w:r>
              <w:rPr>
                <w:rStyle w:val="NingunoA"/>
              </w:rPr>
              <w:t>Trabajo autónomo:</w:t>
            </w:r>
          </w:p>
          <w:p w:rsidR="00D96505" w:rsidRDefault="00F22DF5">
            <w:pPr>
              <w:pStyle w:val="Textoindependiente2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>Uso de plataforma</w:t>
            </w:r>
          </w:p>
          <w:p w:rsidR="00D96505" w:rsidRDefault="00F22DF5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rPr>
                <w:rStyle w:val="NingunoA"/>
              </w:rPr>
              <w:t xml:space="preserve">Lectura de documentos, artículos e investigaciones </w:t>
            </w:r>
          </w:p>
        </w:tc>
      </w:tr>
    </w:tbl>
    <w:p w:rsidR="00354957" w:rsidRDefault="00354957" w:rsidP="00354957">
      <w:pPr>
        <w:jc w:val="both"/>
        <w:rPr>
          <w:rStyle w:val="Ninguno"/>
          <w:b/>
          <w:bCs/>
          <w:sz w:val="24"/>
          <w:szCs w:val="24"/>
        </w:rPr>
      </w:pPr>
    </w:p>
    <w:p w:rsidR="00D96505" w:rsidRDefault="00F22DF5" w:rsidP="00354957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Procedimientos de Evaluación de aprendizajes</w:t>
      </w:r>
    </w:p>
    <w:tbl>
      <w:tblPr>
        <w:tblStyle w:val="TableNormal"/>
        <w:tblW w:w="1001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19"/>
      </w:tblGrid>
      <w:tr w:rsidR="00D96505" w:rsidTr="00354957">
        <w:trPr>
          <w:trHeight w:val="6552"/>
        </w:trPr>
        <w:tc>
          <w:tcPr>
            <w:tcW w:w="10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Pruebas Objetivas.</w:t>
            </w:r>
          </w:p>
          <w:p w:rsidR="00D96505" w:rsidRDefault="00F22DF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Se utilizará un formato de </w:t>
            </w:r>
            <w:proofErr w:type="gramStart"/>
            <w:r>
              <w:rPr>
                <w:rStyle w:val="NingunoA"/>
                <w:rFonts w:ascii="Arial" w:hAnsi="Arial"/>
              </w:rPr>
              <w:t>preguntas estructuradas en alternativas, verdadero y falso</w:t>
            </w:r>
            <w:proofErr w:type="gramEnd"/>
            <w:r>
              <w:rPr>
                <w:rStyle w:val="NingunoA"/>
                <w:rFonts w:ascii="Arial" w:hAnsi="Arial"/>
              </w:rPr>
              <w:t xml:space="preserve">, </w:t>
            </w:r>
            <w:proofErr w:type="spellStart"/>
            <w:r>
              <w:rPr>
                <w:rStyle w:val="NingunoA"/>
                <w:rFonts w:ascii="Arial" w:hAnsi="Arial"/>
              </w:rPr>
              <w:t>completación</w:t>
            </w:r>
            <w:proofErr w:type="spellEnd"/>
            <w:r>
              <w:rPr>
                <w:rStyle w:val="NingunoA"/>
                <w:rFonts w:ascii="Arial" w:hAnsi="Arial"/>
              </w:rPr>
              <w:t xml:space="preserve"> de oraciones, términos pareados y preguntas abiertas, según corresponda. Donde se presentan concepto a definir y relacionar, dando ejemplos de los fenómenos definidos y relacionados.</w:t>
            </w:r>
          </w:p>
          <w:p w:rsidR="00D96505" w:rsidRDefault="00D96505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D96505" w:rsidRDefault="00F22DF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Controles de Lectura.</w:t>
            </w:r>
          </w:p>
          <w:p w:rsidR="00D96505" w:rsidRDefault="00F22DF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Serán Acumulativas. Se utilizara un formato de preguntas abiertas relacionadas a textos entregados para lectura comprensiva. ,</w:t>
            </w:r>
          </w:p>
          <w:p w:rsidR="00D96505" w:rsidRDefault="00D9650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D96505" w:rsidRDefault="00F22DF5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Trabajo Grupal.</w:t>
            </w:r>
          </w:p>
          <w:p w:rsidR="00D96505" w:rsidRDefault="00F22DF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Se realizará un trabajo grupal de aplicación de los contenidos desarrollados. </w:t>
            </w:r>
          </w:p>
          <w:p w:rsidR="00D96505" w:rsidRDefault="00D96505">
            <w:pPr>
              <w:spacing w:after="0" w:line="240" w:lineRule="auto"/>
              <w:jc w:val="both"/>
              <w:rPr>
                <w:rStyle w:val="NingunoA"/>
                <w:rFonts w:ascii="Arial" w:eastAsia="Arial" w:hAnsi="Arial" w:cs="Arial"/>
              </w:rPr>
            </w:pPr>
          </w:p>
          <w:p w:rsidR="00D96505" w:rsidRDefault="00F22DF5">
            <w:pPr>
              <w:suppressAutoHyphens/>
              <w:spacing w:after="280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Requisitos de aprobación: Nota Igual o Superior a 4.0</w:t>
            </w:r>
          </w:p>
          <w:p w:rsidR="00D96505" w:rsidRDefault="00F22DF5">
            <w:pPr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Nota final de la asignatura: La nota final de la asignatura se obtendrá de las siguientes ponderaci</w:t>
            </w:r>
            <w:r>
              <w:rPr>
                <w:rStyle w:val="Ninguno"/>
                <w:rFonts w:ascii="Arial" w:hAnsi="Arial"/>
              </w:rPr>
              <w:t>o</w:t>
            </w:r>
            <w:r>
              <w:rPr>
                <w:rStyle w:val="Ninguno"/>
                <w:rFonts w:ascii="Arial" w:hAnsi="Arial"/>
              </w:rPr>
              <w:t>nes:</w:t>
            </w:r>
          </w:p>
          <w:p w:rsidR="00D96505" w:rsidRDefault="00F22DF5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Ejemplo:</w:t>
            </w:r>
          </w:p>
          <w:p w:rsidR="00D96505" w:rsidRDefault="00F22DF5" w:rsidP="00354957">
            <w:pPr>
              <w:pStyle w:val="Prrafodelista"/>
              <w:numPr>
                <w:ilvl w:val="0"/>
                <w:numId w:val="1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Evaluación   N° 1                        : 25%</w:t>
            </w:r>
          </w:p>
          <w:p w:rsidR="00D96505" w:rsidRDefault="00F22DF5" w:rsidP="00354957">
            <w:pPr>
              <w:pStyle w:val="Prrafodelista"/>
              <w:numPr>
                <w:ilvl w:val="0"/>
                <w:numId w:val="1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Evaluación N°2                           : 25%</w:t>
            </w:r>
          </w:p>
          <w:p w:rsidR="00D96505" w:rsidRDefault="00F22DF5" w:rsidP="00354957">
            <w:pPr>
              <w:pStyle w:val="Prrafodelista"/>
              <w:numPr>
                <w:ilvl w:val="0"/>
                <w:numId w:val="1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>Controles de Lectura                  : 25%</w:t>
            </w:r>
          </w:p>
          <w:p w:rsidR="00D96505" w:rsidRDefault="00F22DF5" w:rsidP="00354957">
            <w:pPr>
              <w:pStyle w:val="Prrafodelista"/>
              <w:numPr>
                <w:ilvl w:val="0"/>
                <w:numId w:val="1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Trabajo Escrito y expuesto        : 25% </w:t>
            </w:r>
          </w:p>
          <w:p w:rsidR="00D96505" w:rsidRDefault="00F22DF5" w:rsidP="00354957">
            <w:pPr>
              <w:pStyle w:val="Prrafodelista"/>
              <w:numPr>
                <w:ilvl w:val="0"/>
                <w:numId w:val="19"/>
              </w:numPr>
              <w:suppressAutoHyphens/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A"/>
                <w:rFonts w:ascii="Arial" w:hAnsi="Arial"/>
              </w:rPr>
              <w:t xml:space="preserve">Total                                           : 100% </w:t>
            </w:r>
          </w:p>
          <w:p w:rsidR="00D96505" w:rsidRDefault="00F22DF5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>Examen Final Asignatura: 40% de la evaluación.</w:t>
            </w:r>
          </w:p>
        </w:tc>
      </w:tr>
    </w:tbl>
    <w:p w:rsidR="00D96505" w:rsidRDefault="00D96505">
      <w:pPr>
        <w:widowControl w:val="0"/>
        <w:spacing w:line="240" w:lineRule="auto"/>
        <w:ind w:left="216" w:hanging="216"/>
        <w:rPr>
          <w:rStyle w:val="Ninguno"/>
          <w:b/>
          <w:bCs/>
          <w:sz w:val="24"/>
          <w:szCs w:val="24"/>
        </w:rPr>
      </w:pPr>
    </w:p>
    <w:p w:rsidR="00D96505" w:rsidRDefault="00D96505">
      <w:pPr>
        <w:widowControl w:val="0"/>
        <w:spacing w:line="240" w:lineRule="auto"/>
        <w:ind w:left="108" w:hanging="108"/>
        <w:jc w:val="both"/>
        <w:rPr>
          <w:b/>
          <w:bCs/>
          <w:sz w:val="24"/>
          <w:szCs w:val="24"/>
        </w:rPr>
      </w:pPr>
    </w:p>
    <w:p w:rsidR="00D96505" w:rsidRDefault="00D96505">
      <w:pPr>
        <w:jc w:val="both"/>
        <w:rPr>
          <w:b/>
          <w:bCs/>
          <w:sz w:val="24"/>
          <w:szCs w:val="24"/>
        </w:rPr>
      </w:pPr>
    </w:p>
    <w:p w:rsidR="00D96505" w:rsidRDefault="00F22DF5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Recursos de aprendizaje</w:t>
      </w:r>
    </w:p>
    <w:tbl>
      <w:tblPr>
        <w:tblStyle w:val="TableNormal"/>
        <w:tblW w:w="998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D96505">
        <w:trPr>
          <w:trHeight w:val="7930"/>
        </w:trPr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6505" w:rsidRDefault="00F22DF5">
            <w:pPr>
              <w:pStyle w:val="Textoindependiente2"/>
              <w:numPr>
                <w:ilvl w:val="0"/>
                <w:numId w:val="20"/>
              </w:numPr>
              <w:spacing w:after="0" w:line="240" w:lineRule="auto"/>
              <w:jc w:val="both"/>
              <w:rPr>
                <w:rStyle w:val="Ninguno"/>
                <w:color w:val="FF0000"/>
                <w:u w:color="FF0000"/>
              </w:rPr>
            </w:pPr>
            <w:r>
              <w:rPr>
                <w:rStyle w:val="Ninguno"/>
                <w:b/>
                <w:bCs/>
              </w:rPr>
              <w:t>Bibliografía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color w:val="FF0000"/>
                <w:u w:color="FF0000"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>Bibliografía Obligatoria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>-</w:t>
            </w:r>
            <w:proofErr w:type="spellStart"/>
            <w:r>
              <w:rPr>
                <w:rStyle w:val="NingunoA"/>
              </w:rPr>
              <w:t>Gutierrez</w:t>
            </w:r>
            <w:proofErr w:type="spellEnd"/>
            <w:r>
              <w:rPr>
                <w:rStyle w:val="NingunoA"/>
              </w:rPr>
              <w:t xml:space="preserve">, F. (1993). Orientación y Desarrollo Afectivo. </w:t>
            </w:r>
            <w:proofErr w:type="spellStart"/>
            <w:r>
              <w:rPr>
                <w:rStyle w:val="NingunoA"/>
              </w:rPr>
              <w:t>Coprim</w:t>
            </w:r>
            <w:proofErr w:type="spellEnd"/>
            <w:r>
              <w:rPr>
                <w:rStyle w:val="NingunoA"/>
              </w:rPr>
              <w:t>. Chile.</w:t>
            </w: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 xml:space="preserve">N° </w:t>
            </w:r>
            <w:r>
              <w:rPr>
                <w:rStyle w:val="Ninguno"/>
                <w:b/>
                <w:bCs/>
                <w:lang w:val="pt-PT"/>
              </w:rPr>
              <w:t xml:space="preserve">de pedido UDA </w:t>
            </w:r>
            <w:r>
              <w:rPr>
                <w:rStyle w:val="NingunoA"/>
                <w:b/>
                <w:bCs/>
              </w:rPr>
              <w:t>371.42 G984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"/>
              </w:rPr>
              <w:t>-</w:t>
            </w:r>
            <w:proofErr w:type="spellStart"/>
            <w:r>
              <w:rPr>
                <w:rStyle w:val="Ninguno"/>
              </w:rPr>
              <w:t>Papalia</w:t>
            </w:r>
            <w:proofErr w:type="spellEnd"/>
            <w:r>
              <w:rPr>
                <w:rStyle w:val="Ninguno"/>
              </w:rPr>
              <w:t>, Diane (2009). Psicología del Desarrollo, de la Infancia a la adolescencia. Santa Fe de Bogotá, Mc Graw-Hill.</w:t>
            </w:r>
            <w:r>
              <w:rPr>
                <w:rStyle w:val="Ninguno"/>
                <w:b/>
                <w:bCs/>
              </w:rPr>
              <w:t xml:space="preserve"> 155.0202 P213p.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 xml:space="preserve">-Ruz, J. (2003).Convivencia Escolar y calidad de educación. Ministerio de Educación. Chile. </w:t>
            </w: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 xml:space="preserve">N° </w:t>
            </w:r>
            <w:r>
              <w:rPr>
                <w:rStyle w:val="Ninguno"/>
                <w:b/>
                <w:bCs/>
                <w:lang w:val="pt-PT"/>
              </w:rPr>
              <w:t xml:space="preserve">de pedido UDA </w:t>
            </w:r>
            <w:r>
              <w:rPr>
                <w:rStyle w:val="NingunoA"/>
                <w:b/>
                <w:bCs/>
              </w:rPr>
              <w:t>370.19 C766o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>-</w:t>
            </w:r>
            <w:r>
              <w:rPr>
                <w:rStyle w:val="Ninguno"/>
              </w:rPr>
              <w:t xml:space="preserve">Sharp, Margaret (1978) </w:t>
            </w:r>
            <w:proofErr w:type="spellStart"/>
            <w:r>
              <w:rPr>
                <w:rStyle w:val="Ninguno"/>
              </w:rPr>
              <w:t>Psicologia</w:t>
            </w:r>
            <w:proofErr w:type="spellEnd"/>
            <w:r>
              <w:rPr>
                <w:rStyle w:val="Ninguno"/>
              </w:rPr>
              <w:t xml:space="preserve"> del Aprendizaje Infantil. </w:t>
            </w:r>
            <w:proofErr w:type="spellStart"/>
            <w:r>
              <w:rPr>
                <w:rStyle w:val="Ninguno"/>
              </w:rPr>
              <w:t>Kopetusz</w:t>
            </w:r>
            <w:proofErr w:type="spellEnd"/>
            <w:r>
              <w:rPr>
                <w:rStyle w:val="Ninguno"/>
              </w:rPr>
              <w:t>, Buenos Aires.</w:t>
            </w:r>
            <w:r>
              <w:rPr>
                <w:rStyle w:val="NingunoA"/>
                <w:b/>
                <w:bCs/>
              </w:rPr>
              <w:t xml:space="preserve"> 370.152 S531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"/>
              </w:rPr>
              <w:t>-</w:t>
            </w:r>
            <w:proofErr w:type="spellStart"/>
            <w:r>
              <w:rPr>
                <w:rStyle w:val="Ninguno"/>
              </w:rPr>
              <w:t>Travers</w:t>
            </w:r>
            <w:proofErr w:type="spellEnd"/>
            <w:r>
              <w:rPr>
                <w:rStyle w:val="Ninguno"/>
              </w:rPr>
              <w:t xml:space="preserve">, Robert (1976). Fundamentos del Aprendizaje. Edición Abierta, Santillana, Madrid. </w:t>
            </w:r>
            <w:r>
              <w:rPr>
                <w:rStyle w:val="NingunoA"/>
                <w:b/>
                <w:bCs/>
              </w:rPr>
              <w:t>370.156 T812.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  <w:b/>
                <w:bCs/>
              </w:rPr>
            </w:pPr>
            <w:r>
              <w:rPr>
                <w:rStyle w:val="NingunoA"/>
                <w:b/>
                <w:bCs/>
              </w:rPr>
              <w:t>Bibliografía Complementaria</w:t>
            </w: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  <w:b/>
                <w:bCs/>
              </w:rPr>
            </w:pPr>
          </w:p>
          <w:p w:rsidR="00D96505" w:rsidRDefault="00F22DF5">
            <w:pPr>
              <w:pStyle w:val="Bibliografa"/>
              <w:tabs>
                <w:tab w:val="center" w:pos="4419"/>
                <w:tab w:val="right" w:pos="8838"/>
              </w:tabs>
              <w:spacing w:after="0" w:line="240" w:lineRule="auto"/>
              <w:rPr>
                <w:rStyle w:val="Ninguno"/>
              </w:rPr>
            </w:pPr>
            <w:r>
              <w:rPr>
                <w:rStyle w:val="NingunoA"/>
              </w:rPr>
              <w:t>-</w:t>
            </w:r>
            <w:proofErr w:type="spellStart"/>
            <w:r>
              <w:rPr>
                <w:rStyle w:val="NingunoA"/>
              </w:rPr>
              <w:t>Mineduc</w:t>
            </w:r>
            <w:proofErr w:type="spellEnd"/>
            <w:r>
              <w:rPr>
                <w:rStyle w:val="NingunoA"/>
              </w:rPr>
              <w:t xml:space="preserve">. (2006).Conceptos claves para la </w:t>
            </w:r>
            <w:proofErr w:type="spellStart"/>
            <w:r>
              <w:rPr>
                <w:rStyle w:val="NingunoA"/>
              </w:rPr>
              <w:t>Resolusión</w:t>
            </w:r>
            <w:proofErr w:type="spellEnd"/>
            <w:r>
              <w:rPr>
                <w:rStyle w:val="NingunoA"/>
              </w:rPr>
              <w:t xml:space="preserve"> Pacífica de Conflictos. Chile.</w:t>
            </w:r>
          </w:p>
          <w:p w:rsidR="00D96505" w:rsidRDefault="00F22DF5">
            <w:pPr>
              <w:pStyle w:val="Textoindependiente2"/>
              <w:spacing w:after="0" w:line="240" w:lineRule="auto"/>
              <w:jc w:val="both"/>
              <w:rPr>
                <w:rStyle w:val="Ninguno"/>
              </w:rPr>
            </w:pPr>
            <w:r>
              <w:rPr>
                <w:rStyle w:val="NingunoA"/>
              </w:rPr>
              <w:t xml:space="preserve">Recuperado el día 12 de enero de 2012, </w:t>
            </w:r>
            <w:proofErr w:type="spellStart"/>
            <w:r>
              <w:rPr>
                <w:rStyle w:val="NingunoA"/>
              </w:rPr>
              <w:t>Mineduc</w:t>
            </w:r>
            <w:proofErr w:type="spellEnd"/>
            <w:r>
              <w:rPr>
                <w:rStyle w:val="NingunoA"/>
              </w:rPr>
              <w:t xml:space="preserve">: </w:t>
            </w:r>
            <w:hyperlink r:id="rId8" w:history="1">
              <w:r>
                <w:rPr>
                  <w:rStyle w:val="Hyperlink0"/>
                </w:rPr>
                <w:t>http://www.mineduc.cl/usuarios/convivencia_escolar/doc/201103240919330.resolucion_pacifica_de_conflictos.pdf</w:t>
              </w:r>
            </w:hyperlink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Bibliografa"/>
              <w:tabs>
                <w:tab w:val="center" w:pos="4419"/>
                <w:tab w:val="right" w:pos="8838"/>
              </w:tabs>
              <w:spacing w:after="0" w:line="240" w:lineRule="auto"/>
              <w:rPr>
                <w:rStyle w:val="Ninguno"/>
              </w:rPr>
            </w:pPr>
            <w:r>
              <w:rPr>
                <w:rStyle w:val="NingunoA"/>
              </w:rPr>
              <w:t xml:space="preserve">-Palma, A. y Álvarez, V. (2011). </w:t>
            </w:r>
            <w:proofErr w:type="spellStart"/>
            <w:r>
              <w:rPr>
                <w:rStyle w:val="NingunoA"/>
              </w:rPr>
              <w:t>Aceracando</w:t>
            </w:r>
            <w:proofErr w:type="spellEnd"/>
            <w:r>
              <w:rPr>
                <w:rStyle w:val="NingunoA"/>
              </w:rPr>
              <w:t xml:space="preserve"> las Familias a la Escuela. Unicef. Chile. Recuperado el día 12 de </w:t>
            </w:r>
            <w:proofErr w:type="spellStart"/>
            <w:r>
              <w:rPr>
                <w:rStyle w:val="NingunoA"/>
              </w:rPr>
              <w:t>enro</w:t>
            </w:r>
            <w:proofErr w:type="spellEnd"/>
            <w:r>
              <w:rPr>
                <w:rStyle w:val="NingunoA"/>
              </w:rPr>
              <w:t xml:space="preserve"> de 2012, disponible en,</w:t>
            </w:r>
          </w:p>
          <w:p w:rsidR="00D96505" w:rsidRDefault="004F3992">
            <w:pPr>
              <w:pStyle w:val="Textoindependiente2"/>
              <w:spacing w:after="0" w:line="240" w:lineRule="auto"/>
              <w:jc w:val="both"/>
              <w:rPr>
                <w:rStyle w:val="Ninguno"/>
              </w:rPr>
            </w:pPr>
            <w:hyperlink r:id="rId9" w:history="1">
              <w:r w:rsidR="00F22DF5">
                <w:rPr>
                  <w:rStyle w:val="Hyperlink0"/>
                </w:rPr>
                <w:t>www.unicef.cl</w:t>
              </w:r>
            </w:hyperlink>
          </w:p>
          <w:p w:rsidR="00D96505" w:rsidRDefault="00D96505">
            <w:pPr>
              <w:pStyle w:val="Textoindependiente2"/>
              <w:spacing w:after="0" w:line="240" w:lineRule="auto"/>
              <w:jc w:val="both"/>
              <w:rPr>
                <w:rStyle w:val="NingunoA"/>
              </w:rPr>
            </w:pPr>
          </w:p>
          <w:p w:rsidR="00D96505" w:rsidRDefault="00F22DF5">
            <w:pPr>
              <w:pStyle w:val="Textoindependiente2"/>
              <w:spacing w:after="0" w:line="240" w:lineRule="auto"/>
              <w:jc w:val="both"/>
            </w:pPr>
            <w:r>
              <w:rPr>
                <w:rStyle w:val="NingunoA"/>
              </w:rPr>
              <w:t xml:space="preserve">-Suarez, M. (1998). Familia y valores: Escuela para </w:t>
            </w:r>
            <w:proofErr w:type="spellStart"/>
            <w:r>
              <w:rPr>
                <w:rStyle w:val="NingunoA"/>
              </w:rPr>
              <w:t>padres</w:t>
            </w:r>
            <w:proofErr w:type="gramStart"/>
            <w:r>
              <w:rPr>
                <w:rStyle w:val="NingunoA"/>
              </w:rPr>
              <w:t>,la</w:t>
            </w:r>
            <w:proofErr w:type="spellEnd"/>
            <w:proofErr w:type="gramEnd"/>
            <w:r>
              <w:rPr>
                <w:rStyle w:val="NingunoA"/>
              </w:rPr>
              <w:t xml:space="preserve"> hora del </w:t>
            </w:r>
            <w:proofErr w:type="spellStart"/>
            <w:r>
              <w:rPr>
                <w:rStyle w:val="NingunoA"/>
              </w:rPr>
              <w:t>encuentro.Editorial</w:t>
            </w:r>
            <w:proofErr w:type="spellEnd"/>
            <w:r>
              <w:rPr>
                <w:rStyle w:val="NingunoA"/>
              </w:rPr>
              <w:t xml:space="preserve"> Magisterio. Bogotá</w:t>
            </w:r>
          </w:p>
        </w:tc>
      </w:tr>
    </w:tbl>
    <w:p w:rsidR="00D96505" w:rsidRDefault="00D96505">
      <w:pPr>
        <w:widowControl w:val="0"/>
        <w:spacing w:line="240" w:lineRule="auto"/>
        <w:ind w:left="216" w:hanging="216"/>
      </w:pPr>
    </w:p>
    <w:sectPr w:rsidR="00D96505">
      <w:headerReference w:type="default" r:id="rId10"/>
      <w:footerReference w:type="default" r:id="rId11"/>
      <w:pgSz w:w="12240" w:h="15840"/>
      <w:pgMar w:top="1417" w:right="1041" w:bottom="1417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92" w:rsidRDefault="004F3992">
      <w:pPr>
        <w:spacing w:after="0" w:line="240" w:lineRule="auto"/>
      </w:pPr>
      <w:r>
        <w:separator/>
      </w:r>
    </w:p>
  </w:endnote>
  <w:endnote w:type="continuationSeparator" w:id="0">
    <w:p w:rsidR="004F3992" w:rsidRDefault="004F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505" w:rsidRDefault="00F22DF5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491BF2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92" w:rsidRDefault="004F3992">
      <w:pPr>
        <w:spacing w:after="0" w:line="240" w:lineRule="auto"/>
      </w:pPr>
      <w:r>
        <w:separator/>
      </w:r>
    </w:p>
  </w:footnote>
  <w:footnote w:type="continuationSeparator" w:id="0">
    <w:p w:rsidR="004F3992" w:rsidRDefault="004F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505" w:rsidRDefault="00354957" w:rsidP="00354957">
    <w:pPr>
      <w:pStyle w:val="Sinespaciado"/>
      <w:spacing w:after="0" w:line="240" w:lineRule="auto"/>
      <w:jc w:val="center"/>
    </w:pPr>
    <w:r>
      <w:rPr>
        <w:noProof/>
        <w:lang w:val="es-CL"/>
      </w:rPr>
      <w:drawing>
        <wp:anchor distT="152400" distB="152400" distL="152400" distR="152400" simplePos="0" relativeHeight="251658240" behindDoc="0" locked="0" layoutInCell="1" allowOverlap="1" wp14:anchorId="7B2A5DD1" wp14:editId="235E0B8C">
          <wp:simplePos x="0" y="0"/>
          <wp:positionH relativeFrom="page">
            <wp:posOffset>714375</wp:posOffset>
          </wp:positionH>
          <wp:positionV relativeFrom="page">
            <wp:posOffset>457200</wp:posOffset>
          </wp:positionV>
          <wp:extent cx="744220" cy="748030"/>
          <wp:effectExtent l="0" t="0" r="0" b="0"/>
          <wp:wrapNone/>
          <wp:docPr id="1073741825" name="officeArt object" descr="Descripción: ud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Descripción: ud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7480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283AD2">
      <w:rPr>
        <w:rFonts w:ascii="Times New Roman" w:hAnsi="Times New Roman" w:cs="Times New Roman"/>
        <w:b/>
        <w:noProof/>
        <w:sz w:val="20"/>
        <w:szCs w:val="18"/>
        <w:lang w:val="es-CL"/>
      </w:rPr>
      <w:drawing>
        <wp:anchor distT="0" distB="0" distL="114300" distR="114300" simplePos="0" relativeHeight="251660288" behindDoc="0" locked="0" layoutInCell="1" allowOverlap="1" wp14:anchorId="5B5F75FA" wp14:editId="783DEFED">
          <wp:simplePos x="0" y="0"/>
          <wp:positionH relativeFrom="column">
            <wp:posOffset>5665470</wp:posOffset>
          </wp:positionH>
          <wp:positionV relativeFrom="paragraph">
            <wp:posOffset>7620</wp:posOffset>
          </wp:positionV>
          <wp:extent cx="747395" cy="803275"/>
          <wp:effectExtent l="0" t="0" r="0" b="0"/>
          <wp:wrapNone/>
          <wp:docPr id="2" name="Imagen 2" descr="C:\Users\XGajardo\Downloads\bas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Gajardo\Downloads\basic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9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2DF5">
      <w:t>Universidad de Atacama</w:t>
    </w:r>
  </w:p>
  <w:p w:rsidR="00D96505" w:rsidRDefault="00F22DF5" w:rsidP="00354957">
    <w:pPr>
      <w:pStyle w:val="Sinespaciado"/>
      <w:spacing w:after="0" w:line="240" w:lineRule="auto"/>
      <w:jc w:val="center"/>
    </w:pPr>
    <w:r>
      <w:t xml:space="preserve">Vicerrectoría Académica </w:t>
    </w:r>
  </w:p>
  <w:p w:rsidR="00D96505" w:rsidRDefault="00F22DF5" w:rsidP="00354957">
    <w:pPr>
      <w:pStyle w:val="Sinespaciado"/>
      <w:spacing w:after="0" w:line="240" w:lineRule="auto"/>
      <w:jc w:val="center"/>
    </w:pPr>
    <w:r>
      <w:t>Facultad de Humanidades y Educación</w:t>
    </w:r>
  </w:p>
  <w:p w:rsidR="00D96505" w:rsidRDefault="00F22DF5" w:rsidP="00354957">
    <w:pPr>
      <w:pStyle w:val="Sinespaci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jc w:val="center"/>
    </w:pPr>
    <w:r>
      <w:t xml:space="preserve">Departamento de Educación </w:t>
    </w:r>
    <w:r w:rsidR="00354957">
      <w:t>Básica</w:t>
    </w:r>
  </w:p>
  <w:p w:rsidR="00354957" w:rsidRDefault="00354957" w:rsidP="0035495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E24"/>
    <w:multiLevelType w:val="hybridMultilevel"/>
    <w:tmpl w:val="C86A1E00"/>
    <w:lvl w:ilvl="0" w:tplc="65B0966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81666">
      <w:start w:val="1"/>
      <w:numFmt w:val="bullet"/>
      <w:lvlText w:val="-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648040">
      <w:start w:val="1"/>
      <w:numFmt w:val="bullet"/>
      <w:lvlText w:val="-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CED7DA">
      <w:start w:val="1"/>
      <w:numFmt w:val="bullet"/>
      <w:lvlText w:val="-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DC30C0">
      <w:start w:val="1"/>
      <w:numFmt w:val="bullet"/>
      <w:lvlText w:val="-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240A8">
      <w:start w:val="1"/>
      <w:numFmt w:val="bullet"/>
      <w:lvlText w:val="-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8A6BAA">
      <w:start w:val="1"/>
      <w:numFmt w:val="bullet"/>
      <w:lvlText w:val="-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E085A8">
      <w:start w:val="1"/>
      <w:numFmt w:val="bullet"/>
      <w:lvlText w:val="-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F05796">
      <w:start w:val="1"/>
      <w:numFmt w:val="bullet"/>
      <w:lvlText w:val="-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4365CB"/>
    <w:multiLevelType w:val="hybridMultilevel"/>
    <w:tmpl w:val="E42A9DC6"/>
    <w:lvl w:ilvl="0" w:tplc="30AA668A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542C84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E0E56CE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3A22326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98A5782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9266652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6780ACA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44A7968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83A74A8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AC728E"/>
    <w:multiLevelType w:val="hybridMultilevel"/>
    <w:tmpl w:val="F3EA046C"/>
    <w:lvl w:ilvl="0" w:tplc="DF6A6894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69AA3B8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68A030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38E74CC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0845FF2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424CB2E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8FAAFB0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65E0EBA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6E2B9E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8913627"/>
    <w:multiLevelType w:val="hybridMultilevel"/>
    <w:tmpl w:val="7F2C26E0"/>
    <w:lvl w:ilvl="0" w:tplc="DF602022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7685FB4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5C22A26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BA97F6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738EB12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B823F0C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A007076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E62401E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2275BE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4D50A06"/>
    <w:multiLevelType w:val="hybridMultilevel"/>
    <w:tmpl w:val="955EC29A"/>
    <w:lvl w:ilvl="0" w:tplc="2EB0794E">
      <w:start w:val="1"/>
      <w:numFmt w:val="bullet"/>
      <w:lvlText w:val="-"/>
      <w:lvlJc w:val="left"/>
      <w:pPr>
        <w:ind w:left="2490" w:hanging="36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5A0F880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DBC0952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AA0746C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16A1964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810EA82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00CBFE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B40C0BC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F9C8C56">
      <w:start w:val="1"/>
      <w:numFmt w:val="bullet"/>
      <w:lvlText w:val="-"/>
      <w:lvlJc w:val="left"/>
      <w:pPr>
        <w:tabs>
          <w:tab w:val="left" w:pos="2490"/>
        </w:tabs>
        <w:ind w:left="246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9FC49E8"/>
    <w:multiLevelType w:val="hybridMultilevel"/>
    <w:tmpl w:val="208CF260"/>
    <w:lvl w:ilvl="0" w:tplc="E40084B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DC629C6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774F962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05075A4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C43CB4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2EE2E80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EDEA094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CCCA886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EEAD286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A213AE2"/>
    <w:multiLevelType w:val="hybridMultilevel"/>
    <w:tmpl w:val="51AA3A3C"/>
    <w:lvl w:ilvl="0" w:tplc="698A480A">
      <w:start w:val="1"/>
      <w:numFmt w:val="decimal"/>
      <w:lvlText w:val="%1."/>
      <w:lvlJc w:val="left"/>
      <w:pPr>
        <w:ind w:left="6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A90ABEE">
      <w:start w:val="1"/>
      <w:numFmt w:val="lowerLetter"/>
      <w:lvlText w:val="%2."/>
      <w:lvlJc w:val="left"/>
      <w:pPr>
        <w:tabs>
          <w:tab w:val="left" w:pos="612"/>
        </w:tabs>
        <w:ind w:left="13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64E05A0">
      <w:start w:val="1"/>
      <w:numFmt w:val="lowerRoman"/>
      <w:lvlText w:val="%3."/>
      <w:lvlJc w:val="left"/>
      <w:pPr>
        <w:tabs>
          <w:tab w:val="left" w:pos="612"/>
        </w:tabs>
        <w:ind w:left="202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0AEF9C8">
      <w:start w:val="1"/>
      <w:numFmt w:val="decimal"/>
      <w:lvlText w:val="%4."/>
      <w:lvlJc w:val="left"/>
      <w:pPr>
        <w:tabs>
          <w:tab w:val="left" w:pos="612"/>
        </w:tabs>
        <w:ind w:left="27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78684BE">
      <w:start w:val="1"/>
      <w:numFmt w:val="lowerLetter"/>
      <w:lvlText w:val="%5."/>
      <w:lvlJc w:val="left"/>
      <w:pPr>
        <w:tabs>
          <w:tab w:val="left" w:pos="612"/>
        </w:tabs>
        <w:ind w:left="34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3DC1788">
      <w:start w:val="1"/>
      <w:numFmt w:val="lowerRoman"/>
      <w:lvlText w:val="%6."/>
      <w:lvlJc w:val="left"/>
      <w:pPr>
        <w:tabs>
          <w:tab w:val="left" w:pos="612"/>
        </w:tabs>
        <w:ind w:left="418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F82A38">
      <w:start w:val="1"/>
      <w:numFmt w:val="decimal"/>
      <w:lvlText w:val="%7."/>
      <w:lvlJc w:val="left"/>
      <w:pPr>
        <w:tabs>
          <w:tab w:val="left" w:pos="612"/>
        </w:tabs>
        <w:ind w:left="49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150573A">
      <w:start w:val="1"/>
      <w:numFmt w:val="lowerLetter"/>
      <w:lvlText w:val="%8."/>
      <w:lvlJc w:val="left"/>
      <w:pPr>
        <w:tabs>
          <w:tab w:val="left" w:pos="612"/>
        </w:tabs>
        <w:ind w:left="56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55AC7C6">
      <w:start w:val="1"/>
      <w:numFmt w:val="lowerRoman"/>
      <w:lvlText w:val="%9."/>
      <w:lvlJc w:val="left"/>
      <w:pPr>
        <w:tabs>
          <w:tab w:val="left" w:pos="612"/>
        </w:tabs>
        <w:ind w:left="634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B672E8D"/>
    <w:multiLevelType w:val="hybridMultilevel"/>
    <w:tmpl w:val="0F78DC12"/>
    <w:lvl w:ilvl="0" w:tplc="47A02524">
      <w:start w:val="1"/>
      <w:numFmt w:val="decimal"/>
      <w:lvlText w:val="%1."/>
      <w:lvlJc w:val="left"/>
      <w:pPr>
        <w:ind w:left="6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6AED1E0">
      <w:start w:val="1"/>
      <w:numFmt w:val="lowerLetter"/>
      <w:lvlText w:val="%2."/>
      <w:lvlJc w:val="left"/>
      <w:pPr>
        <w:tabs>
          <w:tab w:val="left" w:pos="612"/>
        </w:tabs>
        <w:ind w:left="13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52ED304">
      <w:start w:val="1"/>
      <w:numFmt w:val="lowerRoman"/>
      <w:lvlText w:val="%3."/>
      <w:lvlJc w:val="left"/>
      <w:pPr>
        <w:tabs>
          <w:tab w:val="left" w:pos="612"/>
        </w:tabs>
        <w:ind w:left="202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E45936">
      <w:start w:val="1"/>
      <w:numFmt w:val="decimal"/>
      <w:lvlText w:val="%4."/>
      <w:lvlJc w:val="left"/>
      <w:pPr>
        <w:tabs>
          <w:tab w:val="left" w:pos="612"/>
        </w:tabs>
        <w:ind w:left="27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90ADBB0">
      <w:start w:val="1"/>
      <w:numFmt w:val="lowerLetter"/>
      <w:lvlText w:val="%5."/>
      <w:lvlJc w:val="left"/>
      <w:pPr>
        <w:tabs>
          <w:tab w:val="left" w:pos="612"/>
        </w:tabs>
        <w:ind w:left="34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0C26EC8">
      <w:start w:val="1"/>
      <w:numFmt w:val="lowerRoman"/>
      <w:lvlText w:val="%6."/>
      <w:lvlJc w:val="left"/>
      <w:pPr>
        <w:tabs>
          <w:tab w:val="left" w:pos="612"/>
        </w:tabs>
        <w:ind w:left="418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0522DBC">
      <w:start w:val="1"/>
      <w:numFmt w:val="decimal"/>
      <w:lvlText w:val="%7."/>
      <w:lvlJc w:val="left"/>
      <w:pPr>
        <w:tabs>
          <w:tab w:val="left" w:pos="612"/>
        </w:tabs>
        <w:ind w:left="49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4EE1760">
      <w:start w:val="1"/>
      <w:numFmt w:val="lowerLetter"/>
      <w:lvlText w:val="%8."/>
      <w:lvlJc w:val="left"/>
      <w:pPr>
        <w:tabs>
          <w:tab w:val="left" w:pos="612"/>
        </w:tabs>
        <w:ind w:left="56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AA85EC">
      <w:start w:val="1"/>
      <w:numFmt w:val="lowerRoman"/>
      <w:lvlText w:val="%9."/>
      <w:lvlJc w:val="left"/>
      <w:pPr>
        <w:tabs>
          <w:tab w:val="left" w:pos="612"/>
        </w:tabs>
        <w:ind w:left="634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C0B364F"/>
    <w:multiLevelType w:val="hybridMultilevel"/>
    <w:tmpl w:val="75604958"/>
    <w:lvl w:ilvl="0" w:tplc="43D0CE4A">
      <w:start w:val="1"/>
      <w:numFmt w:val="decimal"/>
      <w:lvlText w:val="%1."/>
      <w:lvlJc w:val="left"/>
      <w:pPr>
        <w:ind w:left="6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30984A">
      <w:start w:val="1"/>
      <w:numFmt w:val="lowerLetter"/>
      <w:lvlText w:val="%2."/>
      <w:lvlJc w:val="left"/>
      <w:pPr>
        <w:tabs>
          <w:tab w:val="left" w:pos="612"/>
        </w:tabs>
        <w:ind w:left="13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19C6E50">
      <w:start w:val="1"/>
      <w:numFmt w:val="lowerRoman"/>
      <w:lvlText w:val="%3."/>
      <w:lvlJc w:val="left"/>
      <w:pPr>
        <w:tabs>
          <w:tab w:val="left" w:pos="612"/>
        </w:tabs>
        <w:ind w:left="202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EA4547E">
      <w:start w:val="1"/>
      <w:numFmt w:val="decimal"/>
      <w:lvlText w:val="%4."/>
      <w:lvlJc w:val="left"/>
      <w:pPr>
        <w:tabs>
          <w:tab w:val="left" w:pos="612"/>
        </w:tabs>
        <w:ind w:left="27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1A474A">
      <w:start w:val="1"/>
      <w:numFmt w:val="lowerLetter"/>
      <w:lvlText w:val="%5."/>
      <w:lvlJc w:val="left"/>
      <w:pPr>
        <w:tabs>
          <w:tab w:val="left" w:pos="612"/>
        </w:tabs>
        <w:ind w:left="34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2861A6">
      <w:start w:val="1"/>
      <w:numFmt w:val="lowerRoman"/>
      <w:lvlText w:val="%6."/>
      <w:lvlJc w:val="left"/>
      <w:pPr>
        <w:tabs>
          <w:tab w:val="left" w:pos="612"/>
        </w:tabs>
        <w:ind w:left="418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8EB84E">
      <w:start w:val="1"/>
      <w:numFmt w:val="decimal"/>
      <w:lvlText w:val="%7."/>
      <w:lvlJc w:val="left"/>
      <w:pPr>
        <w:tabs>
          <w:tab w:val="left" w:pos="612"/>
        </w:tabs>
        <w:ind w:left="49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F8C54C0">
      <w:start w:val="1"/>
      <w:numFmt w:val="lowerLetter"/>
      <w:lvlText w:val="%8."/>
      <w:lvlJc w:val="left"/>
      <w:pPr>
        <w:tabs>
          <w:tab w:val="left" w:pos="612"/>
        </w:tabs>
        <w:ind w:left="56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192AD5E">
      <w:start w:val="1"/>
      <w:numFmt w:val="lowerRoman"/>
      <w:lvlText w:val="%9."/>
      <w:lvlJc w:val="left"/>
      <w:pPr>
        <w:tabs>
          <w:tab w:val="left" w:pos="612"/>
        </w:tabs>
        <w:ind w:left="634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1644BEC"/>
    <w:multiLevelType w:val="hybridMultilevel"/>
    <w:tmpl w:val="AAE002AE"/>
    <w:lvl w:ilvl="0" w:tplc="44F8478E">
      <w:start w:val="1"/>
      <w:numFmt w:val="decimal"/>
      <w:lvlText w:val="%1."/>
      <w:lvlJc w:val="left"/>
      <w:pPr>
        <w:ind w:left="6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104B336">
      <w:start w:val="1"/>
      <w:numFmt w:val="lowerLetter"/>
      <w:lvlText w:val="%2."/>
      <w:lvlJc w:val="left"/>
      <w:pPr>
        <w:tabs>
          <w:tab w:val="left" w:pos="612"/>
        </w:tabs>
        <w:ind w:left="13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26EA98">
      <w:start w:val="1"/>
      <w:numFmt w:val="lowerRoman"/>
      <w:lvlText w:val="%3."/>
      <w:lvlJc w:val="left"/>
      <w:pPr>
        <w:tabs>
          <w:tab w:val="left" w:pos="612"/>
        </w:tabs>
        <w:ind w:left="202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35ACED6">
      <w:start w:val="1"/>
      <w:numFmt w:val="decimal"/>
      <w:lvlText w:val="%4."/>
      <w:lvlJc w:val="left"/>
      <w:pPr>
        <w:tabs>
          <w:tab w:val="left" w:pos="612"/>
        </w:tabs>
        <w:ind w:left="27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00B396">
      <w:start w:val="1"/>
      <w:numFmt w:val="lowerLetter"/>
      <w:lvlText w:val="%5."/>
      <w:lvlJc w:val="left"/>
      <w:pPr>
        <w:tabs>
          <w:tab w:val="left" w:pos="612"/>
        </w:tabs>
        <w:ind w:left="34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B9662DC">
      <w:start w:val="1"/>
      <w:numFmt w:val="lowerRoman"/>
      <w:lvlText w:val="%6."/>
      <w:lvlJc w:val="left"/>
      <w:pPr>
        <w:tabs>
          <w:tab w:val="left" w:pos="612"/>
        </w:tabs>
        <w:ind w:left="418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3C59DA">
      <w:start w:val="1"/>
      <w:numFmt w:val="decimal"/>
      <w:lvlText w:val="%7."/>
      <w:lvlJc w:val="left"/>
      <w:pPr>
        <w:tabs>
          <w:tab w:val="left" w:pos="612"/>
        </w:tabs>
        <w:ind w:left="49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C322FBE">
      <w:start w:val="1"/>
      <w:numFmt w:val="lowerLetter"/>
      <w:lvlText w:val="%8."/>
      <w:lvlJc w:val="left"/>
      <w:pPr>
        <w:tabs>
          <w:tab w:val="left" w:pos="612"/>
        </w:tabs>
        <w:ind w:left="56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D8B6D4">
      <w:start w:val="1"/>
      <w:numFmt w:val="lowerRoman"/>
      <w:lvlText w:val="%9."/>
      <w:lvlJc w:val="left"/>
      <w:pPr>
        <w:tabs>
          <w:tab w:val="left" w:pos="612"/>
        </w:tabs>
        <w:ind w:left="6347" w:hanging="27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B925C40"/>
    <w:multiLevelType w:val="hybridMultilevel"/>
    <w:tmpl w:val="B1827210"/>
    <w:lvl w:ilvl="0" w:tplc="6CBE1D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4135A">
      <w:start w:val="1"/>
      <w:numFmt w:val="bullet"/>
      <w:lvlText w:val="-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88A62">
      <w:start w:val="1"/>
      <w:numFmt w:val="bullet"/>
      <w:lvlText w:val="-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4CE8BC">
      <w:start w:val="1"/>
      <w:numFmt w:val="bullet"/>
      <w:lvlText w:val="-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D8C62E">
      <w:start w:val="1"/>
      <w:numFmt w:val="bullet"/>
      <w:lvlText w:val="-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82044">
      <w:start w:val="1"/>
      <w:numFmt w:val="bullet"/>
      <w:lvlText w:val="-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CE8000">
      <w:start w:val="1"/>
      <w:numFmt w:val="bullet"/>
      <w:lvlText w:val="-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8ECADE">
      <w:start w:val="1"/>
      <w:numFmt w:val="bullet"/>
      <w:lvlText w:val="-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8B8A2">
      <w:start w:val="1"/>
      <w:numFmt w:val="bullet"/>
      <w:lvlText w:val="-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66A73FA"/>
    <w:multiLevelType w:val="hybridMultilevel"/>
    <w:tmpl w:val="122A3CB8"/>
    <w:lvl w:ilvl="0" w:tplc="C64A944E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166BEBC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BC35AE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42A1EA8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2B61E0E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8C0F80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1EACB6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F52D186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5A8E984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7AD4759"/>
    <w:multiLevelType w:val="hybridMultilevel"/>
    <w:tmpl w:val="EFB482FC"/>
    <w:lvl w:ilvl="0" w:tplc="709C70B8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3F4E534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42B18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9E6479C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88A0AF8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5C96BC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0BA4AE6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0EFC26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62F074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D351099"/>
    <w:multiLevelType w:val="hybridMultilevel"/>
    <w:tmpl w:val="0346FB40"/>
    <w:lvl w:ilvl="0" w:tplc="5232C16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8A1B0">
      <w:start w:val="1"/>
      <w:numFmt w:val="bullet"/>
      <w:lvlText w:val="-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3087E0">
      <w:start w:val="1"/>
      <w:numFmt w:val="bullet"/>
      <w:lvlText w:val="-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FC6734">
      <w:start w:val="1"/>
      <w:numFmt w:val="bullet"/>
      <w:lvlText w:val="-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6B31A">
      <w:start w:val="1"/>
      <w:numFmt w:val="bullet"/>
      <w:lvlText w:val="-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4EBF1E">
      <w:start w:val="1"/>
      <w:numFmt w:val="bullet"/>
      <w:lvlText w:val="-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54FF76">
      <w:start w:val="1"/>
      <w:numFmt w:val="bullet"/>
      <w:lvlText w:val="-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010D0">
      <w:start w:val="1"/>
      <w:numFmt w:val="bullet"/>
      <w:lvlText w:val="-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DEDB04">
      <w:start w:val="1"/>
      <w:numFmt w:val="bullet"/>
      <w:lvlText w:val="-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1111012"/>
    <w:multiLevelType w:val="hybridMultilevel"/>
    <w:tmpl w:val="5BAE79B4"/>
    <w:lvl w:ilvl="0" w:tplc="6EFE8206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842804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04BC4E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35A1D70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2073C2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AB4DB0E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1489A66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9828CCA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1CCB276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42819CD"/>
    <w:multiLevelType w:val="hybridMultilevel"/>
    <w:tmpl w:val="2CA8B81E"/>
    <w:lvl w:ilvl="0" w:tplc="06FAFA2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AE26E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FAA164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604D34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EC3DE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267A28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38AF4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D2610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A443AC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8111CB0"/>
    <w:multiLevelType w:val="hybridMultilevel"/>
    <w:tmpl w:val="64D485FC"/>
    <w:lvl w:ilvl="0" w:tplc="A8068BA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4B44E">
      <w:start w:val="1"/>
      <w:numFmt w:val="bullet"/>
      <w:lvlText w:val="-"/>
      <w:lvlJc w:val="left"/>
      <w:pPr>
        <w:tabs>
          <w:tab w:val="left" w:pos="24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5C7638">
      <w:start w:val="1"/>
      <w:numFmt w:val="bullet"/>
      <w:lvlText w:val="-"/>
      <w:lvlJc w:val="left"/>
      <w:pPr>
        <w:tabs>
          <w:tab w:val="left" w:pos="24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E2E18">
      <w:start w:val="1"/>
      <w:numFmt w:val="bullet"/>
      <w:lvlText w:val="-"/>
      <w:lvlJc w:val="left"/>
      <w:pPr>
        <w:tabs>
          <w:tab w:val="left" w:pos="24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A4C588">
      <w:start w:val="1"/>
      <w:numFmt w:val="bullet"/>
      <w:lvlText w:val="-"/>
      <w:lvlJc w:val="left"/>
      <w:pPr>
        <w:tabs>
          <w:tab w:val="left" w:pos="24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4C9418">
      <w:start w:val="1"/>
      <w:numFmt w:val="bullet"/>
      <w:lvlText w:val="-"/>
      <w:lvlJc w:val="left"/>
      <w:pPr>
        <w:tabs>
          <w:tab w:val="left" w:pos="24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96A51A">
      <w:start w:val="1"/>
      <w:numFmt w:val="bullet"/>
      <w:lvlText w:val="-"/>
      <w:lvlJc w:val="left"/>
      <w:pPr>
        <w:tabs>
          <w:tab w:val="left" w:pos="24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0CECC8">
      <w:start w:val="1"/>
      <w:numFmt w:val="bullet"/>
      <w:lvlText w:val="-"/>
      <w:lvlJc w:val="left"/>
      <w:pPr>
        <w:tabs>
          <w:tab w:val="left" w:pos="24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C200E">
      <w:start w:val="1"/>
      <w:numFmt w:val="bullet"/>
      <w:lvlText w:val="-"/>
      <w:lvlJc w:val="left"/>
      <w:pPr>
        <w:tabs>
          <w:tab w:val="left" w:pos="24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8931C88"/>
    <w:multiLevelType w:val="hybridMultilevel"/>
    <w:tmpl w:val="7D4AE45C"/>
    <w:lvl w:ilvl="0" w:tplc="5CEE9A52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6546F24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782DFB8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60A070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4C96F2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B160BE6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D26F89C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4B81CE2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9221714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4FB15C2"/>
    <w:multiLevelType w:val="hybridMultilevel"/>
    <w:tmpl w:val="B0100312"/>
    <w:lvl w:ilvl="0" w:tplc="0638FEDA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EC92F4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6A1A28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CBA840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C0676C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A09BE0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6584596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5C0CBC0">
      <w:start w:val="1"/>
      <w:numFmt w:val="bullet"/>
      <w:lvlText w:val="o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86ED120">
      <w:start w:val="1"/>
      <w:numFmt w:val="bullet"/>
      <w:lvlText w:val="▪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8BE64ED"/>
    <w:multiLevelType w:val="hybridMultilevel"/>
    <w:tmpl w:val="6F7C6284"/>
    <w:lvl w:ilvl="0" w:tplc="C5DC0D76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4B40430">
      <w:start w:val="1"/>
      <w:numFmt w:val="bullet"/>
      <w:lvlText w:val="o"/>
      <w:lvlJc w:val="left"/>
      <w:pPr>
        <w:tabs>
          <w:tab w:val="left" w:pos="360"/>
        </w:tabs>
        <w:ind w:left="9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CB6BF94">
      <w:start w:val="1"/>
      <w:numFmt w:val="bullet"/>
      <w:lvlText w:val="▪"/>
      <w:lvlJc w:val="left"/>
      <w:pPr>
        <w:tabs>
          <w:tab w:val="left" w:pos="360"/>
        </w:tabs>
        <w:ind w:left="16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A0E0C66">
      <w:start w:val="1"/>
      <w:numFmt w:val="bullet"/>
      <w:lvlText w:val="•"/>
      <w:lvlJc w:val="left"/>
      <w:pPr>
        <w:tabs>
          <w:tab w:val="left" w:pos="360"/>
        </w:tabs>
        <w:ind w:left="23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67EEED0">
      <w:start w:val="1"/>
      <w:numFmt w:val="bullet"/>
      <w:lvlText w:val="o"/>
      <w:lvlJc w:val="left"/>
      <w:pPr>
        <w:tabs>
          <w:tab w:val="left" w:pos="360"/>
        </w:tabs>
        <w:ind w:left="310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B8EA144">
      <w:start w:val="1"/>
      <w:numFmt w:val="bullet"/>
      <w:lvlText w:val="▪"/>
      <w:lvlJc w:val="left"/>
      <w:pPr>
        <w:tabs>
          <w:tab w:val="left" w:pos="360"/>
        </w:tabs>
        <w:ind w:left="382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EEA2DEC">
      <w:start w:val="1"/>
      <w:numFmt w:val="bullet"/>
      <w:lvlText w:val="•"/>
      <w:lvlJc w:val="left"/>
      <w:pPr>
        <w:tabs>
          <w:tab w:val="left" w:pos="360"/>
        </w:tabs>
        <w:ind w:left="454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37A18FC">
      <w:start w:val="1"/>
      <w:numFmt w:val="bullet"/>
      <w:lvlText w:val="o"/>
      <w:lvlJc w:val="left"/>
      <w:pPr>
        <w:tabs>
          <w:tab w:val="left" w:pos="360"/>
        </w:tabs>
        <w:ind w:left="526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F86CF50">
      <w:start w:val="1"/>
      <w:numFmt w:val="bullet"/>
      <w:lvlText w:val="▪"/>
      <w:lvlJc w:val="left"/>
      <w:pPr>
        <w:tabs>
          <w:tab w:val="left" w:pos="360"/>
        </w:tabs>
        <w:ind w:left="5982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0"/>
  </w:num>
  <w:num w:numId="5">
    <w:abstractNumId w:val="5"/>
  </w:num>
  <w:num w:numId="6">
    <w:abstractNumId w:val="18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11"/>
  </w:num>
  <w:num w:numId="18">
    <w:abstractNumId w:val="19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05"/>
    <w:rsid w:val="00354957"/>
    <w:rsid w:val="0045205F"/>
    <w:rsid w:val="00491BF2"/>
    <w:rsid w:val="004F3992"/>
    <w:rsid w:val="006219E9"/>
    <w:rsid w:val="00A54C95"/>
    <w:rsid w:val="00D0252C"/>
    <w:rsid w:val="00D96505"/>
    <w:rsid w:val="00F2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A">
    <w:name w:val="Ninguno A"/>
    <w:basedOn w:val="Ninguno"/>
    <w:rPr>
      <w:lang w:val="es-ES_tradnl"/>
    </w:rPr>
  </w:style>
  <w:style w:type="paragraph" w:styleId="Textoindependiente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ibliografa">
    <w:name w:val="Bibliography"/>
    <w:next w:val="Cuerpo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4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957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957"/>
    <w:rPr>
      <w:rFonts w:ascii="Segoe UI" w:eastAsia="Calibri" w:hAnsi="Segoe UI" w:cs="Segoe UI"/>
      <w:color w:val="000000"/>
      <w:sz w:val="18"/>
      <w:szCs w:val="18"/>
      <w:u w:color="00000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A">
    <w:name w:val="Ninguno A"/>
    <w:basedOn w:val="Ninguno"/>
    <w:rPr>
      <w:lang w:val="es-ES_tradnl"/>
    </w:rPr>
  </w:style>
  <w:style w:type="paragraph" w:styleId="Textoindependiente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ibliografa">
    <w:name w:val="Bibliography"/>
    <w:next w:val="Cuerpo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4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957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957"/>
    <w:rPr>
      <w:rFonts w:ascii="Segoe UI" w:eastAsia="Calibri" w:hAnsi="Segoe UI" w:cs="Segoe UI"/>
      <w:color w:val="000000"/>
      <w:sz w:val="18"/>
      <w:szCs w:val="18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c.cl/usuarios/convivencia_escolar/doc/201103240919330.resolucion_pacifica_de_conflicto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nicef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1555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VOlivares</dc:creator>
  <cp:lastModifiedBy>Patricia Sasso</cp:lastModifiedBy>
  <cp:revision>6</cp:revision>
  <cp:lastPrinted>2015-11-23T15:52:00Z</cp:lastPrinted>
  <dcterms:created xsi:type="dcterms:W3CDTF">2015-11-23T15:12:00Z</dcterms:created>
  <dcterms:modified xsi:type="dcterms:W3CDTF">2018-10-22T15:06:00Z</dcterms:modified>
</cp:coreProperties>
</file>