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B77CE" w:rsidRDefault="00202CC0">
      <w:pPr>
        <w:jc w:val="center"/>
        <w:rPr>
          <w:rFonts w:ascii="Arial" w:eastAsia="Arial" w:hAnsi="Arial" w:cs="Arial"/>
        </w:rPr>
      </w:pPr>
      <w:bookmarkStart w:id="0" w:name="_GoBack"/>
      <w:bookmarkEnd w:id="0"/>
      <w:r>
        <w:rPr>
          <w:rFonts w:ascii="Arial" w:eastAsia="Arial" w:hAnsi="Arial" w:cs="Arial"/>
          <w:b/>
        </w:rPr>
        <w:t>Programa de asignatura</w:t>
      </w:r>
    </w:p>
    <w:tbl>
      <w:tblPr>
        <w:tblStyle w:val="a"/>
        <w:tblW w:w="966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134"/>
        <w:gridCol w:w="426"/>
        <w:gridCol w:w="850"/>
        <w:gridCol w:w="567"/>
        <w:gridCol w:w="47"/>
        <w:gridCol w:w="236"/>
        <w:gridCol w:w="1135"/>
        <w:gridCol w:w="283"/>
        <w:gridCol w:w="724"/>
        <w:gridCol w:w="410"/>
        <w:gridCol w:w="68"/>
        <w:gridCol w:w="216"/>
        <w:gridCol w:w="692"/>
        <w:gridCol w:w="300"/>
        <w:gridCol w:w="307"/>
      </w:tblGrid>
      <w:tr w:rsidR="005B77CE">
        <w:trPr>
          <w:trHeight w:val="240"/>
        </w:trPr>
        <w:tc>
          <w:tcPr>
            <w:tcW w:w="2268" w:type="dxa"/>
            <w:tcBorders>
              <w:top w:val="nil"/>
              <w:left w:val="nil"/>
              <w:right w:val="nil"/>
            </w:tcBorders>
          </w:tcPr>
          <w:p w:rsidR="005B77CE" w:rsidRDefault="005B77CE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395" w:type="dxa"/>
            <w:gridSpan w:val="15"/>
            <w:tcBorders>
              <w:top w:val="nil"/>
              <w:left w:val="nil"/>
              <w:right w:val="nil"/>
            </w:tcBorders>
          </w:tcPr>
          <w:p w:rsidR="005B77CE" w:rsidRDefault="00202C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     Inglés I</w:t>
            </w:r>
          </w:p>
          <w:p w:rsidR="005B77CE" w:rsidRDefault="005B77CE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5B77CE">
        <w:trPr>
          <w:trHeight w:val="260"/>
        </w:trPr>
        <w:tc>
          <w:tcPr>
            <w:tcW w:w="2268" w:type="dxa"/>
          </w:tcPr>
          <w:p w:rsidR="005B77CE" w:rsidRDefault="00202C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Carrera</w:t>
            </w:r>
          </w:p>
        </w:tc>
        <w:tc>
          <w:tcPr>
            <w:tcW w:w="7395" w:type="dxa"/>
            <w:gridSpan w:val="15"/>
          </w:tcPr>
          <w:p w:rsidR="005B77CE" w:rsidRDefault="00202C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Psicología</w:t>
            </w:r>
          </w:p>
        </w:tc>
      </w:tr>
      <w:tr w:rsidR="005B77CE">
        <w:trPr>
          <w:trHeight w:val="240"/>
        </w:trPr>
        <w:tc>
          <w:tcPr>
            <w:tcW w:w="2268" w:type="dxa"/>
          </w:tcPr>
          <w:p w:rsidR="005B77CE" w:rsidRDefault="00202C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Código</w:t>
            </w:r>
          </w:p>
        </w:tc>
        <w:tc>
          <w:tcPr>
            <w:tcW w:w="7395" w:type="dxa"/>
            <w:gridSpan w:val="15"/>
          </w:tcPr>
          <w:p w:rsidR="005B77CE" w:rsidRDefault="00202CC0">
            <w:pPr>
              <w:spacing w:after="0" w:line="240" w:lineRule="auto"/>
              <w:ind w:right="9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SIC1107</w:t>
            </w:r>
          </w:p>
        </w:tc>
      </w:tr>
      <w:tr w:rsidR="005B77CE">
        <w:trPr>
          <w:trHeight w:val="240"/>
        </w:trPr>
        <w:tc>
          <w:tcPr>
            <w:tcW w:w="2268" w:type="dxa"/>
          </w:tcPr>
          <w:p w:rsidR="005B77CE" w:rsidRDefault="00202C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Nivel / Semestre</w:t>
            </w:r>
          </w:p>
        </w:tc>
        <w:tc>
          <w:tcPr>
            <w:tcW w:w="7395" w:type="dxa"/>
            <w:gridSpan w:val="15"/>
          </w:tcPr>
          <w:p w:rsidR="005B77CE" w:rsidRDefault="00202C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101 – semestre 1</w:t>
            </w:r>
          </w:p>
        </w:tc>
      </w:tr>
      <w:tr w:rsidR="005B77CE">
        <w:trPr>
          <w:trHeight w:val="500"/>
        </w:trPr>
        <w:tc>
          <w:tcPr>
            <w:tcW w:w="2268" w:type="dxa"/>
          </w:tcPr>
          <w:p w:rsidR="005B77CE" w:rsidRDefault="00202C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Créditos SCT-Chile</w:t>
            </w:r>
          </w:p>
        </w:tc>
        <w:tc>
          <w:tcPr>
            <w:tcW w:w="2410" w:type="dxa"/>
            <w:gridSpan w:val="3"/>
          </w:tcPr>
          <w:p w:rsidR="005B77CE" w:rsidRDefault="00202C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Docencia directa</w:t>
            </w:r>
          </w:p>
        </w:tc>
        <w:tc>
          <w:tcPr>
            <w:tcW w:w="567" w:type="dxa"/>
          </w:tcPr>
          <w:p w:rsidR="005B77CE" w:rsidRDefault="00202C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425" w:type="dxa"/>
            <w:gridSpan w:val="5"/>
          </w:tcPr>
          <w:p w:rsidR="005B77CE" w:rsidRDefault="00202C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Trabajo autónomo</w:t>
            </w:r>
          </w:p>
        </w:tc>
        <w:tc>
          <w:tcPr>
            <w:tcW w:w="478" w:type="dxa"/>
            <w:gridSpan w:val="2"/>
          </w:tcPr>
          <w:p w:rsidR="005B77CE" w:rsidRDefault="005B77CE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08" w:type="dxa"/>
            <w:gridSpan w:val="2"/>
          </w:tcPr>
          <w:p w:rsidR="005B77CE" w:rsidRDefault="00202C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Total</w:t>
            </w:r>
          </w:p>
        </w:tc>
        <w:tc>
          <w:tcPr>
            <w:tcW w:w="607" w:type="dxa"/>
            <w:gridSpan w:val="2"/>
          </w:tcPr>
          <w:p w:rsidR="005B77CE" w:rsidRDefault="005B77CE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5B77CE">
        <w:trPr>
          <w:trHeight w:val="240"/>
        </w:trPr>
        <w:tc>
          <w:tcPr>
            <w:tcW w:w="2268" w:type="dxa"/>
          </w:tcPr>
          <w:p w:rsidR="005B77CE" w:rsidRDefault="00202C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Ejes de Formación</w:t>
            </w:r>
          </w:p>
        </w:tc>
        <w:tc>
          <w:tcPr>
            <w:tcW w:w="1134" w:type="dxa"/>
          </w:tcPr>
          <w:p w:rsidR="005B77CE" w:rsidRDefault="00202C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General</w:t>
            </w:r>
          </w:p>
        </w:tc>
        <w:tc>
          <w:tcPr>
            <w:tcW w:w="426" w:type="dxa"/>
          </w:tcPr>
          <w:p w:rsidR="005B77CE" w:rsidRDefault="00202C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1464" w:type="dxa"/>
            <w:gridSpan w:val="3"/>
          </w:tcPr>
          <w:p w:rsidR="005B77CE" w:rsidRDefault="00202C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Especialidad</w:t>
            </w:r>
          </w:p>
        </w:tc>
        <w:tc>
          <w:tcPr>
            <w:tcW w:w="236" w:type="dxa"/>
          </w:tcPr>
          <w:p w:rsidR="005B77CE" w:rsidRDefault="005B77CE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135" w:type="dxa"/>
          </w:tcPr>
          <w:p w:rsidR="005B77CE" w:rsidRDefault="00202CC0">
            <w:pPr>
              <w:spacing w:after="0" w:line="240" w:lineRule="auto"/>
              <w:ind w:left="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Practica</w:t>
            </w:r>
          </w:p>
        </w:tc>
        <w:tc>
          <w:tcPr>
            <w:tcW w:w="283" w:type="dxa"/>
          </w:tcPr>
          <w:p w:rsidR="005B77CE" w:rsidRDefault="005B77CE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gridSpan w:val="2"/>
          </w:tcPr>
          <w:p w:rsidR="005B77CE" w:rsidRDefault="00202C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Optativo</w:t>
            </w:r>
          </w:p>
        </w:tc>
        <w:tc>
          <w:tcPr>
            <w:tcW w:w="284" w:type="dxa"/>
            <w:gridSpan w:val="2"/>
          </w:tcPr>
          <w:p w:rsidR="005B77CE" w:rsidRDefault="005B77CE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gridSpan w:val="2"/>
          </w:tcPr>
          <w:p w:rsidR="005B77CE" w:rsidRDefault="00202C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Electivo</w:t>
            </w:r>
          </w:p>
        </w:tc>
        <w:tc>
          <w:tcPr>
            <w:tcW w:w="307" w:type="dxa"/>
          </w:tcPr>
          <w:p w:rsidR="005B77CE" w:rsidRDefault="005B77CE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5B77CE">
        <w:trPr>
          <w:trHeight w:val="1000"/>
        </w:trPr>
        <w:tc>
          <w:tcPr>
            <w:tcW w:w="2268" w:type="dxa"/>
          </w:tcPr>
          <w:p w:rsidR="005B77CE" w:rsidRDefault="00202C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7395" w:type="dxa"/>
            <w:gridSpan w:val="15"/>
          </w:tcPr>
          <w:p w:rsidR="005B77CE" w:rsidRDefault="00202CC0" w:rsidP="00125799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Orientado a nivelar los cuatro niveles del lenguaje (</w:t>
            </w:r>
            <w:proofErr w:type="spellStart"/>
            <w:r>
              <w:rPr>
                <w:rFonts w:ascii="Arial" w:eastAsia="Arial" w:hAnsi="Arial" w:cs="Arial"/>
              </w:rPr>
              <w:t>Speaking</w:t>
            </w:r>
            <w:proofErr w:type="spellEnd"/>
            <w:r>
              <w:rPr>
                <w:rFonts w:ascii="Arial" w:eastAsia="Arial" w:hAnsi="Arial" w:cs="Arial"/>
              </w:rPr>
              <w:t xml:space="preserve"> -</w:t>
            </w:r>
            <w:r w:rsidR="00125799">
              <w:rPr>
                <w:rFonts w:ascii="Arial" w:eastAsia="Arial" w:hAnsi="Arial" w:cs="Arial"/>
              </w:rPr>
              <w:t xml:space="preserve"> Reading - </w:t>
            </w:r>
            <w:proofErr w:type="spellStart"/>
            <w:r w:rsidR="00125799">
              <w:rPr>
                <w:rFonts w:ascii="Arial" w:eastAsia="Arial" w:hAnsi="Arial" w:cs="Arial"/>
              </w:rPr>
              <w:t>Listening</w:t>
            </w:r>
            <w:proofErr w:type="spellEnd"/>
            <w:r w:rsidR="00125799">
              <w:rPr>
                <w:rFonts w:ascii="Arial" w:eastAsia="Arial" w:hAnsi="Arial" w:cs="Arial"/>
              </w:rPr>
              <w:t xml:space="preserve"> - </w:t>
            </w:r>
            <w:proofErr w:type="spellStart"/>
            <w:r w:rsidR="00125799">
              <w:rPr>
                <w:rFonts w:ascii="Arial" w:eastAsia="Arial" w:hAnsi="Arial" w:cs="Arial"/>
              </w:rPr>
              <w:t>Writing</w:t>
            </w:r>
            <w:proofErr w:type="spellEnd"/>
            <w:r w:rsidR="00125799"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</w:rPr>
              <w:t>. Para que los alumnos aprueben la asignatura deben tener la n</w:t>
            </w:r>
            <w:r w:rsidR="00125799">
              <w:rPr>
                <w:rFonts w:ascii="Arial" w:eastAsia="Arial" w:hAnsi="Arial" w:cs="Arial"/>
              </w:rPr>
              <w:t xml:space="preserve">ota de aprobación mínima (4.0) </w:t>
            </w:r>
            <w:r>
              <w:rPr>
                <w:rFonts w:ascii="Arial" w:eastAsia="Arial" w:hAnsi="Arial" w:cs="Arial"/>
              </w:rPr>
              <w:t>tanto en el taller como en la cátedra. Además deben tener un mínimo de asistencia del 75% en la cátedra un 90% en el taller. En el caso que el alumno cumpla con todos los requisitos antes mencionados aprobará con la asistencia mayor entre el taller y la cátedra.</w:t>
            </w:r>
          </w:p>
        </w:tc>
      </w:tr>
      <w:tr w:rsidR="005B77CE">
        <w:trPr>
          <w:trHeight w:val="520"/>
        </w:trPr>
        <w:tc>
          <w:tcPr>
            <w:tcW w:w="2268" w:type="dxa"/>
          </w:tcPr>
          <w:p w:rsidR="005B77CE" w:rsidRDefault="00202C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Pre-requisitos / Aprendizajes Previos</w:t>
            </w:r>
          </w:p>
        </w:tc>
        <w:tc>
          <w:tcPr>
            <w:tcW w:w="7395" w:type="dxa"/>
            <w:gridSpan w:val="15"/>
          </w:tcPr>
          <w:p w:rsidR="005B77CE" w:rsidRDefault="00202C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requiere</w:t>
            </w:r>
          </w:p>
        </w:tc>
      </w:tr>
    </w:tbl>
    <w:p w:rsidR="005B77CE" w:rsidRDefault="005B77CE">
      <w:pPr>
        <w:jc w:val="both"/>
        <w:rPr>
          <w:rFonts w:ascii="Arial" w:eastAsia="Arial" w:hAnsi="Arial" w:cs="Arial"/>
        </w:rPr>
      </w:pPr>
    </w:p>
    <w:p w:rsidR="005B77CE" w:rsidRDefault="00202CC0">
      <w:pPr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</w:rPr>
        <w:t>Aporte al perfil de egreso</w:t>
      </w:r>
    </w:p>
    <w:tbl>
      <w:tblPr>
        <w:tblStyle w:val="a0"/>
        <w:tblW w:w="96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51"/>
      </w:tblGrid>
      <w:tr w:rsidR="005B77CE">
        <w:trPr>
          <w:trHeight w:val="960"/>
        </w:trPr>
        <w:tc>
          <w:tcPr>
            <w:tcW w:w="9651" w:type="dxa"/>
          </w:tcPr>
          <w:p w:rsidR="005B77CE" w:rsidRDefault="00202CC0">
            <w:pPr>
              <w:spacing w:after="0" w:line="240" w:lineRule="auto"/>
              <w:ind w:left="-10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asignatura de Idioma Extranjero Inglés aporta las herramientas necesarias para la comprensión de textos y vocabulario enfocado en la psicología.</w:t>
            </w:r>
          </w:p>
        </w:tc>
      </w:tr>
    </w:tbl>
    <w:p w:rsidR="005B77CE" w:rsidRDefault="00202CC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Competencias que desarrolla la asignatura</w:t>
      </w:r>
    </w:p>
    <w:tbl>
      <w:tblPr>
        <w:tblStyle w:val="a1"/>
        <w:tblW w:w="96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1"/>
      </w:tblGrid>
      <w:tr w:rsidR="005B77CE">
        <w:trPr>
          <w:trHeight w:val="760"/>
        </w:trPr>
        <w:tc>
          <w:tcPr>
            <w:tcW w:w="9631" w:type="dxa"/>
          </w:tcPr>
          <w:p w:rsidR="005B77CE" w:rsidRDefault="00202CC0">
            <w:pPr>
              <w:spacing w:after="0" w:line="240" w:lineRule="auto"/>
              <w:ind w:left="-10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Demuestra comprensión de los tiempos verbales básicos de la asignatura, desarrollados durante su proceso formativo, permitiendo así la realización de trabajos clase a clase, aplicando estructuras  y reglas gramaticales simples en el idioma inglés</w:t>
            </w:r>
          </w:p>
          <w:p w:rsidR="005B77CE" w:rsidRDefault="005B77CE">
            <w:pPr>
              <w:spacing w:after="0" w:line="240" w:lineRule="auto"/>
              <w:ind w:left="-108"/>
              <w:jc w:val="both"/>
              <w:rPr>
                <w:rFonts w:ascii="Arial" w:eastAsia="Arial" w:hAnsi="Arial" w:cs="Arial"/>
              </w:rPr>
            </w:pPr>
          </w:p>
          <w:p w:rsidR="005B77CE" w:rsidRDefault="00202CC0">
            <w:pPr>
              <w:spacing w:after="0" w:line="240" w:lineRule="auto"/>
              <w:ind w:left="-10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Utiliza expresiones dia</w:t>
            </w:r>
            <w:r w:rsidR="00125799">
              <w:rPr>
                <w:rFonts w:ascii="Arial" w:eastAsia="Arial" w:hAnsi="Arial" w:cs="Arial"/>
              </w:rPr>
              <w:t xml:space="preserve">rias, siendo capaz de formular </w:t>
            </w:r>
            <w:r>
              <w:rPr>
                <w:rFonts w:ascii="Arial" w:eastAsia="Arial" w:hAnsi="Arial" w:cs="Arial"/>
              </w:rPr>
              <w:t>preguntas y respuesta de su vida personal, siendo capaz además de pedir ayuda de forma simple y clara.</w:t>
            </w:r>
          </w:p>
          <w:p w:rsidR="005B77CE" w:rsidRDefault="005B77CE">
            <w:pPr>
              <w:spacing w:after="0" w:line="240" w:lineRule="auto"/>
              <w:ind w:left="-108"/>
              <w:jc w:val="both"/>
              <w:rPr>
                <w:rFonts w:ascii="Arial" w:eastAsia="Arial" w:hAnsi="Arial" w:cs="Arial"/>
              </w:rPr>
            </w:pPr>
          </w:p>
          <w:p w:rsidR="005B77CE" w:rsidRDefault="00202CC0">
            <w:pPr>
              <w:spacing w:after="0" w:line="240" w:lineRule="auto"/>
              <w:ind w:left="-10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Formular frases simples tanto de forma oral como escrita, generando una interacción interactuar con sus pares.</w:t>
            </w:r>
          </w:p>
          <w:p w:rsidR="005B77CE" w:rsidRDefault="005B77CE">
            <w:pPr>
              <w:spacing w:after="0" w:line="240" w:lineRule="auto"/>
              <w:ind w:left="-108"/>
              <w:jc w:val="both"/>
              <w:rPr>
                <w:rFonts w:ascii="Arial" w:eastAsia="Arial" w:hAnsi="Arial" w:cs="Arial"/>
              </w:rPr>
            </w:pPr>
          </w:p>
        </w:tc>
      </w:tr>
    </w:tbl>
    <w:p w:rsidR="005B77CE" w:rsidRDefault="005B77CE"/>
    <w:p w:rsidR="005B77CE" w:rsidRDefault="005B77CE"/>
    <w:p w:rsidR="005B77CE" w:rsidRDefault="005B77CE"/>
    <w:p w:rsidR="00125799" w:rsidRDefault="00125799"/>
    <w:tbl>
      <w:tblPr>
        <w:tblStyle w:val="a2"/>
        <w:tblW w:w="96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5"/>
        <w:gridCol w:w="5310"/>
      </w:tblGrid>
      <w:tr w:rsidR="005B77CE">
        <w:trPr>
          <w:trHeight w:val="280"/>
        </w:trPr>
        <w:tc>
          <w:tcPr>
            <w:tcW w:w="4305" w:type="dxa"/>
          </w:tcPr>
          <w:p w:rsidR="005B77CE" w:rsidRDefault="00202CC0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Unidades de aprendizaje</w:t>
            </w:r>
          </w:p>
        </w:tc>
        <w:tc>
          <w:tcPr>
            <w:tcW w:w="5310" w:type="dxa"/>
          </w:tcPr>
          <w:p w:rsidR="005B77CE" w:rsidRDefault="00202CC0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Resultados de aprendizaje</w:t>
            </w:r>
          </w:p>
        </w:tc>
      </w:tr>
      <w:tr w:rsidR="005B77CE">
        <w:trPr>
          <w:trHeight w:val="2840"/>
        </w:trPr>
        <w:tc>
          <w:tcPr>
            <w:tcW w:w="4305" w:type="dxa"/>
          </w:tcPr>
          <w:p w:rsidR="005B77CE" w:rsidRDefault="005B77C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5B77CE" w:rsidRDefault="005B77C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5B77CE" w:rsidRDefault="00202C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UNIDAD I </w:t>
            </w:r>
          </w:p>
          <w:p w:rsidR="005B77CE" w:rsidRDefault="00202CC0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Verb</w:t>
            </w:r>
            <w:proofErr w:type="spellEnd"/>
            <w:r>
              <w:rPr>
                <w:rFonts w:ascii="Arial" w:eastAsia="Arial" w:hAnsi="Arial" w:cs="Arial"/>
              </w:rPr>
              <w:t xml:space="preserve"> to be, simple </w:t>
            </w:r>
            <w:proofErr w:type="spellStart"/>
            <w:r>
              <w:rPr>
                <w:rFonts w:ascii="Arial" w:eastAsia="Arial" w:hAnsi="Arial" w:cs="Arial"/>
              </w:rPr>
              <w:t>present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habits</w:t>
            </w:r>
            <w:proofErr w:type="spellEnd"/>
          </w:p>
          <w:p w:rsidR="005B77CE" w:rsidRDefault="00202CC0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Greeting</w:t>
            </w:r>
            <w:proofErr w:type="spellEnd"/>
            <w:r>
              <w:rPr>
                <w:rFonts w:ascii="Arial" w:eastAsia="Arial" w:hAnsi="Arial" w:cs="Arial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</w:rPr>
              <w:t>Introducing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5B77CE" w:rsidRDefault="00202CC0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Daily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routines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5B77CE" w:rsidRDefault="00202CC0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Talking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about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Frequency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Adverb</w:t>
            </w:r>
            <w:proofErr w:type="spellEnd"/>
            <w:r>
              <w:rPr>
                <w:rFonts w:ascii="Arial" w:eastAsia="Arial" w:hAnsi="Arial" w:cs="Arial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</w:rPr>
              <w:t>Frequency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  <w:p w:rsidR="005B77CE" w:rsidRDefault="00202CC0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Irregular and Regular </w:t>
            </w:r>
            <w:proofErr w:type="spellStart"/>
            <w:r>
              <w:rPr>
                <w:rFonts w:ascii="Arial" w:eastAsia="Arial" w:hAnsi="Arial" w:cs="Arial"/>
              </w:rPr>
              <w:t>nouns</w:t>
            </w:r>
            <w:proofErr w:type="spellEnd"/>
          </w:p>
          <w:p w:rsidR="005B77CE" w:rsidRDefault="005B77CE">
            <w:pPr>
              <w:spacing w:after="0" w:line="240" w:lineRule="auto"/>
              <w:ind w:left="-108"/>
              <w:jc w:val="both"/>
              <w:rPr>
                <w:rFonts w:ascii="Arial" w:eastAsia="Arial" w:hAnsi="Arial" w:cs="Arial"/>
              </w:rPr>
            </w:pPr>
          </w:p>
          <w:p w:rsidR="005B77CE" w:rsidRDefault="005B77CE">
            <w:pPr>
              <w:spacing w:after="0" w:line="240" w:lineRule="auto"/>
              <w:ind w:left="-108"/>
              <w:jc w:val="both"/>
              <w:rPr>
                <w:rFonts w:ascii="Arial" w:eastAsia="Arial" w:hAnsi="Arial" w:cs="Arial"/>
              </w:rPr>
            </w:pPr>
          </w:p>
          <w:p w:rsidR="005B77CE" w:rsidRDefault="00202C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UNIDAD II </w:t>
            </w:r>
          </w:p>
          <w:p w:rsidR="005B77CE" w:rsidRDefault="005B77C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5B77CE" w:rsidRDefault="00202C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Family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Members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apostrophes</w:t>
            </w:r>
            <w:proofErr w:type="spellEnd"/>
            <w:r>
              <w:rPr>
                <w:rFonts w:ascii="Arial" w:eastAsia="Arial" w:hAnsi="Arial" w:cs="Arial"/>
              </w:rPr>
              <w:t>. (‘s),</w:t>
            </w:r>
          </w:p>
          <w:p w:rsidR="005B77CE" w:rsidRDefault="00202C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Jobs and </w:t>
            </w:r>
            <w:proofErr w:type="spellStart"/>
            <w:r>
              <w:rPr>
                <w:rFonts w:ascii="Arial" w:eastAsia="Arial" w:hAnsi="Arial" w:cs="Arial"/>
              </w:rPr>
              <w:t>workplaces</w:t>
            </w:r>
            <w:proofErr w:type="spellEnd"/>
          </w:p>
          <w:p w:rsidR="005B77CE" w:rsidRDefault="00202C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how</w:t>
            </w:r>
            <w:proofErr w:type="spellEnd"/>
            <w:r>
              <w:rPr>
                <w:rFonts w:ascii="Arial" w:eastAsia="Arial" w:hAnsi="Arial" w:cs="Arial"/>
              </w:rPr>
              <w:t xml:space="preserve"> to </w:t>
            </w:r>
            <w:proofErr w:type="spellStart"/>
            <w:r>
              <w:rPr>
                <w:rFonts w:ascii="Arial" w:eastAsia="Arial" w:hAnsi="Arial" w:cs="Arial"/>
              </w:rPr>
              <w:t>express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feelings</w:t>
            </w:r>
            <w:proofErr w:type="spellEnd"/>
            <w:r>
              <w:rPr>
                <w:rFonts w:ascii="Arial" w:eastAsia="Arial" w:hAnsi="Arial" w:cs="Arial"/>
              </w:rPr>
              <w:t xml:space="preserve">, free time and </w:t>
            </w:r>
            <w:proofErr w:type="spellStart"/>
            <w:r>
              <w:rPr>
                <w:rFonts w:ascii="Arial" w:eastAsia="Arial" w:hAnsi="Arial" w:cs="Arial"/>
              </w:rPr>
              <w:t>emotions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How</w:t>
            </w:r>
            <w:proofErr w:type="spellEnd"/>
            <w:r>
              <w:rPr>
                <w:rFonts w:ascii="Arial" w:eastAsia="Arial" w:hAnsi="Arial" w:cs="Arial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</w:rPr>
              <w:t>feel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when</w:t>
            </w:r>
            <w:proofErr w:type="spellEnd"/>
            <w:r>
              <w:rPr>
                <w:rFonts w:ascii="Arial" w:eastAsia="Arial" w:hAnsi="Arial" w:cs="Arial"/>
              </w:rPr>
              <w:t xml:space="preserve">…, describe </w:t>
            </w:r>
            <w:proofErr w:type="spellStart"/>
            <w:r>
              <w:rPr>
                <w:rFonts w:ascii="Arial" w:eastAsia="Arial" w:hAnsi="Arial" w:cs="Arial"/>
              </w:rPr>
              <w:t>feelings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5B77CE" w:rsidRDefault="00202C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Preposition</w:t>
            </w:r>
            <w:proofErr w:type="spellEnd"/>
            <w:r>
              <w:rPr>
                <w:rFonts w:ascii="Arial" w:eastAsia="Arial" w:hAnsi="Arial" w:cs="Arial"/>
              </w:rPr>
              <w:t xml:space="preserve"> of time, </w:t>
            </w:r>
            <w:proofErr w:type="spellStart"/>
            <w:r>
              <w:rPr>
                <w:rFonts w:ascii="Arial" w:eastAsia="Arial" w:hAnsi="Arial" w:cs="Arial"/>
              </w:rPr>
              <w:t>Preposition</w:t>
            </w:r>
            <w:proofErr w:type="spellEnd"/>
            <w:r>
              <w:rPr>
                <w:rFonts w:ascii="Arial" w:eastAsia="Arial" w:hAnsi="Arial" w:cs="Arial"/>
              </w:rPr>
              <w:t xml:space="preserve"> of place (in - </w:t>
            </w:r>
            <w:proofErr w:type="spellStart"/>
            <w:r>
              <w:rPr>
                <w:rFonts w:ascii="Arial" w:eastAsia="Arial" w:hAnsi="Arial" w:cs="Arial"/>
              </w:rPr>
              <w:t>on</w:t>
            </w:r>
            <w:proofErr w:type="spellEnd"/>
            <w:r>
              <w:rPr>
                <w:rFonts w:ascii="Arial" w:eastAsia="Arial" w:hAnsi="Arial" w:cs="Arial"/>
              </w:rPr>
              <w:t xml:space="preserve"> - at)</w:t>
            </w:r>
          </w:p>
          <w:p w:rsidR="005B77CE" w:rsidRDefault="00202C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Personal and </w:t>
            </w:r>
            <w:proofErr w:type="spellStart"/>
            <w:r>
              <w:rPr>
                <w:rFonts w:ascii="Arial" w:eastAsia="Arial" w:hAnsi="Arial" w:cs="Arial"/>
              </w:rPr>
              <w:t>possessive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pronouns</w:t>
            </w:r>
            <w:proofErr w:type="spellEnd"/>
          </w:p>
          <w:p w:rsidR="005B77CE" w:rsidRDefault="00202CC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Quantifiers</w:t>
            </w:r>
            <w:proofErr w:type="spellEnd"/>
          </w:p>
          <w:p w:rsidR="005B77CE" w:rsidRDefault="005B77CE">
            <w:pPr>
              <w:spacing w:after="0" w:line="240" w:lineRule="auto"/>
              <w:ind w:left="-108"/>
              <w:jc w:val="both"/>
              <w:rPr>
                <w:rFonts w:ascii="Arial" w:eastAsia="Arial" w:hAnsi="Arial" w:cs="Arial"/>
              </w:rPr>
            </w:pPr>
          </w:p>
          <w:p w:rsidR="005B77CE" w:rsidRDefault="005B77CE">
            <w:pPr>
              <w:spacing w:after="0" w:line="240" w:lineRule="auto"/>
              <w:ind w:left="-108"/>
              <w:jc w:val="both"/>
              <w:rPr>
                <w:rFonts w:ascii="Arial" w:eastAsia="Arial" w:hAnsi="Arial" w:cs="Arial"/>
              </w:rPr>
            </w:pPr>
          </w:p>
          <w:p w:rsidR="005B77CE" w:rsidRDefault="005B77CE">
            <w:pPr>
              <w:spacing w:after="0" w:line="240" w:lineRule="auto"/>
              <w:ind w:left="-108"/>
              <w:jc w:val="both"/>
              <w:rPr>
                <w:rFonts w:ascii="Arial" w:eastAsia="Arial" w:hAnsi="Arial" w:cs="Arial"/>
              </w:rPr>
            </w:pPr>
          </w:p>
          <w:p w:rsidR="005B77CE" w:rsidRDefault="00202CC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UNIDAD III </w:t>
            </w:r>
          </w:p>
          <w:p w:rsidR="005B77CE" w:rsidRDefault="005B77C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:rsidR="005B77CE" w:rsidRDefault="00202CC0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Present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continuous</w:t>
            </w:r>
            <w:proofErr w:type="spellEnd"/>
          </w:p>
          <w:p w:rsidR="005B77CE" w:rsidRDefault="00202CC0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Describe </w:t>
            </w:r>
            <w:proofErr w:type="spellStart"/>
            <w:r>
              <w:rPr>
                <w:rFonts w:ascii="Arial" w:eastAsia="Arial" w:hAnsi="Arial" w:cs="Arial"/>
              </w:rPr>
              <w:t>situations</w:t>
            </w:r>
            <w:proofErr w:type="spellEnd"/>
          </w:p>
          <w:p w:rsidR="005B77CE" w:rsidRDefault="00202CC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What</w:t>
            </w:r>
            <w:proofErr w:type="spellEnd"/>
            <w:r>
              <w:rPr>
                <w:rFonts w:ascii="Arial" w:eastAsia="Arial" w:hAnsi="Arial" w:cs="Arial"/>
              </w:rPr>
              <w:t xml:space="preserve"> can </w:t>
            </w:r>
            <w:proofErr w:type="spellStart"/>
            <w:r>
              <w:rPr>
                <w:rFonts w:ascii="Arial" w:eastAsia="Arial" w:hAnsi="Arial" w:cs="Arial"/>
              </w:rPr>
              <w:t>you</w:t>
            </w:r>
            <w:proofErr w:type="spellEnd"/>
            <w:r>
              <w:rPr>
                <w:rFonts w:ascii="Arial" w:eastAsia="Arial" w:hAnsi="Arial" w:cs="Arial"/>
              </w:rPr>
              <w:t xml:space="preserve"> do</w:t>
            </w:r>
            <w:proofErr w:type="gramStart"/>
            <w:r>
              <w:rPr>
                <w:rFonts w:ascii="Arial" w:eastAsia="Arial" w:hAnsi="Arial" w:cs="Arial"/>
              </w:rPr>
              <w:t>?</w:t>
            </w:r>
            <w:proofErr w:type="gramEnd"/>
            <w:r>
              <w:rPr>
                <w:rFonts w:ascii="Arial" w:eastAsia="Arial" w:hAnsi="Arial" w:cs="Arial"/>
              </w:rPr>
              <w:t xml:space="preserve"> Modal of </w:t>
            </w:r>
            <w:proofErr w:type="spellStart"/>
            <w:r>
              <w:rPr>
                <w:rFonts w:ascii="Arial" w:eastAsia="Arial" w:hAnsi="Arial" w:cs="Arial"/>
              </w:rPr>
              <w:t>abilities</w:t>
            </w:r>
            <w:proofErr w:type="spellEnd"/>
            <w:r>
              <w:rPr>
                <w:rFonts w:ascii="Arial" w:eastAsia="Arial" w:hAnsi="Arial" w:cs="Arial"/>
              </w:rPr>
              <w:t xml:space="preserve">, Can- </w:t>
            </w:r>
            <w:proofErr w:type="spellStart"/>
            <w:r>
              <w:rPr>
                <w:rFonts w:ascii="Arial" w:eastAsia="Arial" w:hAnsi="Arial" w:cs="Arial"/>
              </w:rPr>
              <w:t>can’t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could</w:t>
            </w:r>
            <w:proofErr w:type="spellEnd"/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couldn’t</w:t>
            </w:r>
            <w:proofErr w:type="spellEnd"/>
            <w:r>
              <w:rPr>
                <w:rFonts w:ascii="Arial" w:eastAsia="Arial" w:hAnsi="Arial" w:cs="Arial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</w:rPr>
              <w:t>Managed</w:t>
            </w:r>
            <w:proofErr w:type="spellEnd"/>
            <w:r>
              <w:rPr>
                <w:rFonts w:ascii="Arial" w:eastAsia="Arial" w:hAnsi="Arial" w:cs="Arial"/>
              </w:rPr>
              <w:t xml:space="preserve"> to - be </w:t>
            </w:r>
            <w:proofErr w:type="spellStart"/>
            <w:r>
              <w:rPr>
                <w:rFonts w:ascii="Arial" w:eastAsia="Arial" w:hAnsi="Arial" w:cs="Arial"/>
              </w:rPr>
              <w:t>able</w:t>
            </w:r>
            <w:proofErr w:type="spellEnd"/>
            <w:r>
              <w:rPr>
                <w:rFonts w:ascii="Arial" w:eastAsia="Arial" w:hAnsi="Arial" w:cs="Arial"/>
              </w:rPr>
              <w:t xml:space="preserve"> to</w:t>
            </w:r>
          </w:p>
          <w:p w:rsidR="005B77CE" w:rsidRDefault="00202CC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Be v/s </w:t>
            </w:r>
            <w:proofErr w:type="spellStart"/>
            <w:r>
              <w:rPr>
                <w:rFonts w:ascii="Arial" w:eastAsia="Arial" w:hAnsi="Arial" w:cs="Arial"/>
              </w:rPr>
              <w:t>Have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:rsidR="005B77CE" w:rsidRDefault="00202CC0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Regular e Irregular </w:t>
            </w:r>
            <w:proofErr w:type="spellStart"/>
            <w:r>
              <w:rPr>
                <w:rFonts w:ascii="Arial" w:eastAsia="Arial" w:hAnsi="Arial" w:cs="Arial"/>
              </w:rPr>
              <w:t>verbs</w:t>
            </w:r>
            <w:proofErr w:type="spellEnd"/>
          </w:p>
          <w:p w:rsidR="005B77CE" w:rsidRDefault="005B77CE">
            <w:pPr>
              <w:spacing w:after="0" w:line="240" w:lineRule="auto"/>
              <w:ind w:left="-108"/>
              <w:jc w:val="both"/>
              <w:rPr>
                <w:rFonts w:ascii="Arial" w:eastAsia="Arial" w:hAnsi="Arial" w:cs="Arial"/>
              </w:rPr>
            </w:pPr>
          </w:p>
          <w:p w:rsidR="005B77CE" w:rsidRDefault="005B77CE">
            <w:pPr>
              <w:spacing w:after="0" w:line="240" w:lineRule="auto"/>
              <w:ind w:left="-108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310" w:type="dxa"/>
          </w:tcPr>
          <w:p w:rsidR="005B77CE" w:rsidRDefault="00202CC0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 finalizar la asignatura se espera que el estudiante:</w:t>
            </w:r>
          </w:p>
          <w:p w:rsidR="005B77CE" w:rsidRDefault="005B77CE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5B77CE" w:rsidRDefault="00202CC0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Utilice el verbo to be y el presente simple</w:t>
            </w:r>
          </w:p>
          <w:p w:rsidR="005B77CE" w:rsidRDefault="00202CC0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Pueda presentarse a sí mismo y a otros</w:t>
            </w:r>
          </w:p>
          <w:p w:rsidR="005B77CE" w:rsidRDefault="00202CC0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Expresar rutinas diarias con frases simples</w:t>
            </w:r>
          </w:p>
          <w:p w:rsidR="005B77CE" w:rsidRDefault="00202CC0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Aprender acerca del orden y el uso de adverbio de frecuencia en una oración</w:t>
            </w:r>
          </w:p>
          <w:p w:rsidR="005B77CE" w:rsidRDefault="00202CC0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Aprender a pluralizar los sustantivos y reconozca los sustantivos regulares e irregulares</w:t>
            </w:r>
          </w:p>
          <w:p w:rsidR="005B77CE" w:rsidRDefault="005B77CE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5B77CE" w:rsidRDefault="005B77CE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5B77CE" w:rsidRDefault="00202CC0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Aprender vocabulario acerca de los miembros de la familia, diferentes oficios y lugares de trabajo.</w:t>
            </w:r>
          </w:p>
          <w:p w:rsidR="005B77CE" w:rsidRDefault="00202CC0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Expresar y describir emociones y sentimientos.</w:t>
            </w:r>
          </w:p>
          <w:p w:rsidR="005B77CE" w:rsidRDefault="00202CC0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Utilizar posesivos y apostrofes </w:t>
            </w:r>
          </w:p>
          <w:p w:rsidR="005B77CE" w:rsidRDefault="00202CC0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Utilizar preposiciones de tiempo y lugar de forma correcta dependiendo el contexto</w:t>
            </w:r>
          </w:p>
          <w:p w:rsidR="005B77CE" w:rsidRDefault="00202CC0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Utilice pronombres posesivos y personales de forma correcta.</w:t>
            </w:r>
          </w:p>
          <w:p w:rsidR="005B77CE" w:rsidRDefault="00202CC0">
            <w:pPr>
              <w:numPr>
                <w:ilvl w:val="0"/>
                <w:numId w:val="5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Aprender cuantificadores básicos</w:t>
            </w:r>
          </w:p>
          <w:p w:rsidR="005B77CE" w:rsidRDefault="005B77CE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5B77CE" w:rsidRDefault="005B77CE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125799" w:rsidRDefault="00125799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125799" w:rsidRDefault="00125799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</w:p>
          <w:p w:rsidR="005B77CE" w:rsidRDefault="00202CC0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Utilice el presente continuo </w:t>
            </w:r>
          </w:p>
          <w:p w:rsidR="005B77CE" w:rsidRDefault="00202CC0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Pueda describir situaciones</w:t>
            </w:r>
          </w:p>
          <w:p w:rsidR="005B77CE" w:rsidRDefault="00202CC0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Aprenda a utilizar verbos auxiliares en inglés</w:t>
            </w:r>
          </w:p>
          <w:p w:rsidR="005B77CE" w:rsidRDefault="00202CC0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Exprese de forma simple diferentes actividades que pueda realizar </w:t>
            </w:r>
          </w:p>
          <w:p w:rsidR="005B77CE" w:rsidRDefault="00202CC0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Exprese actividades que puede hacer en pasado y presente</w:t>
            </w:r>
          </w:p>
          <w:p w:rsidR="005B77CE" w:rsidRDefault="00202CC0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Aprenda y compare en qué situaciones se utiliza el verbo to be y el verbo to </w:t>
            </w:r>
            <w:proofErr w:type="spellStart"/>
            <w:r>
              <w:rPr>
                <w:rFonts w:ascii="Arial" w:eastAsia="Arial" w:hAnsi="Arial" w:cs="Arial"/>
              </w:rPr>
              <w:t>have</w:t>
            </w:r>
            <w:proofErr w:type="spellEnd"/>
          </w:p>
          <w:p w:rsidR="005B77CE" w:rsidRDefault="00202CC0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Aprenda y practique el uso de verbos irregulares y regulares en pasado simple</w:t>
            </w:r>
          </w:p>
        </w:tc>
      </w:tr>
    </w:tbl>
    <w:p w:rsidR="005B77CE" w:rsidRDefault="005B77CE">
      <w:pPr>
        <w:jc w:val="both"/>
        <w:rPr>
          <w:sz w:val="24"/>
          <w:szCs w:val="24"/>
        </w:rPr>
      </w:pPr>
    </w:p>
    <w:p w:rsidR="00125799" w:rsidRDefault="00125799">
      <w:pPr>
        <w:jc w:val="both"/>
        <w:rPr>
          <w:sz w:val="24"/>
          <w:szCs w:val="24"/>
        </w:rPr>
      </w:pPr>
    </w:p>
    <w:p w:rsidR="00125799" w:rsidRDefault="00125799">
      <w:pPr>
        <w:jc w:val="both"/>
        <w:rPr>
          <w:sz w:val="24"/>
          <w:szCs w:val="24"/>
        </w:rPr>
      </w:pPr>
    </w:p>
    <w:p w:rsidR="00125799" w:rsidRDefault="00125799">
      <w:pPr>
        <w:jc w:val="both"/>
        <w:rPr>
          <w:sz w:val="24"/>
          <w:szCs w:val="24"/>
        </w:rPr>
      </w:pPr>
    </w:p>
    <w:p w:rsidR="005B77CE" w:rsidRDefault="00202CC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Estrategias de enseñanza y aprendizaje</w:t>
      </w:r>
    </w:p>
    <w:tbl>
      <w:tblPr>
        <w:tblStyle w:val="a3"/>
        <w:tblW w:w="957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8"/>
      </w:tblGrid>
      <w:tr w:rsidR="005B77CE">
        <w:trPr>
          <w:trHeight w:val="1660"/>
        </w:trPr>
        <w:tc>
          <w:tcPr>
            <w:tcW w:w="9578" w:type="dxa"/>
          </w:tcPr>
          <w:p w:rsidR="005B77CE" w:rsidRDefault="005B77CE">
            <w:pPr>
              <w:spacing w:after="0" w:line="240" w:lineRule="auto"/>
              <w:ind w:left="-108"/>
              <w:jc w:val="both"/>
              <w:rPr>
                <w:rFonts w:ascii="Arial" w:eastAsia="Arial" w:hAnsi="Arial" w:cs="Arial"/>
                <w:color w:val="215868"/>
              </w:rPr>
            </w:pPr>
          </w:p>
          <w:p w:rsidR="005B77CE" w:rsidRDefault="00202CC0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Exposición de Contenidos Básicos.</w:t>
            </w:r>
          </w:p>
          <w:p w:rsidR="005B77CE" w:rsidRDefault="00202CC0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Talleres/ Trabajos Grupales.</w:t>
            </w:r>
          </w:p>
          <w:p w:rsidR="005B77CE" w:rsidRDefault="00202CC0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Desarrollo de Guías de Lectura Básica</w:t>
            </w:r>
          </w:p>
          <w:p w:rsidR="005B77CE" w:rsidRDefault="00202CC0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Desarrollo de Guías de Ejercicios.</w:t>
            </w:r>
          </w:p>
          <w:p w:rsidR="005B77CE" w:rsidRDefault="005B77CE">
            <w:pPr>
              <w:spacing w:after="0" w:line="240" w:lineRule="auto"/>
              <w:ind w:left="-108"/>
              <w:jc w:val="both"/>
              <w:rPr>
                <w:rFonts w:ascii="Arial" w:eastAsia="Arial" w:hAnsi="Arial" w:cs="Arial"/>
                <w:color w:val="215868"/>
              </w:rPr>
            </w:pPr>
          </w:p>
          <w:p w:rsidR="005B77CE" w:rsidRDefault="005B77CE">
            <w:pPr>
              <w:spacing w:after="0" w:line="240" w:lineRule="auto"/>
              <w:ind w:left="-108"/>
              <w:jc w:val="both"/>
              <w:rPr>
                <w:rFonts w:ascii="Arial" w:eastAsia="Arial" w:hAnsi="Arial" w:cs="Arial"/>
              </w:rPr>
            </w:pPr>
          </w:p>
        </w:tc>
      </w:tr>
    </w:tbl>
    <w:p w:rsidR="005B77CE" w:rsidRDefault="005B77CE">
      <w:pPr>
        <w:jc w:val="both"/>
        <w:rPr>
          <w:rFonts w:ascii="Arial" w:eastAsia="Arial" w:hAnsi="Arial" w:cs="Arial"/>
        </w:rPr>
      </w:pPr>
    </w:p>
    <w:p w:rsidR="005B77CE" w:rsidRDefault="00202CC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Procedimientos de Evaluación de aprendizajes</w:t>
      </w:r>
    </w:p>
    <w:tbl>
      <w:tblPr>
        <w:tblStyle w:val="a4"/>
        <w:tblW w:w="949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7"/>
      </w:tblGrid>
      <w:tr w:rsidR="005B77CE">
        <w:trPr>
          <w:trHeight w:val="2520"/>
        </w:trPr>
        <w:tc>
          <w:tcPr>
            <w:tcW w:w="9497" w:type="dxa"/>
          </w:tcPr>
          <w:p w:rsidR="005B77CE" w:rsidRDefault="005B77CE">
            <w:pPr>
              <w:spacing w:after="0" w:line="240" w:lineRule="auto"/>
              <w:ind w:left="-108"/>
              <w:jc w:val="both"/>
              <w:rPr>
                <w:rFonts w:ascii="Arial" w:eastAsia="Arial" w:hAnsi="Arial" w:cs="Arial"/>
                <w:color w:val="FF0000"/>
              </w:rPr>
            </w:pPr>
          </w:p>
          <w:p w:rsidR="005B77CE" w:rsidRDefault="00202CC0">
            <w:pPr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Evaluación formativa y </w:t>
            </w:r>
            <w:proofErr w:type="spellStart"/>
            <w:r>
              <w:rPr>
                <w:rFonts w:ascii="Arial" w:eastAsia="Arial" w:hAnsi="Arial" w:cs="Arial"/>
              </w:rPr>
              <w:t>sumativa</w:t>
            </w:r>
            <w:proofErr w:type="spellEnd"/>
            <w:r>
              <w:rPr>
                <w:rFonts w:ascii="Arial" w:eastAsia="Arial" w:hAnsi="Arial" w:cs="Arial"/>
              </w:rPr>
              <w:t xml:space="preserve"> escrita de contenidos.</w:t>
            </w:r>
          </w:p>
          <w:p w:rsidR="005B77CE" w:rsidRDefault="00202CC0">
            <w:pPr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Elaboración de diálogo relacionado con la especialidad.</w:t>
            </w:r>
          </w:p>
          <w:p w:rsidR="005B77CE" w:rsidRDefault="00202CC0">
            <w:pPr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Evaluación oral (Role </w:t>
            </w:r>
            <w:proofErr w:type="spellStart"/>
            <w:r>
              <w:rPr>
                <w:rFonts w:ascii="Arial" w:eastAsia="Arial" w:hAnsi="Arial" w:cs="Arial"/>
              </w:rPr>
              <w:t>play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  <w:p w:rsidR="005B77CE" w:rsidRDefault="005B77CE">
            <w:pPr>
              <w:ind w:left="720"/>
              <w:jc w:val="both"/>
              <w:rPr>
                <w:rFonts w:ascii="Arial" w:eastAsia="Arial" w:hAnsi="Arial" w:cs="Arial"/>
                <w:color w:val="FF0000"/>
              </w:rPr>
            </w:pPr>
          </w:p>
        </w:tc>
      </w:tr>
    </w:tbl>
    <w:p w:rsidR="005B77CE" w:rsidRDefault="00202CC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Recursos de aprendizaje</w:t>
      </w:r>
    </w:p>
    <w:tbl>
      <w:tblPr>
        <w:tblStyle w:val="a5"/>
        <w:tblW w:w="95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13"/>
      </w:tblGrid>
      <w:tr w:rsidR="005B77CE">
        <w:trPr>
          <w:trHeight w:val="2040"/>
        </w:trPr>
        <w:tc>
          <w:tcPr>
            <w:tcW w:w="9513" w:type="dxa"/>
          </w:tcPr>
          <w:p w:rsidR="005B77CE" w:rsidRDefault="00202CC0">
            <w:pPr>
              <w:spacing w:after="0" w:line="240" w:lineRule="auto"/>
              <w:ind w:left="-10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Bibliografía.</w:t>
            </w:r>
          </w:p>
          <w:p w:rsidR="005B77CE" w:rsidRDefault="005B77CE">
            <w:pPr>
              <w:spacing w:after="0" w:line="240" w:lineRule="auto"/>
              <w:ind w:left="-108"/>
              <w:jc w:val="both"/>
              <w:rPr>
                <w:rFonts w:ascii="Arial" w:eastAsia="Arial" w:hAnsi="Arial" w:cs="Arial"/>
              </w:rPr>
            </w:pPr>
          </w:p>
          <w:p w:rsidR="005B77CE" w:rsidRDefault="00202CC0">
            <w:pPr>
              <w:spacing w:after="0" w:line="240" w:lineRule="auto"/>
              <w:ind w:left="-10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 </w:t>
            </w:r>
            <w:r>
              <w:rPr>
                <w:rFonts w:ascii="Arial" w:eastAsia="Arial" w:hAnsi="Arial" w:cs="Arial"/>
              </w:rPr>
              <w:t>Recursos en línea de distintas páginas web dedicadas al aprendizaje del idioma inglés.</w:t>
            </w:r>
          </w:p>
          <w:p w:rsidR="005B77CE" w:rsidRDefault="005B77CE">
            <w:pPr>
              <w:spacing w:after="0" w:line="240" w:lineRule="auto"/>
              <w:ind w:left="-108"/>
              <w:jc w:val="both"/>
              <w:rPr>
                <w:rFonts w:ascii="Arial" w:eastAsia="Arial" w:hAnsi="Arial" w:cs="Arial"/>
              </w:rPr>
            </w:pPr>
          </w:p>
          <w:p w:rsidR="005B77CE" w:rsidRDefault="005B77CE">
            <w:pPr>
              <w:spacing w:after="0" w:line="240" w:lineRule="auto"/>
              <w:ind w:left="-108"/>
              <w:jc w:val="both"/>
              <w:rPr>
                <w:rFonts w:ascii="Arial" w:eastAsia="Arial" w:hAnsi="Arial" w:cs="Arial"/>
              </w:rPr>
            </w:pPr>
          </w:p>
        </w:tc>
      </w:tr>
    </w:tbl>
    <w:p w:rsidR="005B77CE" w:rsidRDefault="005B77CE">
      <w:pPr>
        <w:rPr>
          <w:rFonts w:ascii="Arial" w:eastAsia="Arial" w:hAnsi="Arial" w:cs="Arial"/>
        </w:rPr>
      </w:pPr>
    </w:p>
    <w:sectPr w:rsidR="005B77CE">
      <w:headerReference w:type="default" r:id="rId7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CF1" w:rsidRDefault="008D7CF1">
      <w:pPr>
        <w:spacing w:after="0" w:line="240" w:lineRule="auto"/>
      </w:pPr>
      <w:r>
        <w:separator/>
      </w:r>
    </w:p>
  </w:endnote>
  <w:endnote w:type="continuationSeparator" w:id="0">
    <w:p w:rsidR="008D7CF1" w:rsidRDefault="008D7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CF1" w:rsidRDefault="008D7CF1">
      <w:pPr>
        <w:spacing w:after="0" w:line="240" w:lineRule="auto"/>
      </w:pPr>
      <w:r>
        <w:separator/>
      </w:r>
    </w:p>
  </w:footnote>
  <w:footnote w:type="continuationSeparator" w:id="0">
    <w:p w:rsidR="008D7CF1" w:rsidRDefault="008D7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7CE" w:rsidRDefault="00202CC0">
    <w:pPr>
      <w:spacing w:before="708" w:after="0" w:line="240" w:lineRule="auto"/>
      <w:jc w:val="center"/>
      <w:rPr>
        <w:rFonts w:ascii="Arial" w:eastAsia="Arial" w:hAnsi="Arial" w:cs="Arial"/>
      </w:rPr>
    </w:pPr>
    <w:r>
      <w:rPr>
        <w:rFonts w:ascii="Arial" w:eastAsia="Arial" w:hAnsi="Arial" w:cs="Arial"/>
      </w:rPr>
      <w:t>Universidad de Atacama</w:t>
    </w:r>
    <w:r>
      <w:rPr>
        <w:noProof/>
        <w:lang w:eastAsia="es-C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-114299</wp:posOffset>
          </wp:positionH>
          <wp:positionV relativeFrom="paragraph">
            <wp:posOffset>152400</wp:posOffset>
          </wp:positionV>
          <wp:extent cx="744220" cy="748030"/>
          <wp:effectExtent l="0" t="0" r="0" b="0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4220" cy="748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B77CE" w:rsidRDefault="00202CC0">
    <w:pPr>
      <w:spacing w:after="0" w:line="240" w:lineRule="auto"/>
      <w:jc w:val="center"/>
      <w:rPr>
        <w:rFonts w:ascii="Arial" w:eastAsia="Arial" w:hAnsi="Arial" w:cs="Arial"/>
      </w:rPr>
    </w:pPr>
    <w:r>
      <w:rPr>
        <w:rFonts w:ascii="Arial" w:eastAsia="Arial" w:hAnsi="Arial" w:cs="Arial"/>
      </w:rPr>
      <w:t xml:space="preserve">Vicerrectoría Académica </w:t>
    </w:r>
  </w:p>
  <w:p w:rsidR="005B77CE" w:rsidRDefault="00202CC0">
    <w:pPr>
      <w:spacing w:after="0" w:line="240" w:lineRule="auto"/>
      <w:jc w:val="center"/>
      <w:rPr>
        <w:rFonts w:ascii="Arial" w:eastAsia="Arial" w:hAnsi="Arial" w:cs="Arial"/>
      </w:rPr>
    </w:pPr>
    <w:r>
      <w:rPr>
        <w:rFonts w:ascii="Arial" w:eastAsia="Arial" w:hAnsi="Arial" w:cs="Arial"/>
      </w:rPr>
      <w:t>Facultad de Humanidades y Educación</w:t>
    </w:r>
  </w:p>
  <w:p w:rsidR="005B77CE" w:rsidRDefault="00202CC0">
    <w:pPr>
      <w:pBdr>
        <w:bottom w:val="single" w:sz="12" w:space="0" w:color="000000"/>
      </w:pBdr>
      <w:spacing w:after="0" w:line="240" w:lineRule="auto"/>
      <w:jc w:val="center"/>
      <w:rPr>
        <w:rFonts w:ascii="Arial" w:eastAsia="Arial" w:hAnsi="Arial" w:cs="Arial"/>
      </w:rPr>
    </w:pPr>
    <w:r>
      <w:rPr>
        <w:rFonts w:ascii="Arial" w:eastAsia="Arial" w:hAnsi="Arial" w:cs="Arial"/>
      </w:rPr>
      <w:t xml:space="preserve">                                 Departamento  de Psicología</w:t>
    </w:r>
  </w:p>
  <w:p w:rsidR="005B77CE" w:rsidRDefault="005B77CE">
    <w:pPr>
      <w:pBdr>
        <w:bottom w:val="single" w:sz="12" w:space="0" w:color="000000"/>
      </w:pBdr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129E6"/>
    <w:multiLevelType w:val="multilevel"/>
    <w:tmpl w:val="257686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D92F45"/>
    <w:multiLevelType w:val="multilevel"/>
    <w:tmpl w:val="4372D7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D83C89"/>
    <w:multiLevelType w:val="multilevel"/>
    <w:tmpl w:val="2DF0C7A2"/>
    <w:lvl w:ilvl="0">
      <w:start w:val="1"/>
      <w:numFmt w:val="upperLetter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 w15:restartNumberingAfterBreak="0">
    <w:nsid w:val="27A4713F"/>
    <w:multiLevelType w:val="multilevel"/>
    <w:tmpl w:val="783AB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022CAA"/>
    <w:multiLevelType w:val="multilevel"/>
    <w:tmpl w:val="821E3E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2B1001"/>
    <w:multiLevelType w:val="multilevel"/>
    <w:tmpl w:val="765E79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FD90ECD"/>
    <w:multiLevelType w:val="multilevel"/>
    <w:tmpl w:val="23027EA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7ED3D72"/>
    <w:multiLevelType w:val="multilevel"/>
    <w:tmpl w:val="F0EC1FB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CE"/>
    <w:rsid w:val="00125799"/>
    <w:rsid w:val="00202CC0"/>
    <w:rsid w:val="00252CE5"/>
    <w:rsid w:val="005B77CE"/>
    <w:rsid w:val="005E16F7"/>
    <w:rsid w:val="008D7CF1"/>
    <w:rsid w:val="00905ED9"/>
    <w:rsid w:val="009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7A9556B-3DEE-407C-B365-8A8061E3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L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 Guerra Araya</dc:creator>
  <cp:lastModifiedBy>Hernan Ardiles Gonzalez</cp:lastModifiedBy>
  <cp:revision>2</cp:revision>
  <dcterms:created xsi:type="dcterms:W3CDTF">2017-10-20T19:01:00Z</dcterms:created>
  <dcterms:modified xsi:type="dcterms:W3CDTF">2017-10-20T19:01:00Z</dcterms:modified>
</cp:coreProperties>
</file>