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067" w:rsidRPr="00140ED3" w:rsidRDefault="00E82067" w:rsidP="00E820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0ED3">
        <w:rPr>
          <w:rFonts w:ascii="Times New Roman" w:hAnsi="Times New Roman" w:cs="Times New Roman"/>
          <w:b/>
          <w:sz w:val="24"/>
          <w:szCs w:val="24"/>
        </w:rPr>
        <w:t>PROGRAMA DE ASIGNATURA</w:t>
      </w:r>
      <w:r>
        <w:rPr>
          <w:rFonts w:ascii="Times New Roman" w:hAnsi="Times New Roman" w:cs="Times New Roman"/>
          <w:b/>
          <w:sz w:val="24"/>
          <w:szCs w:val="24"/>
        </w:rPr>
        <w:t xml:space="preserve"> OPTATIVA</w:t>
      </w:r>
    </w:p>
    <w:p w:rsidR="00E82067" w:rsidRPr="00140ED3" w:rsidRDefault="00E82067" w:rsidP="00E820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067" w:rsidRPr="00140ED3" w:rsidRDefault="00E82067" w:rsidP="00E820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GESTIÓN DEL CONOCIMIENTO Y LA INNOVACIÓN</w:t>
      </w:r>
    </w:p>
    <w:p w:rsidR="00E82067" w:rsidRPr="00C60BE2" w:rsidRDefault="00E82067" w:rsidP="00E820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82067" w:rsidRPr="00C60BE2" w:rsidRDefault="00E82067" w:rsidP="00E820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E82067" w:rsidRPr="00C60BE2" w:rsidTr="00E42968">
        <w:trPr>
          <w:gridAfter w:val="1"/>
          <w:wAfter w:w="8" w:type="dxa"/>
          <w:trHeight w:val="269"/>
        </w:trPr>
        <w:tc>
          <w:tcPr>
            <w:tcW w:w="1588" w:type="dxa"/>
          </w:tcPr>
          <w:p w:rsidR="00E82067" w:rsidRPr="00C60BE2" w:rsidRDefault="00E82067" w:rsidP="00E42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E82067" w:rsidRPr="00C60BE2" w:rsidRDefault="00E82067" w:rsidP="00E42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E82067" w:rsidRPr="00C60BE2" w:rsidRDefault="00E82067" w:rsidP="00E42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E82067" w:rsidRPr="00C60BE2" w:rsidTr="00E42968">
        <w:trPr>
          <w:gridAfter w:val="1"/>
          <w:wAfter w:w="8" w:type="dxa"/>
          <w:trHeight w:val="286"/>
        </w:trPr>
        <w:tc>
          <w:tcPr>
            <w:tcW w:w="1588" w:type="dxa"/>
          </w:tcPr>
          <w:p w:rsidR="00E82067" w:rsidRPr="00C60BE2" w:rsidRDefault="00E82067" w:rsidP="00E42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E82067" w:rsidRPr="00C60BE2" w:rsidRDefault="00E82067" w:rsidP="00E42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OFG1401</w:t>
            </w:r>
          </w:p>
        </w:tc>
      </w:tr>
      <w:tr w:rsidR="00E82067" w:rsidRPr="00C60BE2" w:rsidTr="00E42968">
        <w:trPr>
          <w:gridAfter w:val="1"/>
          <w:wAfter w:w="8" w:type="dxa"/>
          <w:trHeight w:val="269"/>
        </w:trPr>
        <w:tc>
          <w:tcPr>
            <w:tcW w:w="1588" w:type="dxa"/>
          </w:tcPr>
          <w:p w:rsidR="00E82067" w:rsidRPr="00C60BE2" w:rsidRDefault="00E82067" w:rsidP="00E42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E82067" w:rsidRPr="00C60BE2" w:rsidRDefault="00E82067" w:rsidP="00E42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</w:tr>
      <w:tr w:rsidR="00E82067" w:rsidRPr="00C60BE2" w:rsidTr="007F27C1">
        <w:trPr>
          <w:gridAfter w:val="1"/>
          <w:wAfter w:w="8" w:type="dxa"/>
          <w:trHeight w:val="763"/>
        </w:trPr>
        <w:tc>
          <w:tcPr>
            <w:tcW w:w="1588" w:type="dxa"/>
          </w:tcPr>
          <w:p w:rsidR="00E82067" w:rsidRPr="00C60BE2" w:rsidRDefault="00E82067" w:rsidP="00E42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E82067" w:rsidRPr="00C60BE2" w:rsidRDefault="00E82067" w:rsidP="00E42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E82067" w:rsidRPr="00C60BE2" w:rsidRDefault="00E82067" w:rsidP="00E42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E82067" w:rsidRPr="00C60BE2" w:rsidRDefault="00E82067" w:rsidP="00E42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3"/>
          </w:tcPr>
          <w:p w:rsidR="00E82067" w:rsidRPr="00C60BE2" w:rsidRDefault="00E82067" w:rsidP="00E42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E82067" w:rsidRPr="00C60BE2" w:rsidRDefault="00E82067" w:rsidP="00E42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1" w:type="dxa"/>
            <w:gridSpan w:val="4"/>
          </w:tcPr>
          <w:p w:rsidR="00E82067" w:rsidRPr="00C60BE2" w:rsidRDefault="00E82067" w:rsidP="00E42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E82067" w:rsidRPr="00C60BE2" w:rsidRDefault="00E82067" w:rsidP="00E42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2067" w:rsidRPr="00C60BE2" w:rsidTr="00CD4F5F">
        <w:trPr>
          <w:gridAfter w:val="1"/>
          <w:wAfter w:w="8" w:type="dxa"/>
          <w:trHeight w:val="270"/>
        </w:trPr>
        <w:tc>
          <w:tcPr>
            <w:tcW w:w="10349" w:type="dxa"/>
            <w:gridSpan w:val="15"/>
          </w:tcPr>
          <w:p w:rsidR="00E82067" w:rsidRDefault="00E82067" w:rsidP="00E42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067" w:rsidRPr="00C60BE2" w:rsidTr="007F27C1">
        <w:trPr>
          <w:trHeight w:val="849"/>
        </w:trPr>
        <w:tc>
          <w:tcPr>
            <w:tcW w:w="1588" w:type="dxa"/>
            <w:tcBorders>
              <w:bottom w:val="single" w:sz="4" w:space="0" w:color="auto"/>
            </w:tcBorders>
          </w:tcPr>
          <w:p w:rsidR="00E82067" w:rsidRPr="00C60BE2" w:rsidRDefault="00E82067" w:rsidP="00E42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E82067" w:rsidRPr="00C60BE2" w:rsidRDefault="00E82067" w:rsidP="00E42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E82067" w:rsidRPr="00C60BE2" w:rsidRDefault="00E82067" w:rsidP="00E42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E82067" w:rsidRPr="00C60BE2" w:rsidRDefault="00E82067" w:rsidP="00E42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82067" w:rsidRPr="00C60BE2" w:rsidRDefault="00E82067" w:rsidP="00E42968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067" w:rsidRPr="00C60BE2" w:rsidRDefault="00E82067" w:rsidP="00E42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E82067" w:rsidRPr="00C60BE2" w:rsidRDefault="00E82067" w:rsidP="00E42968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E82067" w:rsidRPr="00C60BE2" w:rsidRDefault="00E82067" w:rsidP="00E42968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067" w:rsidRPr="00C60BE2" w:rsidRDefault="00E82067" w:rsidP="00E42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E82067" w:rsidRPr="00C60BE2" w:rsidRDefault="00E82067" w:rsidP="00E42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E82067" w:rsidRPr="00C60BE2" w:rsidRDefault="00E82067" w:rsidP="007F27C1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E82067" w:rsidRPr="00C60BE2" w:rsidRDefault="00E82067" w:rsidP="00E42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82067" w:rsidRPr="00C60BE2" w:rsidRDefault="00E82067" w:rsidP="00E42968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F5F" w:rsidRPr="00C60BE2" w:rsidTr="00CD4F5F">
        <w:trPr>
          <w:trHeight w:val="294"/>
        </w:trPr>
        <w:tc>
          <w:tcPr>
            <w:tcW w:w="10357" w:type="dxa"/>
            <w:gridSpan w:val="16"/>
            <w:tcBorders>
              <w:bottom w:val="single" w:sz="4" w:space="0" w:color="auto"/>
              <w:right w:val="single" w:sz="4" w:space="0" w:color="auto"/>
            </w:tcBorders>
          </w:tcPr>
          <w:p w:rsidR="00CD4F5F" w:rsidRPr="00C60BE2" w:rsidRDefault="00CD4F5F" w:rsidP="00E4296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067" w:rsidRPr="00C60BE2" w:rsidTr="00E42968">
        <w:trPr>
          <w:gridAfter w:val="1"/>
          <w:wAfter w:w="8" w:type="dxa"/>
          <w:trHeight w:val="827"/>
        </w:trPr>
        <w:tc>
          <w:tcPr>
            <w:tcW w:w="1588" w:type="dxa"/>
          </w:tcPr>
          <w:p w:rsidR="00E82067" w:rsidRPr="00C60BE2" w:rsidRDefault="00E82067" w:rsidP="00E42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E82067" w:rsidRDefault="00E82067" w:rsidP="00CD4F5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1EEE">
              <w:rPr>
                <w:rFonts w:ascii="Times New Roman" w:hAnsi="Times New Roman" w:cs="Times New Roman"/>
                <w:sz w:val="24"/>
                <w:szCs w:val="24"/>
              </w:rPr>
              <w:t xml:space="preserve">La asignatura pretende </w:t>
            </w:r>
            <w:r w:rsidR="00CD4F5F">
              <w:rPr>
                <w:rFonts w:ascii="Times New Roman" w:hAnsi="Times New Roman" w:cs="Times New Roman"/>
                <w:sz w:val="24"/>
                <w:szCs w:val="24"/>
              </w:rPr>
              <w:t xml:space="preserve">que el estudiante se apropie de </w:t>
            </w:r>
            <w:r w:rsidRPr="00E81EEE">
              <w:rPr>
                <w:rFonts w:ascii="Times New Roman" w:hAnsi="Times New Roman" w:cs="Times New Roman"/>
                <w:sz w:val="24"/>
                <w:szCs w:val="24"/>
              </w:rPr>
              <w:t xml:space="preserve"> conceptos y herramientas de la gestión del conocimiento y la innovación como base para la aplicación práctica. </w:t>
            </w:r>
          </w:p>
          <w:p w:rsidR="00E82067" w:rsidRPr="00C60BE2" w:rsidRDefault="00E82067" w:rsidP="00CD4F5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1EEE">
              <w:rPr>
                <w:rFonts w:ascii="Times New Roman" w:hAnsi="Times New Roman" w:cs="Times New Roman"/>
                <w:sz w:val="24"/>
                <w:szCs w:val="24"/>
              </w:rPr>
              <w:t xml:space="preserve">El curso comienza desarrollando los aspectos básicos de la gestión del conocimiento y la innovación y como ambos conceptos se relacionan. </w:t>
            </w:r>
            <w:r w:rsidR="00CD4F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1EEE">
              <w:rPr>
                <w:rFonts w:ascii="Times New Roman" w:hAnsi="Times New Roman" w:cs="Times New Roman"/>
                <w:sz w:val="24"/>
                <w:szCs w:val="24"/>
              </w:rPr>
              <w:t>Se pretende facilitar al estudiante los fundamentos teóricos del movimiento emergente en estas materias profundizando en los conceptos de Capital intelectual.</w:t>
            </w:r>
            <w:r w:rsidR="00CD4F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1EEE">
              <w:rPr>
                <w:rFonts w:ascii="Times New Roman" w:hAnsi="Times New Roman" w:cs="Times New Roman"/>
                <w:sz w:val="24"/>
                <w:szCs w:val="24"/>
              </w:rPr>
              <w:t>Se analizará</w:t>
            </w:r>
            <w:r w:rsidR="00CD4F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81EEE">
              <w:rPr>
                <w:rFonts w:ascii="Times New Roman" w:hAnsi="Times New Roman" w:cs="Times New Roman"/>
                <w:sz w:val="24"/>
                <w:szCs w:val="24"/>
              </w:rPr>
              <w:t xml:space="preserve"> las claves de la implantación de un programa de gestión del conocimiento e innovación, identificando metodologías, procesos y herramientas implicadas en dichos programas, con especial énfasis a la captación, transferencia, difusión y generación de nuevo conocimiento materializándose en la innovación.</w:t>
            </w:r>
            <w:r w:rsidR="00CD4F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1EEE">
              <w:rPr>
                <w:rFonts w:ascii="Times New Roman" w:hAnsi="Times New Roman" w:cs="Times New Roman"/>
                <w:sz w:val="24"/>
                <w:szCs w:val="24"/>
              </w:rPr>
              <w:t>Los conceptos se relacionarán con las personas, el aprendizaje organizacional, la cultura de la innovación y la generación de ventajas competitivas.</w:t>
            </w:r>
          </w:p>
        </w:tc>
      </w:tr>
      <w:tr w:rsidR="00E82067" w:rsidRPr="00C60BE2" w:rsidTr="00E42968">
        <w:trPr>
          <w:gridAfter w:val="1"/>
          <w:wAfter w:w="8" w:type="dxa"/>
          <w:trHeight w:val="286"/>
        </w:trPr>
        <w:tc>
          <w:tcPr>
            <w:tcW w:w="1588" w:type="dxa"/>
          </w:tcPr>
          <w:p w:rsidR="00E82067" w:rsidRPr="002A531C" w:rsidRDefault="00E82067" w:rsidP="00E42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31C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E82067" w:rsidRPr="002A531C" w:rsidRDefault="00E82067" w:rsidP="00E820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531C">
              <w:rPr>
                <w:rFonts w:ascii="Times New Roman" w:hAnsi="Times New Roman" w:cs="Times New Roman"/>
                <w:sz w:val="24"/>
                <w:szCs w:val="24"/>
              </w:rPr>
              <w:t>Pre requisitos no tiene.</w:t>
            </w:r>
          </w:p>
          <w:p w:rsidR="00E82067" w:rsidRPr="002A531C" w:rsidRDefault="00E82067" w:rsidP="00E820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531C">
              <w:rPr>
                <w:rFonts w:ascii="Times New Roman" w:hAnsi="Times New Roman" w:cs="Times New Roman"/>
                <w:sz w:val="24"/>
                <w:szCs w:val="24"/>
              </w:rPr>
              <w:t xml:space="preserve">Aprendizajes previos: </w:t>
            </w:r>
          </w:p>
          <w:p w:rsidR="00E82067" w:rsidRPr="002A531C" w:rsidRDefault="00E82067" w:rsidP="00E8206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531C">
              <w:rPr>
                <w:rFonts w:ascii="Times New Roman" w:hAnsi="Times New Roman" w:cs="Times New Roman"/>
                <w:sz w:val="24"/>
                <w:szCs w:val="24"/>
              </w:rPr>
              <w:t>Capacidad para buscar información en internet.</w:t>
            </w:r>
          </w:p>
          <w:p w:rsidR="00E82067" w:rsidRPr="002A531C" w:rsidRDefault="00E82067" w:rsidP="00E8206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531C">
              <w:rPr>
                <w:rFonts w:ascii="Times New Roman" w:hAnsi="Times New Roman" w:cs="Times New Roman"/>
                <w:sz w:val="24"/>
                <w:szCs w:val="24"/>
              </w:rPr>
              <w:t xml:space="preserve">Manejo de programas Word y </w:t>
            </w:r>
            <w:proofErr w:type="spellStart"/>
            <w:r w:rsidRPr="002A531C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proofErr w:type="spellEnd"/>
            <w:r w:rsidRPr="002A5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531C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proofErr w:type="spellEnd"/>
            <w:r w:rsidRPr="002A53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067" w:rsidRPr="002A531C" w:rsidRDefault="00E82067" w:rsidP="00E8206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531C">
              <w:rPr>
                <w:rFonts w:ascii="Times New Roman" w:hAnsi="Times New Roman" w:cs="Times New Roman"/>
                <w:sz w:val="24"/>
                <w:szCs w:val="24"/>
              </w:rPr>
              <w:t>Capacidad de expresión oral y escrita.</w:t>
            </w:r>
          </w:p>
        </w:tc>
      </w:tr>
    </w:tbl>
    <w:p w:rsidR="00E82067" w:rsidRPr="00C60BE2" w:rsidRDefault="00E82067" w:rsidP="00E8206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067" w:rsidRPr="00C60BE2" w:rsidRDefault="00E82067" w:rsidP="00E820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067" w:rsidRDefault="00E82067" w:rsidP="00E8206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27C1" w:rsidRDefault="007F27C1" w:rsidP="00E8206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27C1" w:rsidRDefault="007F27C1" w:rsidP="00E8206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2067" w:rsidRPr="00C60BE2" w:rsidRDefault="00E82067" w:rsidP="00E8206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BE2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E82067" w:rsidRPr="00C60BE2" w:rsidTr="00E42968">
        <w:tc>
          <w:tcPr>
            <w:tcW w:w="9214" w:type="dxa"/>
          </w:tcPr>
          <w:p w:rsidR="00CD4F5F" w:rsidRDefault="00CD4F5F" w:rsidP="00CD4F5F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asignatura aporta al perfil de egreso de la Matrona y Matrón de la Universidad de Atacama,  en el área de </w:t>
            </w:r>
            <w:r w:rsidRPr="00485ABF">
              <w:rPr>
                <w:rFonts w:ascii="Times New Roman" w:hAnsi="Times New Roman" w:cs="Times New Roman"/>
                <w:sz w:val="24"/>
                <w:szCs w:val="24"/>
              </w:rPr>
              <w:t>Gestión y Liderazgo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Investigación. Aportando al desarrollo 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de las siguientes competencias Genéricas y específicas:</w:t>
            </w:r>
          </w:p>
          <w:p w:rsidR="00CD4F5F" w:rsidRPr="001F79EC" w:rsidRDefault="00CD4F5F" w:rsidP="00CD4F5F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D4F5F" w:rsidRDefault="00CD4F5F" w:rsidP="00CD4F5F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Competencias </w:t>
            </w:r>
            <w:r w:rsidRPr="009F49E1">
              <w:rPr>
                <w:rFonts w:ascii="Times New Roman" w:hAnsi="Times New Roman" w:cs="Times New Roman"/>
                <w:sz w:val="24"/>
                <w:szCs w:val="24"/>
              </w:rPr>
              <w:t>Genéricas:</w:t>
            </w:r>
          </w:p>
          <w:p w:rsidR="00CD4F5F" w:rsidRDefault="00CD4F5F" w:rsidP="00CD4F5F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4F5F" w:rsidRPr="006C5AD3" w:rsidRDefault="00CD4F5F" w:rsidP="00CD4F5F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D3">
              <w:rPr>
                <w:rFonts w:ascii="Times New Roman" w:hAnsi="Times New Roman" w:cs="Times New Roman"/>
                <w:sz w:val="24"/>
                <w:szCs w:val="24"/>
              </w:rPr>
              <w:t>Capacidad de aprender y actualizarse permanentemente.</w:t>
            </w:r>
          </w:p>
          <w:p w:rsidR="00CD4F5F" w:rsidRDefault="00CD4F5F" w:rsidP="00CD4F5F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D3">
              <w:rPr>
                <w:rFonts w:ascii="Times New Roman" w:hAnsi="Times New Roman" w:cs="Times New Roman"/>
                <w:sz w:val="24"/>
                <w:szCs w:val="24"/>
              </w:rPr>
              <w:t>Capacidad de aplicar innovadorament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el conocimiento a la práctica.</w:t>
            </w:r>
          </w:p>
          <w:p w:rsidR="00CD4F5F" w:rsidRDefault="00CD4F5F" w:rsidP="00CD4F5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4F5F" w:rsidRDefault="00CD4F5F" w:rsidP="00CD4F5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448">
              <w:rPr>
                <w:rFonts w:ascii="Times New Roman" w:hAnsi="Times New Roman" w:cs="Times New Roman"/>
                <w:sz w:val="24"/>
                <w:szCs w:val="24"/>
              </w:rPr>
              <w:t>Competencias Específicas:</w:t>
            </w:r>
          </w:p>
          <w:p w:rsidR="00CD4F5F" w:rsidRPr="000F0448" w:rsidRDefault="00CD4F5F" w:rsidP="00CD4F5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4F5F" w:rsidRDefault="00CD4F5F" w:rsidP="00CD4F5F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Liderazgo:</w:t>
            </w:r>
          </w:p>
          <w:p w:rsidR="00CD4F5F" w:rsidRPr="006C5AD3" w:rsidRDefault="00CD4F5F" w:rsidP="00CD4F5F">
            <w:pPr>
              <w:pStyle w:val="Normal1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CD4F5F" w:rsidRPr="006C5AD3" w:rsidRDefault="00CD4F5F" w:rsidP="00CD4F5F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Investigación.</w:t>
            </w:r>
          </w:p>
          <w:p w:rsidR="00CD4F5F" w:rsidRPr="00CD4F5F" w:rsidRDefault="00CD4F5F" w:rsidP="00CD4F5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ACB">
              <w:rPr>
                <w:rFonts w:ascii="Times New Roman" w:hAnsi="Times New Roman" w:cs="Times New Roman"/>
                <w:sz w:val="24"/>
                <w:szCs w:val="24"/>
              </w:rPr>
              <w:t>Participar en el diseño y aplicación de proyectos de investigación en salud, aportando al desarrollo del conocimiento científico y de  la disciplina.</w:t>
            </w:r>
          </w:p>
          <w:p w:rsidR="00CD4F5F" w:rsidRPr="00C60BE2" w:rsidRDefault="00CD4F5F" w:rsidP="00CD4F5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E82067" w:rsidRDefault="00E82067" w:rsidP="00E8206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2067" w:rsidRPr="00C60BE2" w:rsidRDefault="00E82067" w:rsidP="00E8206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BE2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E82067" w:rsidRPr="00C60BE2" w:rsidTr="00E42968">
        <w:tc>
          <w:tcPr>
            <w:tcW w:w="9214" w:type="dxa"/>
            <w:gridSpan w:val="3"/>
          </w:tcPr>
          <w:p w:rsidR="00E82067" w:rsidRPr="002A531C" w:rsidRDefault="00E82067" w:rsidP="00E42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31C">
              <w:rPr>
                <w:rFonts w:ascii="Times New Roman" w:hAnsi="Times New Roman" w:cs="Times New Roman"/>
                <w:sz w:val="24"/>
                <w:szCs w:val="24"/>
              </w:rPr>
              <w:t xml:space="preserve">El estudiante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cursa esta asignatura</w:t>
            </w:r>
            <w:r w:rsidRPr="002A531C">
              <w:rPr>
                <w:rFonts w:ascii="Times New Roman" w:hAnsi="Times New Roman" w:cs="Times New Roman"/>
                <w:sz w:val="24"/>
                <w:szCs w:val="24"/>
              </w:rPr>
              <w:t xml:space="preserve"> desarrollará las siguientes competencias:</w:t>
            </w:r>
          </w:p>
          <w:p w:rsidR="00E82067" w:rsidRPr="00B7170D" w:rsidRDefault="00E82067" w:rsidP="00E8206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0D">
              <w:rPr>
                <w:rFonts w:ascii="Times New Roman" w:hAnsi="Times New Roman" w:cs="Times New Roman"/>
                <w:sz w:val="24"/>
                <w:szCs w:val="24"/>
              </w:rPr>
              <w:t>Conocer los conceptos y modelos de Gestión del conocimiento y la innovación dentro del contexto de procesos de crecimiento y sostenibilidad organizacional.</w:t>
            </w:r>
          </w:p>
          <w:p w:rsidR="00E82067" w:rsidRPr="00B7170D" w:rsidRDefault="00E82067" w:rsidP="00E8206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0D">
              <w:rPr>
                <w:rFonts w:ascii="Times New Roman" w:hAnsi="Times New Roman" w:cs="Times New Roman"/>
                <w:sz w:val="24"/>
                <w:szCs w:val="24"/>
              </w:rPr>
              <w:t>Desarrollar la capacidad de diseñar estrategias para el flujo de conocimiento y  desarrollar habilidades para la detección de oportunidades de innovación.</w:t>
            </w:r>
          </w:p>
          <w:p w:rsidR="00E82067" w:rsidRPr="00B7170D" w:rsidRDefault="00E82067" w:rsidP="00E8206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0D">
              <w:rPr>
                <w:rFonts w:ascii="Times New Roman" w:hAnsi="Times New Roman" w:cs="Times New Roman"/>
                <w:sz w:val="24"/>
                <w:szCs w:val="24"/>
              </w:rPr>
              <w:t xml:space="preserve">Desarrollar habilidades transversales y técnicas específicas para los procesos de gestión del cambio organizacional dentro de la importancia que juegan las personas, su cultura y las ventajas competitivas. </w:t>
            </w:r>
          </w:p>
          <w:p w:rsidR="00E82067" w:rsidRPr="00B7170D" w:rsidRDefault="00E82067" w:rsidP="00E8206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0D">
              <w:rPr>
                <w:rFonts w:ascii="Times New Roman" w:hAnsi="Times New Roman" w:cs="Times New Roman"/>
                <w:sz w:val="24"/>
                <w:szCs w:val="24"/>
              </w:rPr>
              <w:t>Conocer y aplicar metodologías y herramientas para la captación, transferencia, generación y difusión del conocimiento  que permitan acelerar el aprendizaje organizacional sobre oportunidades y proyectos de innovación.</w:t>
            </w:r>
          </w:p>
          <w:p w:rsidR="00E82067" w:rsidRPr="00B7170D" w:rsidRDefault="00E82067" w:rsidP="00E8206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170D">
              <w:rPr>
                <w:rFonts w:ascii="Times New Roman" w:hAnsi="Times New Roman" w:cs="Times New Roman"/>
                <w:sz w:val="24"/>
                <w:szCs w:val="24"/>
              </w:rPr>
              <w:t xml:space="preserve">Generar un aporte relevante al conocimiento y la  innovación, a través del desarrollo de </w:t>
            </w:r>
            <w:r w:rsidRPr="00B717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una propuesta de intervención concreta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2067" w:rsidRPr="00C60BE2" w:rsidTr="00E42968">
        <w:tc>
          <w:tcPr>
            <w:tcW w:w="3828" w:type="dxa"/>
          </w:tcPr>
          <w:p w:rsidR="00E82067" w:rsidRPr="00C60BE2" w:rsidRDefault="00E82067" w:rsidP="00E4296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283" w:type="dxa"/>
            <w:vMerge w:val="restart"/>
          </w:tcPr>
          <w:p w:rsidR="00E82067" w:rsidRPr="00C60BE2" w:rsidRDefault="00E82067" w:rsidP="00E4296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E82067" w:rsidRPr="00C60BE2" w:rsidRDefault="00E82067" w:rsidP="00E4296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E82067" w:rsidRPr="00C60BE2" w:rsidTr="00E42968">
        <w:trPr>
          <w:trHeight w:val="344"/>
        </w:trPr>
        <w:tc>
          <w:tcPr>
            <w:tcW w:w="3828" w:type="dxa"/>
          </w:tcPr>
          <w:p w:rsidR="00E82067" w:rsidRPr="00C80628" w:rsidRDefault="00E82067" w:rsidP="00E42968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806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l: Estrategia, conocimiento y la Importancia de la Innovación</w:t>
            </w:r>
          </w:p>
          <w:p w:rsidR="00E82067" w:rsidRPr="00C80628" w:rsidRDefault="00E82067" w:rsidP="00E42968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E82067" w:rsidRPr="00C80628" w:rsidRDefault="00E82067" w:rsidP="00E8206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628">
              <w:rPr>
                <w:rFonts w:ascii="Times New Roman" w:hAnsi="Times New Roman" w:cs="Times New Roman"/>
                <w:sz w:val="24"/>
                <w:szCs w:val="24"/>
              </w:rPr>
              <w:t>La Dirección estratégica y la gestión del conocimiento</w:t>
            </w:r>
          </w:p>
          <w:p w:rsidR="00E82067" w:rsidRPr="00C80628" w:rsidRDefault="00E82067" w:rsidP="00E8206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628">
              <w:rPr>
                <w:rFonts w:ascii="Times New Roman" w:hAnsi="Times New Roman" w:cs="Times New Roman"/>
                <w:sz w:val="24"/>
                <w:szCs w:val="24"/>
              </w:rPr>
              <w:t>La Dirección estratégica y la Gestión de la Innovación</w:t>
            </w:r>
          </w:p>
          <w:p w:rsidR="00E82067" w:rsidRPr="00C80628" w:rsidRDefault="00E82067" w:rsidP="00E8206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628">
              <w:rPr>
                <w:rFonts w:ascii="Times New Roman" w:hAnsi="Times New Roman" w:cs="Times New Roman"/>
                <w:sz w:val="24"/>
                <w:szCs w:val="24"/>
              </w:rPr>
              <w:t xml:space="preserve">Los Sistemas de control de gestión estratégico y la mejora </w:t>
            </w:r>
            <w:proofErr w:type="gramStart"/>
            <w:r w:rsidRPr="00C80628">
              <w:rPr>
                <w:rFonts w:ascii="Times New Roman" w:hAnsi="Times New Roman" w:cs="Times New Roman"/>
                <w:sz w:val="24"/>
                <w:szCs w:val="24"/>
              </w:rPr>
              <w:t>continua</w:t>
            </w:r>
            <w:proofErr w:type="gramEnd"/>
            <w:r w:rsidRPr="00C806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067" w:rsidRPr="00C80628" w:rsidRDefault="00E82067" w:rsidP="00E8206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628">
              <w:rPr>
                <w:rFonts w:ascii="Times New Roman" w:hAnsi="Times New Roman" w:cs="Times New Roman"/>
                <w:sz w:val="24"/>
                <w:szCs w:val="24"/>
              </w:rPr>
              <w:t>Diferentes aproximaciones a la gestión del conocimiento y la innovación</w:t>
            </w:r>
          </w:p>
          <w:p w:rsidR="00E82067" w:rsidRPr="00C80628" w:rsidRDefault="00E82067" w:rsidP="00E8206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628">
              <w:rPr>
                <w:rFonts w:ascii="Times New Roman" w:hAnsi="Times New Roman" w:cs="Times New Roman"/>
                <w:sz w:val="24"/>
                <w:szCs w:val="24"/>
              </w:rPr>
              <w:t>Modelos de gestión del conocimiento y Gestión de la innovación</w:t>
            </w:r>
          </w:p>
        </w:tc>
        <w:tc>
          <w:tcPr>
            <w:tcW w:w="283" w:type="dxa"/>
            <w:vMerge/>
          </w:tcPr>
          <w:p w:rsidR="00E82067" w:rsidRPr="00C80628" w:rsidRDefault="00E82067" w:rsidP="00E4296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E82067" w:rsidRDefault="00E82067" w:rsidP="00E4296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final de la unidad </w:t>
            </w:r>
            <w:r w:rsidR="005E453D">
              <w:rPr>
                <w:rFonts w:ascii="Times New Roman" w:hAnsi="Times New Roman" w:cs="Times New Roman"/>
                <w:sz w:val="24"/>
                <w:szCs w:val="24"/>
              </w:rPr>
              <w:t>el estudiante:</w:t>
            </w:r>
          </w:p>
          <w:p w:rsidR="005E453D" w:rsidRDefault="005E453D" w:rsidP="00E4296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067" w:rsidRPr="005E453D" w:rsidRDefault="005E453D" w:rsidP="005E453D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Explica </w:t>
            </w:r>
            <w:r w:rsidR="00E82067" w:rsidRPr="005E453D">
              <w:rPr>
                <w:rFonts w:ascii="Times New Roman" w:hAnsi="Times New Roman" w:cs="Times New Roman"/>
                <w:sz w:val="24"/>
                <w:szCs w:val="24"/>
              </w:rPr>
              <w:t>los conceptos y modelos de Gestión del conocimiento y la innovación dentro del contexto de procesos de crecimiento y sostenibilidad organizacional.</w:t>
            </w:r>
          </w:p>
          <w:p w:rsidR="00E82067" w:rsidRPr="00AE523A" w:rsidRDefault="00E82067" w:rsidP="00E42968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067" w:rsidRPr="00C60BE2" w:rsidTr="00E42968">
        <w:trPr>
          <w:trHeight w:val="182"/>
        </w:trPr>
        <w:tc>
          <w:tcPr>
            <w:tcW w:w="3828" w:type="dxa"/>
          </w:tcPr>
          <w:p w:rsidR="00E82067" w:rsidRPr="007C0571" w:rsidRDefault="00E82067" w:rsidP="00E4296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C057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ll: Descubriendo Oportunidades de Innovación </w:t>
            </w:r>
          </w:p>
          <w:p w:rsidR="00E82067" w:rsidRPr="007C0571" w:rsidRDefault="00E82067" w:rsidP="00E8206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571">
              <w:rPr>
                <w:rFonts w:ascii="Times New Roman" w:hAnsi="Times New Roman" w:cs="Times New Roman"/>
                <w:sz w:val="24"/>
                <w:szCs w:val="24"/>
              </w:rPr>
              <w:t>Tipos de Innovaciones</w:t>
            </w:r>
          </w:p>
          <w:p w:rsidR="00E82067" w:rsidRPr="007C0571" w:rsidRDefault="00E82067" w:rsidP="00E8206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571">
              <w:rPr>
                <w:rFonts w:ascii="Times New Roman" w:hAnsi="Times New Roman" w:cs="Times New Roman"/>
                <w:sz w:val="24"/>
                <w:szCs w:val="24"/>
              </w:rPr>
              <w:t>Necesidades latentes</w:t>
            </w:r>
          </w:p>
          <w:p w:rsidR="00E82067" w:rsidRPr="007C0571" w:rsidRDefault="00E82067" w:rsidP="00E8206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571">
              <w:rPr>
                <w:rFonts w:ascii="Times New Roman" w:hAnsi="Times New Roman" w:cs="Times New Roman"/>
                <w:sz w:val="24"/>
                <w:szCs w:val="24"/>
              </w:rPr>
              <w:t>Cuestionando dogmas</w:t>
            </w:r>
          </w:p>
          <w:p w:rsidR="00E82067" w:rsidRPr="007C0571" w:rsidRDefault="00E82067" w:rsidP="00E8206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571">
              <w:rPr>
                <w:rFonts w:ascii="Times New Roman" w:hAnsi="Times New Roman" w:cs="Times New Roman"/>
                <w:sz w:val="24"/>
                <w:szCs w:val="24"/>
              </w:rPr>
              <w:t>Haciendo uso de activos de competencias</w:t>
            </w:r>
          </w:p>
          <w:p w:rsidR="00E82067" w:rsidRPr="007C0571" w:rsidRDefault="00E82067" w:rsidP="00E8206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571">
              <w:rPr>
                <w:rFonts w:ascii="Times New Roman" w:hAnsi="Times New Roman" w:cs="Times New Roman"/>
                <w:sz w:val="24"/>
                <w:szCs w:val="24"/>
              </w:rPr>
              <w:t>Identificación de tendencias y construcción de escenarios</w:t>
            </w:r>
          </w:p>
        </w:tc>
        <w:tc>
          <w:tcPr>
            <w:tcW w:w="283" w:type="dxa"/>
            <w:vMerge/>
          </w:tcPr>
          <w:p w:rsidR="00E82067" w:rsidRPr="00C80628" w:rsidRDefault="00E82067" w:rsidP="00E4296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5E453D" w:rsidRPr="005E453D" w:rsidRDefault="005E453D" w:rsidP="005E453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E453D">
              <w:rPr>
                <w:rFonts w:ascii="Times New Roman" w:hAnsi="Times New Roman" w:cs="Times New Roman"/>
                <w:sz w:val="24"/>
                <w:szCs w:val="24"/>
              </w:rPr>
              <w:t>Al final de la unidad el estudiante:</w:t>
            </w:r>
          </w:p>
          <w:p w:rsidR="00E82067" w:rsidRPr="006F6688" w:rsidRDefault="005E453D" w:rsidP="005E453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Diseña </w:t>
            </w:r>
            <w:r w:rsidR="00E82067" w:rsidRPr="006F6688">
              <w:rPr>
                <w:rFonts w:ascii="Times New Roman" w:hAnsi="Times New Roman" w:cs="Times New Roman"/>
                <w:sz w:val="24"/>
                <w:szCs w:val="24"/>
              </w:rPr>
              <w:t>estrategias para el flujo de conocimiento y  desarrollar habilidades para la detección de oportunidades de innovación.</w:t>
            </w:r>
          </w:p>
        </w:tc>
      </w:tr>
      <w:tr w:rsidR="00E82067" w:rsidRPr="00C60BE2" w:rsidTr="00E42968">
        <w:trPr>
          <w:trHeight w:val="151"/>
        </w:trPr>
        <w:tc>
          <w:tcPr>
            <w:tcW w:w="3828" w:type="dxa"/>
          </w:tcPr>
          <w:p w:rsidR="00E82067" w:rsidRPr="007C0571" w:rsidRDefault="00E82067" w:rsidP="00E4296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C057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</w:t>
            </w:r>
            <w:proofErr w:type="spellStart"/>
            <w:r w:rsidRPr="007C057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lll</w:t>
            </w:r>
            <w:proofErr w:type="spellEnd"/>
            <w:r w:rsidRPr="007C057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 Estrategia de Innovación en base al conocimiento</w:t>
            </w:r>
          </w:p>
          <w:p w:rsidR="00E82067" w:rsidRPr="007C0571" w:rsidRDefault="00E82067" w:rsidP="00E8206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571">
              <w:rPr>
                <w:rFonts w:ascii="Times New Roman" w:hAnsi="Times New Roman" w:cs="Times New Roman"/>
                <w:sz w:val="24"/>
                <w:szCs w:val="24"/>
              </w:rPr>
              <w:t>Estrategias de innovación para el descubrimiento de mercados nuevos y emergentes</w:t>
            </w:r>
          </w:p>
          <w:p w:rsidR="00E82067" w:rsidRPr="007C0571" w:rsidRDefault="00E82067" w:rsidP="00E8206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571">
              <w:rPr>
                <w:rFonts w:ascii="Times New Roman" w:hAnsi="Times New Roman" w:cs="Times New Roman"/>
                <w:sz w:val="24"/>
                <w:szCs w:val="24"/>
              </w:rPr>
              <w:t>Innovación en valor relacionado a la búsqueda de reducción de costos y diferenciación</w:t>
            </w:r>
          </w:p>
        </w:tc>
        <w:tc>
          <w:tcPr>
            <w:tcW w:w="283" w:type="dxa"/>
            <w:vMerge/>
          </w:tcPr>
          <w:p w:rsidR="00E82067" w:rsidRPr="00C80628" w:rsidRDefault="00E82067" w:rsidP="00E4296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5E453D" w:rsidRDefault="005E453D" w:rsidP="005E45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final de la unidad el estudiante:</w:t>
            </w:r>
          </w:p>
          <w:p w:rsidR="005E453D" w:rsidRPr="005E453D" w:rsidRDefault="005E453D" w:rsidP="005E453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E82067" w:rsidRPr="006F6688" w:rsidRDefault="00E82067" w:rsidP="00E82067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F668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E453D">
              <w:rPr>
                <w:rFonts w:ascii="Times New Roman" w:hAnsi="Times New Roman" w:cs="Times New Roman"/>
                <w:sz w:val="24"/>
                <w:szCs w:val="24"/>
              </w:rPr>
              <w:t>esarrolla</w:t>
            </w:r>
            <w:r w:rsidRPr="006F6688">
              <w:rPr>
                <w:rFonts w:ascii="Times New Roman" w:hAnsi="Times New Roman" w:cs="Times New Roman"/>
                <w:sz w:val="24"/>
                <w:szCs w:val="24"/>
              </w:rPr>
              <w:t xml:space="preserve"> habilidades transversales y técnicas específicas para los procesos de gestión del cambio organizacional dentro de la importancia que juegan las personas, su cultura y las ventajas competitivas</w:t>
            </w:r>
            <w:r w:rsidRPr="006F66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E82067" w:rsidRPr="00C60BE2" w:rsidTr="00E42968">
        <w:trPr>
          <w:trHeight w:val="151"/>
        </w:trPr>
        <w:tc>
          <w:tcPr>
            <w:tcW w:w="3828" w:type="dxa"/>
          </w:tcPr>
          <w:p w:rsidR="00E82067" w:rsidRPr="007C0571" w:rsidRDefault="00E82067" w:rsidP="00E42968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C057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IV: Desarrollo de perfil del innovador. </w:t>
            </w:r>
          </w:p>
          <w:p w:rsidR="00E82067" w:rsidRPr="007C0571" w:rsidRDefault="00E82067" w:rsidP="00E8206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571">
              <w:rPr>
                <w:rFonts w:ascii="Times New Roman" w:hAnsi="Times New Roman" w:cs="Times New Roman"/>
                <w:sz w:val="24"/>
                <w:szCs w:val="24"/>
              </w:rPr>
              <w:t xml:space="preserve">Conceptos asociados a los procesos de innovación y diseño para la creación de </w:t>
            </w:r>
            <w:r w:rsidRPr="007C05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valor</w:t>
            </w:r>
          </w:p>
          <w:p w:rsidR="00E82067" w:rsidRPr="00C80628" w:rsidRDefault="00E82067" w:rsidP="00E8206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571">
              <w:rPr>
                <w:rFonts w:ascii="Times New Roman" w:hAnsi="Times New Roman" w:cs="Times New Roman"/>
                <w:sz w:val="24"/>
                <w:szCs w:val="24"/>
              </w:rPr>
              <w:t>Herramientas para la gestión de procesos para la evaluación de ideas y comunicación de proyectos</w:t>
            </w:r>
          </w:p>
        </w:tc>
        <w:tc>
          <w:tcPr>
            <w:tcW w:w="283" w:type="dxa"/>
          </w:tcPr>
          <w:p w:rsidR="00E82067" w:rsidRPr="00C80628" w:rsidRDefault="00E82067" w:rsidP="00E4296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5E453D" w:rsidRDefault="005E453D" w:rsidP="005E45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53D">
              <w:rPr>
                <w:rFonts w:ascii="Times New Roman" w:hAnsi="Times New Roman" w:cs="Times New Roman"/>
                <w:sz w:val="24"/>
                <w:szCs w:val="24"/>
              </w:rPr>
              <w:t>Al final de la unidad el estudiante:</w:t>
            </w:r>
          </w:p>
          <w:p w:rsidR="005E453D" w:rsidRPr="005E453D" w:rsidRDefault="005E453D" w:rsidP="005E45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067" w:rsidRPr="006F6688" w:rsidRDefault="005E453D" w:rsidP="00E8206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Aplica </w:t>
            </w:r>
            <w:r w:rsidR="00E82067" w:rsidRPr="006F6688">
              <w:rPr>
                <w:rFonts w:ascii="Times New Roman" w:hAnsi="Times New Roman" w:cs="Times New Roman"/>
                <w:sz w:val="24"/>
                <w:szCs w:val="24"/>
              </w:rPr>
              <w:t xml:space="preserve"> metodologías y herramientas para la captación, transferencia, generación y difusión del conocimiento  que permitan </w:t>
            </w:r>
            <w:r w:rsidR="00E82067" w:rsidRPr="006F66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acelerar el aprendizaje organizacional sobre oportunidades y proyectos de innovación.</w:t>
            </w:r>
          </w:p>
        </w:tc>
      </w:tr>
      <w:tr w:rsidR="00E82067" w:rsidRPr="00C60BE2" w:rsidTr="00E42968">
        <w:trPr>
          <w:trHeight w:val="151"/>
        </w:trPr>
        <w:tc>
          <w:tcPr>
            <w:tcW w:w="3828" w:type="dxa"/>
          </w:tcPr>
          <w:p w:rsidR="00E82067" w:rsidRPr="00FD0566" w:rsidRDefault="00E82067" w:rsidP="00E42968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D056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V: Las personas en la gestión del conocimiento y la innovación</w:t>
            </w:r>
          </w:p>
          <w:p w:rsidR="00E82067" w:rsidRPr="00FD0566" w:rsidRDefault="00E82067" w:rsidP="00E8206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566">
              <w:rPr>
                <w:rFonts w:ascii="Times New Roman" w:hAnsi="Times New Roman" w:cs="Times New Roman"/>
                <w:sz w:val="24"/>
                <w:szCs w:val="24"/>
              </w:rPr>
              <w:t>Cultura, Competencias y Organización</w:t>
            </w:r>
          </w:p>
          <w:p w:rsidR="00E82067" w:rsidRPr="00FD0566" w:rsidRDefault="00E82067" w:rsidP="00E8206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566">
              <w:rPr>
                <w:rFonts w:ascii="Times New Roman" w:hAnsi="Times New Roman" w:cs="Times New Roman"/>
                <w:sz w:val="24"/>
                <w:szCs w:val="24"/>
              </w:rPr>
              <w:t>La protección de la innovación como una fuente de riqueza de la organización</w:t>
            </w:r>
          </w:p>
          <w:p w:rsidR="00E82067" w:rsidRPr="00FD0566" w:rsidRDefault="00E82067" w:rsidP="00E8206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566">
              <w:rPr>
                <w:rFonts w:ascii="Times New Roman" w:hAnsi="Times New Roman" w:cs="Times New Roman"/>
                <w:sz w:val="24"/>
                <w:szCs w:val="24"/>
              </w:rPr>
              <w:t>La protección de la innovación mediante la voluntad: Contratos y acuerdos</w:t>
            </w:r>
          </w:p>
          <w:p w:rsidR="00E82067" w:rsidRPr="007C0571" w:rsidRDefault="00E82067" w:rsidP="00E8206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D0566">
              <w:rPr>
                <w:rFonts w:ascii="Times New Roman" w:hAnsi="Times New Roman" w:cs="Times New Roman"/>
                <w:sz w:val="24"/>
                <w:szCs w:val="24"/>
              </w:rPr>
              <w:t>Oportunidades de inversión en la ausencia de información financiera.</w:t>
            </w:r>
          </w:p>
        </w:tc>
        <w:tc>
          <w:tcPr>
            <w:tcW w:w="283" w:type="dxa"/>
          </w:tcPr>
          <w:p w:rsidR="00E82067" w:rsidRPr="00AB21A4" w:rsidRDefault="00E82067" w:rsidP="00E4296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5E453D" w:rsidRDefault="005E453D" w:rsidP="005E45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53D">
              <w:rPr>
                <w:rFonts w:ascii="Times New Roman" w:hAnsi="Times New Roman" w:cs="Times New Roman"/>
                <w:sz w:val="24"/>
                <w:szCs w:val="24"/>
              </w:rPr>
              <w:t>Al final de la unidad el estudiante:</w:t>
            </w:r>
          </w:p>
          <w:p w:rsidR="005E453D" w:rsidRPr="005E453D" w:rsidRDefault="005E453D" w:rsidP="005E45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067" w:rsidRPr="00AB21A4" w:rsidRDefault="005E453D" w:rsidP="005E453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Desarrolla</w:t>
            </w:r>
            <w:r w:rsidRPr="00AB21A4">
              <w:rPr>
                <w:rFonts w:ascii="Times New Roman" w:hAnsi="Times New Roman" w:cs="Times New Roman"/>
                <w:sz w:val="24"/>
                <w:szCs w:val="24"/>
              </w:rPr>
              <w:t xml:space="preserve"> una propuesta de intervención concreta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g</w:t>
            </w:r>
            <w:r w:rsidR="00E82067" w:rsidRPr="00AB21A4">
              <w:rPr>
                <w:rFonts w:ascii="Times New Roman" w:hAnsi="Times New Roman" w:cs="Times New Roman"/>
                <w:sz w:val="24"/>
                <w:szCs w:val="24"/>
              </w:rPr>
              <w:t>enerar un aporte relevante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conocimiento y la  innovación</w:t>
            </w:r>
            <w:r w:rsidR="00E82067" w:rsidRPr="00AB21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82067" w:rsidRPr="00C60BE2" w:rsidRDefault="00E82067" w:rsidP="00E8206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2067" w:rsidRPr="00C60BE2" w:rsidRDefault="00E82067" w:rsidP="00E8206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BE2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E82067" w:rsidRPr="00C60BE2" w:rsidTr="00E42968">
        <w:tc>
          <w:tcPr>
            <w:tcW w:w="9214" w:type="dxa"/>
          </w:tcPr>
          <w:p w:rsidR="00E82067" w:rsidRDefault="00E82067" w:rsidP="00E42968">
            <w:pPr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2DE0">
              <w:rPr>
                <w:rFonts w:ascii="Times New Roman" w:hAnsi="Times New Roman" w:cs="Times New Roman"/>
                <w:sz w:val="24"/>
                <w:szCs w:val="24"/>
              </w:rPr>
              <w:t xml:space="preserve">La asignatura de Gestión del Conocimiento y la innovación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incorpora al estudiante en su proceso de desarrollo a través de diferentes estrategias didácticas, como lo son:</w:t>
            </w:r>
          </w:p>
          <w:p w:rsidR="00E82067" w:rsidRPr="007B2DE0" w:rsidRDefault="00E82067" w:rsidP="00E42968">
            <w:pPr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067" w:rsidRPr="0097276F" w:rsidRDefault="00E82067" w:rsidP="00E8206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6F">
              <w:rPr>
                <w:rFonts w:ascii="Times New Roman" w:hAnsi="Times New Roman" w:cs="Times New Roman"/>
                <w:sz w:val="24"/>
                <w:szCs w:val="24"/>
              </w:rPr>
              <w:t>Clases expositivas y participativas.</w:t>
            </w:r>
          </w:p>
          <w:p w:rsidR="00E82067" w:rsidRPr="0097276F" w:rsidRDefault="00E82067" w:rsidP="00E8206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6F">
              <w:rPr>
                <w:rFonts w:ascii="Times New Roman" w:hAnsi="Times New Roman" w:cs="Times New Roman"/>
                <w:sz w:val="24"/>
                <w:szCs w:val="24"/>
              </w:rPr>
              <w:t>Controles de lectura.</w:t>
            </w:r>
          </w:p>
          <w:p w:rsidR="00E82067" w:rsidRPr="0097276F" w:rsidRDefault="00E82067" w:rsidP="00E8206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6F">
              <w:rPr>
                <w:rFonts w:ascii="Times New Roman" w:hAnsi="Times New Roman" w:cs="Times New Roman"/>
                <w:sz w:val="24"/>
                <w:szCs w:val="24"/>
              </w:rPr>
              <w:t>Tareas</w:t>
            </w:r>
          </w:p>
          <w:p w:rsidR="00E82067" w:rsidRPr="0097276F" w:rsidRDefault="00E82067" w:rsidP="00E8206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6F">
              <w:rPr>
                <w:rFonts w:ascii="Times New Roman" w:hAnsi="Times New Roman" w:cs="Times New Roman"/>
                <w:sz w:val="24"/>
                <w:szCs w:val="24"/>
              </w:rPr>
              <w:t>Actividad de aplicación de los alumnos, a través de trabajo en equipo</w:t>
            </w:r>
          </w:p>
          <w:p w:rsidR="00E82067" w:rsidRPr="0097276F" w:rsidRDefault="00E82067" w:rsidP="00E8206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6F">
              <w:rPr>
                <w:rFonts w:ascii="Times New Roman" w:hAnsi="Times New Roman" w:cs="Times New Roman"/>
                <w:sz w:val="24"/>
                <w:szCs w:val="24"/>
              </w:rPr>
              <w:t>Talleres y discusiones en aula.</w:t>
            </w:r>
          </w:p>
          <w:p w:rsidR="00E82067" w:rsidRPr="0097276F" w:rsidRDefault="00E82067" w:rsidP="00E42968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E82067" w:rsidRPr="00C60BE2" w:rsidRDefault="00E82067" w:rsidP="00E8206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2067" w:rsidRPr="00C60BE2" w:rsidRDefault="00E82067" w:rsidP="00E8206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BE2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E82067" w:rsidRPr="00C60BE2" w:rsidTr="00E42968">
        <w:tc>
          <w:tcPr>
            <w:tcW w:w="9214" w:type="dxa"/>
          </w:tcPr>
          <w:p w:rsidR="00E82067" w:rsidRPr="005B3057" w:rsidRDefault="00E82067" w:rsidP="00E42968">
            <w:pPr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057">
              <w:rPr>
                <w:rFonts w:ascii="Times New Roman" w:hAnsi="Times New Roman" w:cs="Times New Roman"/>
                <w:sz w:val="24"/>
                <w:szCs w:val="24"/>
              </w:rPr>
              <w:t xml:space="preserve">Los procedimientos de evaluación de aprendizajes que se presentan responden a evaluaciones de tipo formativas en talleres en aula y discusiones y de tipo </w:t>
            </w:r>
            <w:proofErr w:type="spellStart"/>
            <w:r w:rsidRPr="005B3057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5B3057">
              <w:rPr>
                <w:rFonts w:ascii="Times New Roman" w:hAnsi="Times New Roman" w:cs="Times New Roman"/>
                <w:sz w:val="24"/>
                <w:szCs w:val="24"/>
              </w:rPr>
              <w:t xml:space="preserve"> a través de Controles de lectura (2), presentación de trabajo grupal (1)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trabajo individual final (1).</w:t>
            </w:r>
          </w:p>
        </w:tc>
      </w:tr>
    </w:tbl>
    <w:p w:rsidR="00E82067" w:rsidRPr="00C60BE2" w:rsidRDefault="00E82067" w:rsidP="00E8206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2067" w:rsidRPr="00C60BE2" w:rsidRDefault="00E82067" w:rsidP="00E8206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BE2">
        <w:rPr>
          <w:rFonts w:ascii="Times New Roman" w:hAnsi="Times New Roman" w:cs="Times New Roman"/>
          <w:b/>
          <w:sz w:val="24"/>
          <w:szCs w:val="24"/>
        </w:rPr>
        <w:lastRenderedPageBreak/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E82067" w:rsidRPr="00C60BE2" w:rsidTr="00E42968">
        <w:tc>
          <w:tcPr>
            <w:tcW w:w="9214" w:type="dxa"/>
          </w:tcPr>
          <w:p w:rsidR="00E82067" w:rsidRDefault="00E82067" w:rsidP="00E42968">
            <w:pPr>
              <w:spacing w:after="0" w:line="240" w:lineRule="auto"/>
              <w:ind w:left="21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Bibliográficos</w:t>
            </w:r>
            <w:r w:rsidR="005E453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E82067" w:rsidRPr="00B43AC1" w:rsidRDefault="00E82067" w:rsidP="005E453D">
            <w:pPr>
              <w:spacing w:after="0" w:line="240" w:lineRule="auto"/>
              <w:ind w:left="2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AC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B43AC1">
              <w:rPr>
                <w:rFonts w:ascii="Times New Roman" w:hAnsi="Times New Roman" w:cs="Times New Roman"/>
                <w:sz w:val="24"/>
                <w:szCs w:val="24"/>
              </w:rPr>
              <w:tab/>
              <w:t>Título: “Estrategia de la Innovación”</w:t>
            </w:r>
          </w:p>
          <w:p w:rsidR="00E82067" w:rsidRPr="00B43AC1" w:rsidRDefault="00E82067" w:rsidP="005E453D">
            <w:pPr>
              <w:spacing w:after="0" w:line="240" w:lineRule="auto"/>
              <w:ind w:left="2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AC1">
              <w:rPr>
                <w:rFonts w:ascii="Times New Roman" w:hAnsi="Times New Roman" w:cs="Times New Roman"/>
                <w:sz w:val="24"/>
                <w:szCs w:val="24"/>
              </w:rPr>
              <w:t>Autor: Esteban Fernández Sánchez</w:t>
            </w:r>
          </w:p>
          <w:p w:rsidR="00E82067" w:rsidRPr="00B43AC1" w:rsidRDefault="00E82067" w:rsidP="005E453D">
            <w:pPr>
              <w:spacing w:after="0" w:line="240" w:lineRule="auto"/>
              <w:ind w:left="2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AC1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  <w:p w:rsidR="00E82067" w:rsidRPr="00B43AC1" w:rsidRDefault="00E82067" w:rsidP="005E453D">
            <w:pPr>
              <w:spacing w:after="0" w:line="240" w:lineRule="auto"/>
              <w:ind w:left="2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AC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B43AC1">
              <w:rPr>
                <w:rFonts w:ascii="Times New Roman" w:hAnsi="Times New Roman" w:cs="Times New Roman"/>
                <w:sz w:val="24"/>
                <w:szCs w:val="24"/>
              </w:rPr>
              <w:tab/>
              <w:t>Título: “Gestión del conocimiento”</w:t>
            </w:r>
          </w:p>
          <w:p w:rsidR="00E82067" w:rsidRPr="00B43AC1" w:rsidRDefault="00E82067" w:rsidP="005E453D">
            <w:pPr>
              <w:spacing w:after="0" w:line="240" w:lineRule="auto"/>
              <w:ind w:left="2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AC1">
              <w:rPr>
                <w:rFonts w:ascii="Times New Roman" w:hAnsi="Times New Roman" w:cs="Times New Roman"/>
                <w:sz w:val="24"/>
                <w:szCs w:val="24"/>
              </w:rPr>
              <w:t>Autor: Anselmo del Moral, Juan Pazos, Esteben rodríguez, Alfonso Rodríguez y Sonia Suarez.</w:t>
            </w:r>
          </w:p>
          <w:p w:rsidR="00E82067" w:rsidRPr="00B43AC1" w:rsidRDefault="00E82067" w:rsidP="005E453D">
            <w:pPr>
              <w:spacing w:after="0" w:line="240" w:lineRule="auto"/>
              <w:ind w:left="2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AC1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</w:tr>
    </w:tbl>
    <w:p w:rsidR="00E82067" w:rsidRPr="00C60BE2" w:rsidRDefault="00E82067" w:rsidP="00E8206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067" w:rsidRPr="00C60BE2" w:rsidRDefault="00E82067" w:rsidP="00E82067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82067" w:rsidRDefault="00E82067" w:rsidP="00E82067"/>
    <w:p w:rsidR="00E82067" w:rsidRDefault="00E82067" w:rsidP="00E82067"/>
    <w:p w:rsidR="00E82067" w:rsidRDefault="00E82067" w:rsidP="00E82067"/>
    <w:p w:rsidR="00E82067" w:rsidRDefault="00E82067" w:rsidP="00E82067"/>
    <w:p w:rsidR="00A36437" w:rsidRDefault="00A36437"/>
    <w:sectPr w:rsidR="00A36437" w:rsidSect="00A3643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067" w:rsidRDefault="00E82067" w:rsidP="00E82067">
      <w:pPr>
        <w:spacing w:after="0" w:line="240" w:lineRule="auto"/>
      </w:pPr>
      <w:r>
        <w:separator/>
      </w:r>
    </w:p>
  </w:endnote>
  <w:endnote w:type="continuationSeparator" w:id="0">
    <w:p w:rsidR="00E82067" w:rsidRDefault="00E82067" w:rsidP="00E82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067" w:rsidRDefault="00E82067" w:rsidP="00E82067">
      <w:pPr>
        <w:spacing w:after="0" w:line="240" w:lineRule="auto"/>
      </w:pPr>
      <w:r>
        <w:separator/>
      </w:r>
    </w:p>
  </w:footnote>
  <w:footnote w:type="continuationSeparator" w:id="0">
    <w:p w:rsidR="00E82067" w:rsidRDefault="00E82067" w:rsidP="00E82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E82067" w:rsidTr="00E42968">
      <w:trPr>
        <w:jc w:val="center"/>
      </w:trPr>
      <w:tc>
        <w:tcPr>
          <w:tcW w:w="2023" w:type="dxa"/>
        </w:tcPr>
        <w:p w:rsidR="00E82067" w:rsidRDefault="00E82067" w:rsidP="00E42968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2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E82067" w:rsidRDefault="00E82067" w:rsidP="00E42968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E82067" w:rsidRPr="00607538" w:rsidRDefault="001D5978" w:rsidP="00E42968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E82067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E82067" w:rsidRPr="00607538" w:rsidRDefault="00E82067" w:rsidP="00E42968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E82067" w:rsidRPr="00607538" w:rsidRDefault="00E82067" w:rsidP="00E42968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E82067" w:rsidRPr="00607538" w:rsidRDefault="00E82067" w:rsidP="00E42968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E82067" w:rsidRDefault="00E82067" w:rsidP="00E42968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3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82067" w:rsidRDefault="00E8206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A43AC"/>
    <w:multiLevelType w:val="hybridMultilevel"/>
    <w:tmpl w:val="B644D2BA"/>
    <w:lvl w:ilvl="0" w:tplc="F1EA4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83B03"/>
    <w:multiLevelType w:val="hybridMultilevel"/>
    <w:tmpl w:val="5EA8DCF0"/>
    <w:lvl w:ilvl="0" w:tplc="F1EA4FC8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>
    <w:nsid w:val="19200970"/>
    <w:multiLevelType w:val="hybridMultilevel"/>
    <w:tmpl w:val="AF4EB8E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D677D0"/>
    <w:multiLevelType w:val="hybridMultilevel"/>
    <w:tmpl w:val="635E6F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A402E"/>
    <w:multiLevelType w:val="hybridMultilevel"/>
    <w:tmpl w:val="EDD4954A"/>
    <w:lvl w:ilvl="0" w:tplc="F1EA4FC8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>
    <w:nsid w:val="48262515"/>
    <w:multiLevelType w:val="hybridMultilevel"/>
    <w:tmpl w:val="C558754C"/>
    <w:lvl w:ilvl="0" w:tplc="F1EA4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A7D46"/>
    <w:multiLevelType w:val="hybridMultilevel"/>
    <w:tmpl w:val="62060A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175E7"/>
    <w:multiLevelType w:val="hybridMultilevel"/>
    <w:tmpl w:val="671C2D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781215"/>
    <w:multiLevelType w:val="hybridMultilevel"/>
    <w:tmpl w:val="B022A33C"/>
    <w:lvl w:ilvl="0" w:tplc="F1EA4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EC2255"/>
    <w:multiLevelType w:val="hybridMultilevel"/>
    <w:tmpl w:val="61D6D4DC"/>
    <w:lvl w:ilvl="0" w:tplc="F1EA4FC8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>
    <w:nsid w:val="66D703D6"/>
    <w:multiLevelType w:val="hybridMultilevel"/>
    <w:tmpl w:val="95E630CE"/>
    <w:lvl w:ilvl="0" w:tplc="F1EA4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AB5B3F"/>
    <w:multiLevelType w:val="hybridMultilevel"/>
    <w:tmpl w:val="9034B920"/>
    <w:lvl w:ilvl="0" w:tplc="F1EA4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5D6E70"/>
    <w:multiLevelType w:val="hybridMultilevel"/>
    <w:tmpl w:val="32183926"/>
    <w:lvl w:ilvl="0" w:tplc="F1EA4FC8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>
    <w:nsid w:val="73902468"/>
    <w:multiLevelType w:val="hybridMultilevel"/>
    <w:tmpl w:val="C748CB62"/>
    <w:lvl w:ilvl="0" w:tplc="F1EA4FC8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">
    <w:nsid w:val="7DCF3BE0"/>
    <w:multiLevelType w:val="hybridMultilevel"/>
    <w:tmpl w:val="5B52C040"/>
    <w:lvl w:ilvl="0" w:tplc="F1EA4F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5"/>
  </w:num>
  <w:num w:numId="5">
    <w:abstractNumId w:val="10"/>
  </w:num>
  <w:num w:numId="6">
    <w:abstractNumId w:val="8"/>
  </w:num>
  <w:num w:numId="7">
    <w:abstractNumId w:val="0"/>
  </w:num>
  <w:num w:numId="8">
    <w:abstractNumId w:val="11"/>
  </w:num>
  <w:num w:numId="9">
    <w:abstractNumId w:val="12"/>
  </w:num>
  <w:num w:numId="10">
    <w:abstractNumId w:val="4"/>
  </w:num>
  <w:num w:numId="11">
    <w:abstractNumId w:val="1"/>
  </w:num>
  <w:num w:numId="12">
    <w:abstractNumId w:val="13"/>
  </w:num>
  <w:num w:numId="13">
    <w:abstractNumId w:val="9"/>
  </w:num>
  <w:num w:numId="14">
    <w:abstractNumId w:val="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82067"/>
    <w:rsid w:val="001D5978"/>
    <w:rsid w:val="002F64A6"/>
    <w:rsid w:val="005E453D"/>
    <w:rsid w:val="007F27C1"/>
    <w:rsid w:val="00A36437"/>
    <w:rsid w:val="00CD4F5F"/>
    <w:rsid w:val="00E82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0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06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82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E820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82067"/>
  </w:style>
  <w:style w:type="paragraph" w:styleId="Piedepgina">
    <w:name w:val="footer"/>
    <w:basedOn w:val="Normal"/>
    <w:link w:val="PiedepginaCar"/>
    <w:uiPriority w:val="99"/>
    <w:semiHidden/>
    <w:unhideWhenUsed/>
    <w:rsid w:val="00E820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82067"/>
  </w:style>
  <w:style w:type="paragraph" w:customStyle="1" w:styleId="Normal1">
    <w:name w:val="Normal1"/>
    <w:rsid w:val="00E82067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Sinespaciado">
    <w:name w:val="No Spacing"/>
    <w:uiPriority w:val="1"/>
    <w:qFormat/>
    <w:rsid w:val="00E8206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1022</Words>
  <Characters>5622</Characters>
  <Application>Microsoft Office Word</Application>
  <DocSecurity>0</DocSecurity>
  <Lines>46</Lines>
  <Paragraphs>13</Paragraphs>
  <ScaleCrop>false</ScaleCrop>
  <Company>Hewlett-Packard</Company>
  <LinksUpToDate>false</LinksUpToDate>
  <CharactersWithSpaces>6631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2016-06-15T05:14:00Z</dcterms:created>
  <dcterms:modified xsi:type="dcterms:W3CDTF">2016-06-15T13:07:00Z</dcterms:modified>
</cp:coreProperties>
</file>