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E2F" w:rsidRPr="00924039" w:rsidRDefault="00353E2F" w:rsidP="00353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039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353E2F" w:rsidRPr="00924039" w:rsidRDefault="00353E2F" w:rsidP="00353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3E2F" w:rsidRPr="00924039" w:rsidRDefault="00353E2F" w:rsidP="00353E2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4039">
        <w:rPr>
          <w:rFonts w:ascii="Times New Roman" w:hAnsi="Times New Roman" w:cs="Times New Roman"/>
          <w:b/>
          <w:sz w:val="24"/>
          <w:szCs w:val="24"/>
        </w:rPr>
        <w:t>NEONATOLOGÍA I</w:t>
      </w:r>
    </w:p>
    <w:p w:rsidR="00353E2F" w:rsidRDefault="00353E2F" w:rsidP="00353E2F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353E2F" w:rsidRPr="00AD70AA" w:rsidTr="00817CB4">
        <w:trPr>
          <w:gridAfter w:val="1"/>
          <w:wAfter w:w="8" w:type="dxa"/>
          <w:trHeight w:val="269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  <w:r w:rsidR="007A64D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53E2F" w:rsidRPr="00AD70AA" w:rsidTr="00817CB4">
        <w:trPr>
          <w:gridAfter w:val="1"/>
          <w:wAfter w:w="8" w:type="dxa"/>
          <w:trHeight w:val="286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NE11202</w:t>
            </w:r>
          </w:p>
        </w:tc>
      </w:tr>
      <w:tr w:rsidR="00353E2F" w:rsidRPr="00AD70AA" w:rsidTr="00817CB4">
        <w:trPr>
          <w:gridAfter w:val="1"/>
          <w:wAfter w:w="8" w:type="dxa"/>
          <w:trHeight w:val="269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353E2F" w:rsidRPr="00AD70AA" w:rsidTr="00924039">
        <w:trPr>
          <w:gridAfter w:val="1"/>
          <w:wAfter w:w="8" w:type="dxa"/>
          <w:trHeight w:val="795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353E2F" w:rsidRPr="00AD70AA" w:rsidRDefault="00511A53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1" w:type="dxa"/>
            <w:gridSpan w:val="4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353E2F" w:rsidRPr="00AD70AA" w:rsidRDefault="00511A53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53E2F" w:rsidRPr="00AD70AA" w:rsidTr="00817CB4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E2F" w:rsidRPr="00AD70AA" w:rsidTr="00817CB4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353E2F" w:rsidRPr="00AD70AA" w:rsidRDefault="00353E2F" w:rsidP="00817CB4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E2F" w:rsidRPr="00AD70AA" w:rsidTr="00817CB4">
        <w:trPr>
          <w:gridAfter w:val="1"/>
          <w:wAfter w:w="8" w:type="dxa"/>
          <w:trHeight w:val="827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BD5A5D" w:rsidRDefault="00353E2F" w:rsidP="00BC33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 xml:space="preserve">La asignatura </w:t>
            </w:r>
            <w:r w:rsidR="00680014">
              <w:rPr>
                <w:rFonts w:ascii="Times New Roman" w:hAnsi="Times New Roman" w:cs="Times New Roman"/>
                <w:sz w:val="24"/>
                <w:szCs w:val="24"/>
              </w:rPr>
              <w:t>de tipo teórica</w:t>
            </w:r>
            <w:r w:rsidR="00506156">
              <w:rPr>
                <w:rFonts w:ascii="Times New Roman" w:hAnsi="Times New Roman" w:cs="Times New Roman"/>
                <w:sz w:val="24"/>
                <w:szCs w:val="24"/>
              </w:rPr>
              <w:t xml:space="preserve"> y de laboratorio</w:t>
            </w:r>
            <w:r w:rsidR="006800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7A64D9">
              <w:rPr>
                <w:rFonts w:ascii="Times New Roman" w:hAnsi="Times New Roman" w:cs="Times New Roman"/>
                <w:sz w:val="24"/>
                <w:szCs w:val="24"/>
              </w:rPr>
              <w:t xml:space="preserve"> En ella el estudiante integrará conocimientos adquiridos en las asignaturas de formación básica y de especialidad, específicamente </w:t>
            </w:r>
            <w:r w:rsidR="00307BD1">
              <w:rPr>
                <w:rFonts w:ascii="Times New Roman" w:hAnsi="Times New Roman" w:cs="Times New Roman"/>
                <w:sz w:val="24"/>
                <w:szCs w:val="24"/>
              </w:rPr>
              <w:t>los</w:t>
            </w:r>
            <w:r w:rsidR="002861F3">
              <w:rPr>
                <w:rFonts w:ascii="Times New Roman" w:hAnsi="Times New Roman" w:cs="Times New Roman"/>
                <w:sz w:val="24"/>
                <w:szCs w:val="24"/>
              </w:rPr>
              <w:t xml:space="preserve"> relacionados con la fisiología, la anatomía y la embriología hu</w:t>
            </w:r>
            <w:r w:rsidR="00AB5B1C">
              <w:rPr>
                <w:rFonts w:ascii="Times New Roman" w:hAnsi="Times New Roman" w:cs="Times New Roman"/>
                <w:sz w:val="24"/>
                <w:szCs w:val="24"/>
              </w:rPr>
              <w:t>mana</w:t>
            </w:r>
            <w:r w:rsidR="00CE6F1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D5A5D" w:rsidRDefault="00BD5A5D" w:rsidP="00BC33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7385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>Permitirá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6A3E00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a los estudiantes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 </w:t>
            </w:r>
            <w:r w:rsidRPr="00D10A1A">
              <w:rPr>
                <w:rFonts w:ascii="Times New Roman" w:hAnsi="Times New Roman" w:cs="Times New Roman"/>
                <w:sz w:val="24"/>
                <w:szCs w:val="24"/>
              </w:rPr>
              <w:t xml:space="preserve">generar planes de atención de recién nacidos fisiológicos, considerando las dimensiones </w:t>
            </w:r>
            <w:proofErr w:type="spellStart"/>
            <w:r w:rsidRPr="00D10A1A">
              <w:rPr>
                <w:rFonts w:ascii="Times New Roman" w:hAnsi="Times New Roman" w:cs="Times New Roman"/>
                <w:sz w:val="24"/>
                <w:szCs w:val="24"/>
              </w:rPr>
              <w:t>biopsicosociales</w:t>
            </w:r>
            <w:proofErr w:type="spellEnd"/>
            <w:r w:rsidRPr="00D10A1A">
              <w:rPr>
                <w:rFonts w:ascii="Times New Roman" w:hAnsi="Times New Roman" w:cs="Times New Roman"/>
                <w:sz w:val="24"/>
                <w:szCs w:val="24"/>
              </w:rPr>
              <w:t xml:space="preserve"> que influyen en su desarrollo y crecimiento  hasta el primer mes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vida</w:t>
            </w:r>
          </w:p>
          <w:p w:rsidR="00CE6F14" w:rsidRDefault="00BD5A5D" w:rsidP="00BC33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5A5D">
              <w:rPr>
                <w:rFonts w:ascii="Times New Roman" w:hAnsi="Times New Roman" w:cs="Times New Roman"/>
                <w:sz w:val="24"/>
                <w:szCs w:val="24"/>
                <w:lang w:val="es-MX" w:eastAsia="es-MX"/>
              </w:rPr>
              <w:t xml:space="preserve">Mediante las diversas actividades docentes, </w:t>
            </w:r>
            <w:r w:rsidRPr="00BD5A5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E6F14" w:rsidRPr="00BD5A5D">
              <w:rPr>
                <w:rFonts w:ascii="Times New Roman" w:hAnsi="Times New Roman" w:cs="Times New Roman"/>
                <w:sz w:val="24"/>
                <w:szCs w:val="24"/>
              </w:rPr>
              <w:t xml:space="preserve">demás el estudiante desarrollará competencias específicas de la especialidad con el fin de reconocer </w:t>
            </w:r>
            <w:r w:rsidR="00C85260" w:rsidRPr="00BD5A5D">
              <w:rPr>
                <w:rFonts w:ascii="Times New Roman" w:hAnsi="Times New Roman" w:cs="Times New Roman"/>
                <w:sz w:val="24"/>
                <w:szCs w:val="24"/>
              </w:rPr>
              <w:t>la evolución de la gestación fisiológica, con el crecimiento y desarrollo neonatal fisiológico</w:t>
            </w:r>
          </w:p>
          <w:p w:rsidR="00353E2F" w:rsidRPr="00AD70AA" w:rsidRDefault="00353E2F" w:rsidP="00BC334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E2F" w:rsidRPr="00AD70AA" w:rsidTr="00817CB4">
        <w:trPr>
          <w:gridAfter w:val="1"/>
          <w:wAfter w:w="8" w:type="dxa"/>
          <w:trHeight w:val="286"/>
        </w:trPr>
        <w:tc>
          <w:tcPr>
            <w:tcW w:w="1588" w:type="dxa"/>
          </w:tcPr>
          <w:p w:rsidR="00353E2F" w:rsidRPr="00AD70AA" w:rsidRDefault="00353E2F" w:rsidP="00817C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353E2F" w:rsidRPr="007A64D9" w:rsidRDefault="00353E2F" w:rsidP="007A64D9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64D9">
              <w:rPr>
                <w:rFonts w:ascii="Times New Roman" w:hAnsi="Times New Roman" w:cs="Times New Roman"/>
                <w:sz w:val="24"/>
                <w:szCs w:val="24"/>
              </w:rPr>
              <w:t xml:space="preserve">Salud Familiar </w:t>
            </w:r>
            <w:r w:rsidR="00970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64D9">
              <w:rPr>
                <w:rFonts w:ascii="Times New Roman" w:hAnsi="Times New Roman" w:cs="Times New Roman"/>
                <w:sz w:val="24"/>
                <w:szCs w:val="24"/>
              </w:rPr>
              <w:t>y Comunitaria</w:t>
            </w:r>
          </w:p>
          <w:p w:rsidR="00353E2F" w:rsidRPr="007A64D9" w:rsidRDefault="00353E2F" w:rsidP="007A64D9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A64D9">
              <w:rPr>
                <w:rFonts w:ascii="Times New Roman" w:hAnsi="Times New Roman" w:cs="Times New Roman"/>
                <w:sz w:val="24"/>
                <w:szCs w:val="24"/>
              </w:rPr>
              <w:t xml:space="preserve">Desarrollo </w:t>
            </w:r>
            <w:proofErr w:type="spellStart"/>
            <w:r w:rsidRPr="007A64D9">
              <w:rPr>
                <w:rFonts w:ascii="Times New Roman" w:hAnsi="Times New Roman" w:cs="Times New Roman"/>
                <w:sz w:val="24"/>
                <w:szCs w:val="24"/>
              </w:rPr>
              <w:t>Embrio</w:t>
            </w:r>
            <w:proofErr w:type="spellEnd"/>
            <w:r w:rsidRPr="007A64D9">
              <w:rPr>
                <w:rFonts w:ascii="Times New Roman" w:hAnsi="Times New Roman" w:cs="Times New Roman"/>
                <w:sz w:val="24"/>
                <w:szCs w:val="24"/>
              </w:rPr>
              <w:t>-Fetal</w:t>
            </w:r>
          </w:p>
          <w:p w:rsidR="00353E2F" w:rsidRPr="00AD70AA" w:rsidRDefault="00353E2F" w:rsidP="00817C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0AA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53E2F" w:rsidRPr="00AD70AA" w:rsidTr="00817CB4">
        <w:tc>
          <w:tcPr>
            <w:tcW w:w="9214" w:type="dxa"/>
          </w:tcPr>
          <w:p w:rsidR="00AD70AA" w:rsidRDefault="00AD70AA" w:rsidP="00AD70A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>Esta asignatura aporta al perf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 de la carrera de Obstetricia y Puericultura,</w:t>
            </w: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 basándose en las siguientes  competencias Genéricas de la Universidad de Atacama.</w:t>
            </w:r>
          </w:p>
          <w:p w:rsidR="00AD70AA" w:rsidRDefault="00AD70AA" w:rsidP="00AD70AA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C35" w:rsidRPr="00070F45" w:rsidRDefault="003F1C35" w:rsidP="003F1C35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F71CD9" w:rsidRPr="00F71CD9" w:rsidRDefault="003F1C35" w:rsidP="00F71CD9">
            <w:pPr>
              <w:pStyle w:val="Prrafodelista"/>
              <w:numPr>
                <w:ilvl w:val="0"/>
                <w:numId w:val="26"/>
              </w:numPr>
              <w:jc w:val="both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F71CD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Compromiso con la calidad</w:t>
            </w:r>
          </w:p>
          <w:p w:rsidR="003F1C35" w:rsidRPr="00F71CD9" w:rsidRDefault="003F1C35" w:rsidP="00F71CD9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CD9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3F1C35" w:rsidRDefault="003F1C35" w:rsidP="003F1C35">
            <w:pPr>
              <w:pStyle w:val="Prrafodelista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F1C35" w:rsidRDefault="003F1C35" w:rsidP="003F1C35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3744A0" w:rsidRDefault="003744A0" w:rsidP="003F1C35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44A0" w:rsidRPr="003744A0" w:rsidRDefault="003F1C35" w:rsidP="003744A0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817CB4" w:rsidRDefault="003F1C35" w:rsidP="003F1C35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  <w:p w:rsidR="003F1C35" w:rsidRPr="003F1C35" w:rsidRDefault="003F1C35" w:rsidP="003F1C35">
            <w:pPr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7CB4" w:rsidRPr="00AD70AA" w:rsidRDefault="00817CB4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0AA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353E2F" w:rsidRPr="00AD70AA" w:rsidTr="00817CB4">
        <w:tc>
          <w:tcPr>
            <w:tcW w:w="9214" w:type="dxa"/>
            <w:gridSpan w:val="3"/>
          </w:tcPr>
          <w:p w:rsidR="00F06BB7" w:rsidRDefault="00353E2F" w:rsidP="00F06BB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6BB7"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 w:rsidR="00F06BB7">
              <w:rPr>
                <w:rFonts w:ascii="Times New Roman" w:hAnsi="Times New Roman" w:cs="Times New Roman"/>
                <w:sz w:val="24"/>
                <w:szCs w:val="24"/>
              </w:rPr>
              <w:t xml:space="preserve">Neonatología I contribuirá </w:t>
            </w:r>
            <w:r w:rsidR="00F06BB7" w:rsidRPr="00B33904">
              <w:rPr>
                <w:rFonts w:ascii="Times New Roman" w:hAnsi="Times New Roman" w:cs="Times New Roman"/>
                <w:sz w:val="24"/>
                <w:szCs w:val="24"/>
              </w:rPr>
              <w:t>al desarrollo del</w:t>
            </w:r>
            <w:r w:rsidR="00F06BB7">
              <w:rPr>
                <w:rFonts w:ascii="Times New Roman" w:hAnsi="Times New Roman" w:cs="Times New Roman"/>
                <w:sz w:val="24"/>
                <w:szCs w:val="24"/>
              </w:rPr>
              <w:t xml:space="preserve"> siguientes competencias: </w:t>
            </w:r>
          </w:p>
          <w:p w:rsidR="00594D49" w:rsidRPr="00B33904" w:rsidRDefault="00594D49" w:rsidP="00F06BB7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6BB7" w:rsidRDefault="00F06BB7" w:rsidP="00667AFA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>lacionar e integrar  la evolución de la gestación fisiológica, con el crecimiento y desarrollo neonatal fisiológico.</w:t>
            </w:r>
          </w:p>
          <w:p w:rsidR="003744A0" w:rsidRDefault="00F06BB7" w:rsidP="00667AFA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>istinguir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 la importancia de una atención integral del reci</w:t>
            </w:r>
            <w:r w:rsidR="00524FBE" w:rsidRPr="00F06BB7">
              <w:rPr>
                <w:rFonts w:ascii="Times New Roman" w:hAnsi="Times New Roman" w:cs="Times New Roman"/>
                <w:sz w:val="24"/>
                <w:szCs w:val="24"/>
              </w:rPr>
              <w:t>én nacido, describiendo</w:t>
            </w:r>
            <w:r w:rsidR="003744A0">
              <w:rPr>
                <w:rFonts w:ascii="Times New Roman" w:hAnsi="Times New Roman" w:cs="Times New Roman"/>
                <w:sz w:val="24"/>
                <w:szCs w:val="24"/>
              </w:rPr>
              <w:t xml:space="preserve"> la evolución fisiológica de é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>ste</w:t>
            </w:r>
            <w:r w:rsidR="00524FBE" w:rsidRPr="00F06BB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4FBE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tanto 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>en sus primeras horas de vida</w:t>
            </w:r>
            <w:r w:rsidR="00524FBE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 como e</w:t>
            </w:r>
            <w:r w:rsidR="003744A0">
              <w:rPr>
                <w:rFonts w:ascii="Times New Roman" w:hAnsi="Times New Roman" w:cs="Times New Roman"/>
                <w:sz w:val="24"/>
                <w:szCs w:val="24"/>
              </w:rPr>
              <w:t>n el periodo neonatal completo</w:t>
            </w:r>
          </w:p>
          <w:p w:rsidR="00F06BB7" w:rsidRDefault="003744A0" w:rsidP="00667AFA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Detectar 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>la desviac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>ión de lo</w:t>
            </w:r>
            <w:r w:rsidR="00F06BB7">
              <w:rPr>
                <w:rFonts w:ascii="Times New Roman" w:hAnsi="Times New Roman" w:cs="Times New Roman"/>
                <w:sz w:val="24"/>
                <w:szCs w:val="24"/>
              </w:rPr>
              <w:t>s parámetros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fisiológicos de un recién</w:t>
            </w:r>
            <w:r w:rsidR="001609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06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7010" w:rsidRDefault="00F06BB7" w:rsidP="00667AFA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esarrollar 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habilidades y destrezas en los procedimientos de atención 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>inmediata</w:t>
            </w:r>
            <w:r w:rsidR="00524FBE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 y mediata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7AFA" w:rsidRPr="00F06BB7">
              <w:rPr>
                <w:rFonts w:ascii="Times New Roman" w:hAnsi="Times New Roman" w:cs="Times New Roman"/>
                <w:sz w:val="24"/>
                <w:szCs w:val="24"/>
              </w:rPr>
              <w:t>con simulación en Laboratori</w:t>
            </w:r>
            <w:r w:rsidR="00D43658" w:rsidRPr="00F06BB7">
              <w:rPr>
                <w:rFonts w:ascii="Times New Roman" w:hAnsi="Times New Roman" w:cs="Times New Roman"/>
                <w:sz w:val="24"/>
                <w:szCs w:val="24"/>
              </w:rPr>
              <w:t>o.</w:t>
            </w:r>
          </w:p>
          <w:p w:rsidR="003F1C35" w:rsidRPr="003F1C35" w:rsidRDefault="003F1C35" w:rsidP="0015655A">
            <w:pPr>
              <w:spacing w:after="0" w:line="240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E2F" w:rsidRPr="00AD70AA" w:rsidTr="00817CB4">
        <w:tc>
          <w:tcPr>
            <w:tcW w:w="3828" w:type="dxa"/>
          </w:tcPr>
          <w:p w:rsidR="00353E2F" w:rsidRPr="00AD70AA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353E2F" w:rsidRPr="00AD70AA" w:rsidRDefault="00353E2F" w:rsidP="00817CB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353E2F" w:rsidRPr="00AD70AA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353E2F" w:rsidRPr="00AD70AA" w:rsidTr="00817CB4">
        <w:trPr>
          <w:trHeight w:val="344"/>
        </w:trPr>
        <w:tc>
          <w:tcPr>
            <w:tcW w:w="3828" w:type="dxa"/>
          </w:tcPr>
          <w:p w:rsidR="00353E2F" w:rsidRPr="00BA3250" w:rsidRDefault="00353E2F" w:rsidP="00BA325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A32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I: </w:t>
            </w:r>
          </w:p>
          <w:p w:rsidR="00353E2F" w:rsidRPr="00BA3250" w:rsidRDefault="00353E2F" w:rsidP="00817CB4">
            <w:pPr>
              <w:keepNext/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A325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Introducción a la Neonatología</w:t>
            </w:r>
          </w:p>
          <w:p w:rsidR="00207CDB" w:rsidRPr="00F87EE0" w:rsidRDefault="00207CDB" w:rsidP="00F87EE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EE0">
              <w:rPr>
                <w:rFonts w:ascii="Times New Roman" w:hAnsi="Times New Roman" w:cs="Times New Roman"/>
                <w:sz w:val="24"/>
                <w:szCs w:val="24"/>
              </w:rPr>
              <w:t>Definición de Neonatología</w:t>
            </w:r>
            <w:r w:rsidR="00F87EE0" w:rsidRPr="00F87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7CDB" w:rsidRPr="00F87EE0" w:rsidRDefault="00207CDB" w:rsidP="00F87EE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EE0">
              <w:rPr>
                <w:rFonts w:ascii="Times New Roman" w:hAnsi="Times New Roman" w:cs="Times New Roman"/>
                <w:sz w:val="24"/>
                <w:szCs w:val="24"/>
              </w:rPr>
              <w:t>Hitos históricos de la disciplina</w:t>
            </w:r>
            <w:r w:rsidR="00F87EE0" w:rsidRPr="00F87E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07CDB" w:rsidRPr="00F87EE0" w:rsidRDefault="00207CDB" w:rsidP="00F87EE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EE0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Definición de los Servicios o Unidades de Neonatología</w:t>
            </w:r>
            <w:r w:rsidR="00F87EE0" w:rsidRPr="00F87EE0">
              <w:rPr>
                <w:rFonts w:ascii="Times New Roman" w:hAnsi="Times New Roman" w:cs="Times New Roman"/>
                <w:iCs/>
                <w:sz w:val="24"/>
                <w:szCs w:val="24"/>
                <w:lang w:val="es-ES_tradnl"/>
              </w:rPr>
              <w:t>.</w:t>
            </w:r>
          </w:p>
          <w:p w:rsidR="00207CDB" w:rsidRPr="00F87EE0" w:rsidRDefault="00207CDB" w:rsidP="00F87EE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EE0">
              <w:rPr>
                <w:rFonts w:ascii="Times New Roman" w:hAnsi="Times New Roman" w:cs="Times New Roman"/>
                <w:sz w:val="24"/>
                <w:szCs w:val="24"/>
              </w:rPr>
              <w:t>Planta Física y equipo de salud</w:t>
            </w:r>
          </w:p>
          <w:p w:rsidR="00207CDB" w:rsidRPr="00F87EE0" w:rsidRDefault="00207CDB" w:rsidP="00F87EE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7EE0">
              <w:rPr>
                <w:rFonts w:ascii="Times New Roman" w:hAnsi="Times New Roman" w:cs="Times New Roman"/>
                <w:sz w:val="24"/>
                <w:szCs w:val="24"/>
              </w:rPr>
              <w:t>Mortalidad Neonatal: Definición de conceptos Perinatales.</w:t>
            </w:r>
          </w:p>
          <w:p w:rsidR="00207CDB" w:rsidRDefault="00207CDB" w:rsidP="0040447B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7EE0" w:rsidRPr="0040447B" w:rsidRDefault="00F87EE0" w:rsidP="0040447B">
            <w:pPr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53E2F" w:rsidRPr="00AD70AA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70C29" w:rsidRDefault="00170C29" w:rsidP="00170C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87EE0" w:rsidRPr="000938C6" w:rsidRDefault="00F87EE0" w:rsidP="00F87EE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6F32" w:rsidRDefault="00F87EE0" w:rsidP="00E36F3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6F32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E36F32">
              <w:rPr>
                <w:rFonts w:ascii="Times New Roman" w:hAnsi="Times New Roman" w:cs="Times New Roman"/>
                <w:sz w:val="24"/>
                <w:szCs w:val="24"/>
              </w:rPr>
              <w:t xml:space="preserve"> las áreas, organización y funcionamiento del Servicio</w:t>
            </w:r>
            <w:r w:rsidR="00353E2F" w:rsidRPr="00E36F32">
              <w:rPr>
                <w:rFonts w:ascii="Times New Roman" w:hAnsi="Times New Roman" w:cs="Times New Roman"/>
                <w:sz w:val="24"/>
                <w:szCs w:val="24"/>
              </w:rPr>
              <w:t xml:space="preserve"> de Neonatología</w:t>
            </w:r>
            <w:r w:rsidR="00E36F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3E2F" w:rsidRPr="000E76AC" w:rsidRDefault="000E76AC" w:rsidP="00E36F3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6AC">
              <w:rPr>
                <w:rFonts w:ascii="Times New Roman" w:hAnsi="Times New Roman" w:cs="Times New Roman"/>
                <w:sz w:val="24"/>
                <w:szCs w:val="24"/>
              </w:rPr>
              <w:t xml:space="preserve">Identifica el rol </w:t>
            </w:r>
            <w:r w:rsidR="00353E2F" w:rsidRPr="000E76AC">
              <w:rPr>
                <w:rFonts w:ascii="Times New Roman" w:hAnsi="Times New Roman" w:cs="Times New Roman"/>
                <w:sz w:val="24"/>
                <w:szCs w:val="24"/>
              </w:rPr>
              <w:t xml:space="preserve">profesional </w:t>
            </w:r>
            <w:r w:rsidRPr="000E76AC">
              <w:rPr>
                <w:rFonts w:ascii="Times New Roman" w:hAnsi="Times New Roman" w:cs="Times New Roman"/>
                <w:sz w:val="24"/>
                <w:szCs w:val="24"/>
              </w:rPr>
              <w:t>de la Matrona (</w:t>
            </w:r>
            <w:proofErr w:type="spellStart"/>
            <w:r w:rsidRPr="000E76AC">
              <w:rPr>
                <w:rFonts w:ascii="Times New Roman" w:hAnsi="Times New Roman" w:cs="Times New Roman"/>
                <w:sz w:val="24"/>
                <w:szCs w:val="24"/>
              </w:rPr>
              <w:t>ón</w:t>
            </w:r>
            <w:proofErr w:type="spellEnd"/>
            <w:r w:rsidRPr="000E76AC">
              <w:rPr>
                <w:rFonts w:ascii="Times New Roman" w:hAnsi="Times New Roman" w:cs="Times New Roman"/>
                <w:sz w:val="24"/>
                <w:szCs w:val="24"/>
              </w:rPr>
              <w:t xml:space="preserve">) y su relación con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Neonatología.</w:t>
            </w:r>
          </w:p>
          <w:p w:rsidR="00353E2F" w:rsidRPr="00E36F32" w:rsidRDefault="00830C06" w:rsidP="00E36F3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76AC"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353E2F" w:rsidRPr="000E76AC">
              <w:rPr>
                <w:rFonts w:ascii="Times New Roman" w:hAnsi="Times New Roman" w:cs="Times New Roman"/>
                <w:sz w:val="24"/>
                <w:szCs w:val="24"/>
              </w:rPr>
              <w:t>los requisitos para la implementación de las unidades de neonatología.</w:t>
            </w:r>
          </w:p>
          <w:p w:rsidR="00836070" w:rsidRPr="00E36F32" w:rsidRDefault="008F6659" w:rsidP="00E36F32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la</w:t>
            </w:r>
            <w:r w:rsidR="005351FA" w:rsidRPr="00E36F32">
              <w:rPr>
                <w:rFonts w:ascii="Times New Roman" w:hAnsi="Times New Roman" w:cs="Times New Roman"/>
                <w:sz w:val="24"/>
                <w:szCs w:val="24"/>
              </w:rPr>
              <w:t xml:space="preserve">s principales causas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morbimortalidad</w:t>
            </w:r>
            <w:proofErr w:type="spellEnd"/>
            <w:r w:rsidR="005351FA" w:rsidRPr="00E36F32">
              <w:rPr>
                <w:rFonts w:ascii="Times New Roman" w:hAnsi="Times New Roman" w:cs="Times New Roman"/>
                <w:sz w:val="24"/>
                <w:szCs w:val="24"/>
              </w:rPr>
              <w:t xml:space="preserve"> Neonatal.</w:t>
            </w:r>
          </w:p>
          <w:p w:rsidR="00F87EE0" w:rsidRDefault="00F87EE0" w:rsidP="008F6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6659" w:rsidRPr="008F6659" w:rsidRDefault="008F6659" w:rsidP="008F66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3E2F" w:rsidRPr="00207CDB" w:rsidTr="00817CB4">
        <w:trPr>
          <w:trHeight w:val="151"/>
        </w:trPr>
        <w:tc>
          <w:tcPr>
            <w:tcW w:w="3828" w:type="dxa"/>
          </w:tcPr>
          <w:p w:rsidR="00353E2F" w:rsidRPr="0078502B" w:rsidRDefault="00B93B54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93B5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</w:t>
            </w:r>
            <w:r w:rsidRPr="0078502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  <w:r w:rsidR="00353E2F" w:rsidRPr="0078502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353E2F" w:rsidRPr="0078502B" w:rsidRDefault="0040447B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8502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Entorno Perinatal</w:t>
            </w:r>
            <w:r w:rsidR="0078502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3334D5" w:rsidRPr="003334D5" w:rsidRDefault="003334D5" w:rsidP="00B93B5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334D5">
              <w:rPr>
                <w:rFonts w:ascii="Times New Roman" w:hAnsi="Times New Roman" w:cs="Times New Roman"/>
                <w:sz w:val="24"/>
                <w:szCs w:val="24"/>
              </w:rPr>
              <w:t xml:space="preserve">Semiología Perinatal </w:t>
            </w:r>
            <w:r w:rsidR="0078502B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3334D5">
              <w:rPr>
                <w:rFonts w:ascii="Times New Roman" w:hAnsi="Times New Roman" w:cs="Times New Roman"/>
                <w:sz w:val="24"/>
                <w:szCs w:val="24"/>
              </w:rPr>
              <w:t xml:space="preserve"> Neonatal</w:t>
            </w:r>
            <w:r w:rsidR="007850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93B54" w:rsidRDefault="00B93B54" w:rsidP="00B93B5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Traumatismos del Parto</w:t>
            </w:r>
          </w:p>
          <w:p w:rsidR="0040447B" w:rsidRDefault="0040447B" w:rsidP="00B93B5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447B">
              <w:rPr>
                <w:rFonts w:ascii="Times New Roman" w:hAnsi="Times New Roman" w:cs="Times New Roman"/>
                <w:sz w:val="24"/>
                <w:szCs w:val="24"/>
              </w:rPr>
              <w:t>Curvas de Crecimiento Intrauterino</w:t>
            </w:r>
            <w:r w:rsidR="007850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447B" w:rsidRDefault="00DD3688" w:rsidP="00B93B5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Factores de riesgo perinatal: biológicos, sociales, ambientales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psicologícos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C7EB1" w:rsidRPr="00DC7EB1" w:rsidRDefault="00DD3688" w:rsidP="00B93B54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Infecciones </w:t>
            </w:r>
            <w:r w:rsidR="00DC7EB1" w:rsidRPr="00DC7EB1">
              <w:rPr>
                <w:rFonts w:ascii="Times New Roman" w:hAnsi="Times New Roman" w:cs="Times New Roman"/>
                <w:sz w:val="24"/>
                <w:szCs w:val="24"/>
              </w:rPr>
              <w:t>Congénitas y Perinatales</w:t>
            </w:r>
            <w:r w:rsidR="007850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0447B" w:rsidRPr="0040447B" w:rsidRDefault="0040447B" w:rsidP="0040447B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B54" w:rsidRPr="00B93B54" w:rsidRDefault="00B93B54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353E2F" w:rsidRPr="00B93B54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93B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53E2F" w:rsidRPr="00207CDB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" w:type="dxa"/>
            <w:vMerge/>
          </w:tcPr>
          <w:p w:rsidR="00353E2F" w:rsidRPr="00207CDB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5103" w:type="dxa"/>
          </w:tcPr>
          <w:p w:rsidR="00170C29" w:rsidRDefault="00170C29" w:rsidP="00170C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70C29" w:rsidRDefault="00170C29" w:rsidP="00170C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070" w:rsidRDefault="0078502B" w:rsidP="008360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="008360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6070" w:rsidRPr="005351FA">
              <w:rPr>
                <w:rFonts w:ascii="Times New Roman" w:hAnsi="Times New Roman" w:cs="Times New Roman"/>
                <w:sz w:val="24"/>
                <w:szCs w:val="24"/>
              </w:rPr>
              <w:t xml:space="preserve">las distintas patologías </w:t>
            </w:r>
            <w:r w:rsidR="00836070">
              <w:rPr>
                <w:rFonts w:ascii="Times New Roman" w:hAnsi="Times New Roman" w:cs="Times New Roman"/>
                <w:sz w:val="24"/>
                <w:szCs w:val="24"/>
              </w:rPr>
              <w:t>prenatales que influyen en el</w:t>
            </w:r>
            <w:r w:rsidR="00836070" w:rsidRPr="005351FA">
              <w:rPr>
                <w:rFonts w:ascii="Times New Roman" w:hAnsi="Times New Roman" w:cs="Times New Roman"/>
                <w:sz w:val="24"/>
                <w:szCs w:val="24"/>
              </w:rPr>
              <w:t xml:space="preserve"> Recién Nacido.</w:t>
            </w:r>
          </w:p>
          <w:p w:rsidR="00DC7EB1" w:rsidRPr="00DC7EB1" w:rsidRDefault="0078502B" w:rsidP="00DC7E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DC7EB1" w:rsidRPr="00DC7EB1">
              <w:rPr>
                <w:rFonts w:ascii="Times New Roman" w:hAnsi="Times New Roman" w:cs="Times New Roman"/>
                <w:sz w:val="24"/>
                <w:szCs w:val="24"/>
              </w:rPr>
              <w:t xml:space="preserve"> los diversos Traumatismos del parto que afectan al recién nacido y su manejo según sea el caso.</w:t>
            </w:r>
          </w:p>
          <w:p w:rsidR="00DC7EB1" w:rsidRDefault="0078502B" w:rsidP="0083607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</w:t>
            </w:r>
            <w:r w:rsidR="0059253F">
              <w:rPr>
                <w:rFonts w:ascii="Times New Roman" w:hAnsi="Times New Roman" w:cs="Times New Roman"/>
                <w:sz w:val="24"/>
                <w:szCs w:val="24"/>
              </w:rPr>
              <w:t xml:space="preserve"> las diferentes curvas de crecimiento intrauterino utilizadas en Neonatología.</w:t>
            </w:r>
          </w:p>
          <w:p w:rsidR="00DD3688" w:rsidRDefault="0078502B" w:rsidP="007850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688">
              <w:rPr>
                <w:rFonts w:ascii="Times New Roman" w:hAnsi="Times New Roman" w:cs="Times New Roman"/>
                <w:sz w:val="24"/>
                <w:szCs w:val="24"/>
              </w:rPr>
              <w:t xml:space="preserve">Distingue </w:t>
            </w:r>
            <w:r w:rsidR="00DD3688" w:rsidRPr="00DD3688">
              <w:rPr>
                <w:rFonts w:ascii="Times New Roman" w:hAnsi="Times New Roman" w:cs="Times New Roman"/>
                <w:sz w:val="24"/>
                <w:szCs w:val="24"/>
              </w:rPr>
              <w:t>los factores de riesgo perinatal y su influencia en el d</w:t>
            </w:r>
            <w:r w:rsidRPr="00DD3688">
              <w:rPr>
                <w:rFonts w:ascii="Times New Roman" w:hAnsi="Times New Roman" w:cs="Times New Roman"/>
                <w:sz w:val="24"/>
                <w:szCs w:val="24"/>
              </w:rPr>
              <w:t>esarrol</w:t>
            </w:r>
            <w:r w:rsidR="00DD3688" w:rsidRPr="00DD3688">
              <w:rPr>
                <w:rFonts w:ascii="Times New Roman" w:hAnsi="Times New Roman" w:cs="Times New Roman"/>
                <w:sz w:val="24"/>
                <w:szCs w:val="24"/>
              </w:rPr>
              <w:t xml:space="preserve">lo </w:t>
            </w:r>
            <w:r w:rsidR="00DD3688">
              <w:rPr>
                <w:rFonts w:ascii="Times New Roman" w:hAnsi="Times New Roman" w:cs="Times New Roman"/>
                <w:sz w:val="24"/>
                <w:szCs w:val="24"/>
              </w:rPr>
              <w:t xml:space="preserve">intrauterino y </w:t>
            </w:r>
            <w:r w:rsidR="00DD3688" w:rsidRPr="00DD3688">
              <w:rPr>
                <w:rFonts w:ascii="Times New Roman" w:hAnsi="Times New Roman" w:cs="Times New Roman"/>
                <w:sz w:val="24"/>
                <w:szCs w:val="24"/>
              </w:rPr>
              <w:t>neonatal.</w:t>
            </w:r>
          </w:p>
          <w:p w:rsidR="0078502B" w:rsidRDefault="0078502B" w:rsidP="007850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3688">
              <w:rPr>
                <w:rFonts w:ascii="Times New Roman" w:hAnsi="Times New Roman" w:cs="Times New Roman"/>
                <w:sz w:val="24"/>
                <w:szCs w:val="24"/>
              </w:rPr>
              <w:t>Asocia  las principales infecciones congénitas y perinatales en el desarrollo fetal y neonatal.</w:t>
            </w:r>
          </w:p>
          <w:p w:rsidR="0078502B" w:rsidRPr="00DC7EB1" w:rsidRDefault="0078502B" w:rsidP="0078502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Relaciona</w:t>
            </w:r>
            <w:r w:rsidRPr="00DC7EB1">
              <w:rPr>
                <w:rFonts w:ascii="Times New Roman" w:hAnsi="Times New Roman" w:cs="Times New Roman"/>
                <w:sz w:val="24"/>
                <w:szCs w:val="24"/>
              </w:rPr>
              <w:t xml:space="preserve"> los elementos semi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ológicos perinatales con los</w:t>
            </w:r>
            <w:r w:rsidRPr="00DC7EB1">
              <w:rPr>
                <w:rFonts w:ascii="Times New Roman" w:hAnsi="Times New Roman" w:cs="Times New Roman"/>
                <w:sz w:val="24"/>
                <w:szCs w:val="24"/>
              </w:rPr>
              <w:t xml:space="preserve"> parámetros normales de desarrollo en un recién nacido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53E2F" w:rsidRPr="00207CDB" w:rsidRDefault="00353E2F" w:rsidP="00DD368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</w:tr>
      <w:tr w:rsidR="00353E2F" w:rsidRPr="008713E6" w:rsidTr="00817CB4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07BB" w:rsidRPr="00DD3688" w:rsidRDefault="00353E2F" w:rsidP="001107B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393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1107BB" w:rsidRPr="00DD36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III:</w:t>
            </w:r>
          </w:p>
          <w:p w:rsidR="001107BB" w:rsidRPr="00DD3688" w:rsidRDefault="001107BB" w:rsidP="001107B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D36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Recién Nacido</w:t>
            </w:r>
            <w:r w:rsidR="003F0A74" w:rsidRPr="00DD368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Inmediato</w:t>
            </w:r>
            <w:r w:rsidR="0095267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7E6A14" w:rsidRPr="008713E6" w:rsidRDefault="007E6A14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Periodo de Transición</w:t>
            </w:r>
          </w:p>
          <w:p w:rsidR="003F0A74" w:rsidRPr="008713E6" w:rsidRDefault="003F0A74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Atención Inmediata del Recién Nacido</w:t>
            </w:r>
          </w:p>
          <w:p w:rsidR="001B4162" w:rsidRPr="008713E6" w:rsidRDefault="001B4162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Termorregulación</w:t>
            </w:r>
            <w:r w:rsidR="007937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0A74" w:rsidRPr="008713E6" w:rsidRDefault="003F0A74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Examen físico del Recién Nacido</w:t>
            </w:r>
            <w:r w:rsidR="00BD70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0A74" w:rsidRPr="008713E6" w:rsidRDefault="003F0A74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 xml:space="preserve">Determinación de la Edad </w:t>
            </w:r>
            <w:proofErr w:type="spellStart"/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Gestacional</w:t>
            </w:r>
            <w:proofErr w:type="spellEnd"/>
            <w:r w:rsidR="00BD70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F0A74" w:rsidRPr="008713E6" w:rsidRDefault="003F0A74" w:rsidP="007E6A14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>Apego</w:t>
            </w:r>
            <w:r w:rsidR="00952672">
              <w:rPr>
                <w:rFonts w:ascii="Times New Roman" w:hAnsi="Times New Roman" w:cs="Times New Roman"/>
                <w:sz w:val="24"/>
                <w:szCs w:val="24"/>
              </w:rPr>
              <w:t xml:space="preserve"> precoz.</w:t>
            </w:r>
          </w:p>
          <w:p w:rsidR="00353E2F" w:rsidRPr="008713E6" w:rsidRDefault="00353E2F" w:rsidP="001107B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353E2F" w:rsidRPr="008713E6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29" w:rsidRDefault="00170C29" w:rsidP="00170C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DD3688" w:rsidRDefault="00DD3688" w:rsidP="00DD368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D36B7" w:rsidRPr="00952672" w:rsidRDefault="000B65A0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Describe  </w:t>
            </w:r>
            <w:r w:rsidR="00FD36B7" w:rsidRPr="00952672">
              <w:rPr>
                <w:rFonts w:ascii="Times New Roman" w:hAnsi="Times New Roman" w:cs="Times New Roman"/>
                <w:sz w:val="24"/>
                <w:szCs w:val="24"/>
              </w:rPr>
              <w:t>los diversos cambios de adaptativos del recién nacido a la vida extrauterina.</w:t>
            </w:r>
          </w:p>
          <w:p w:rsidR="00573938" w:rsidRPr="00952672" w:rsidRDefault="00BD7000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Describe los mecanismo</w:t>
            </w:r>
            <w:r w:rsidR="00B56F8C" w:rsidRPr="0095267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de termorregulación del recién nacido.</w:t>
            </w:r>
            <w:r w:rsidR="00573938"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7937B8" w:rsidRPr="00952672" w:rsidRDefault="00BD7000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Reconoce la importancia del ambiente térmico neutral en el cuidado del recién nacido.</w:t>
            </w:r>
          </w:p>
          <w:p w:rsidR="00363DE5" w:rsidRPr="00952672" w:rsidRDefault="009A0A87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Evalúa</w:t>
            </w:r>
            <w:r w:rsidR="007B648D"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la edad </w:t>
            </w:r>
            <w:proofErr w:type="spellStart"/>
            <w:r w:rsidR="007B648D" w:rsidRPr="00952672">
              <w:rPr>
                <w:rFonts w:ascii="Times New Roman" w:hAnsi="Times New Roman" w:cs="Times New Roman"/>
                <w:sz w:val="24"/>
                <w:szCs w:val="24"/>
              </w:rPr>
              <w:t>gestacional</w:t>
            </w:r>
            <w:proofErr w:type="spellEnd"/>
            <w:r w:rsidR="007B648D"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del recién nacido</w:t>
            </w:r>
            <w:r w:rsidR="00160DFE"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en la atención inmediata de é</w:t>
            </w:r>
            <w:r w:rsidR="008713E6" w:rsidRPr="00952672">
              <w:rPr>
                <w:rFonts w:ascii="Times New Roman" w:hAnsi="Times New Roman" w:cs="Times New Roman"/>
                <w:sz w:val="24"/>
                <w:szCs w:val="24"/>
              </w:rPr>
              <w:t>ste</w:t>
            </w:r>
            <w:r w:rsidR="007B648D" w:rsidRPr="0095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81B67" w:rsidRDefault="00081B67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Realiza un plan integral de atención inmediata para un recién nacido.</w:t>
            </w:r>
          </w:p>
          <w:p w:rsidR="00952672" w:rsidRDefault="00952672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 importancia del apego precoz en el recién nacido.</w:t>
            </w:r>
          </w:p>
          <w:p w:rsidR="0097667D" w:rsidRDefault="0097667D" w:rsidP="00952672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 técnica de atención inmediata del recién nacido.</w:t>
            </w:r>
          </w:p>
          <w:p w:rsidR="00C51717" w:rsidRPr="00952672" w:rsidRDefault="00C51717" w:rsidP="00C51717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</w:t>
            </w: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el examen físico general y segmentario del recién nacido en el periodo inmediato.</w:t>
            </w:r>
          </w:p>
          <w:p w:rsidR="00170C29" w:rsidRPr="0029341B" w:rsidRDefault="00C51717" w:rsidP="0029341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>jecuta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técnicas de 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 xml:space="preserve">toma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exámenes del recién nacido en el periodo 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mediato.</w:t>
            </w:r>
          </w:p>
        </w:tc>
      </w:tr>
      <w:tr w:rsidR="00353E2F" w:rsidRPr="00207CDB" w:rsidTr="00817CB4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3E6" w:rsidRPr="00B56F8C" w:rsidRDefault="00353E2F" w:rsidP="008713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713E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713E6" w:rsidRPr="00B56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IV:</w:t>
            </w:r>
          </w:p>
          <w:p w:rsidR="008713E6" w:rsidRPr="00B56F8C" w:rsidRDefault="00B563CB" w:rsidP="008713E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Recién nacido mediato </w:t>
            </w:r>
          </w:p>
          <w:p w:rsidR="00353E2F" w:rsidRPr="00C40176" w:rsidRDefault="00353E2F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1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Atención del Recién Nacido en Puericultura.</w:t>
            </w:r>
          </w:p>
          <w:p w:rsidR="00190C69" w:rsidRPr="00C40176" w:rsidRDefault="00190C69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>Vacuna BCG</w:t>
            </w:r>
          </w:p>
          <w:p w:rsidR="00190C69" w:rsidRPr="00C40176" w:rsidRDefault="00F80523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176">
              <w:rPr>
                <w:rFonts w:ascii="Times New Roman" w:hAnsi="Times New Roman" w:cs="Times New Roman"/>
                <w:sz w:val="24"/>
                <w:szCs w:val="24"/>
              </w:rPr>
              <w:t>Scree</w:t>
            </w:r>
            <w:r w:rsidR="00190C69" w:rsidRPr="00C40176">
              <w:rPr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="00190C69" w:rsidRPr="00C40176">
              <w:rPr>
                <w:rFonts w:ascii="Times New Roman" w:hAnsi="Times New Roman" w:cs="Times New Roman"/>
                <w:sz w:val="24"/>
                <w:szCs w:val="24"/>
              </w:rPr>
              <w:t xml:space="preserve"> de TSH/PKU</w:t>
            </w:r>
          </w:p>
          <w:p w:rsidR="00353E2F" w:rsidRPr="00C40176" w:rsidRDefault="001107BB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 xml:space="preserve">Fenómenos </w:t>
            </w:r>
            <w:proofErr w:type="spellStart"/>
            <w:r w:rsidRPr="00C40176">
              <w:rPr>
                <w:rFonts w:ascii="Times New Roman" w:hAnsi="Times New Roman" w:cs="Times New Roman"/>
                <w:sz w:val="24"/>
                <w:szCs w:val="24"/>
              </w:rPr>
              <w:t>Parafisiológicos</w:t>
            </w:r>
            <w:proofErr w:type="spellEnd"/>
          </w:p>
          <w:p w:rsidR="00B56F8C" w:rsidRPr="00C40176" w:rsidRDefault="008713E6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 xml:space="preserve">Alimentación del </w:t>
            </w:r>
            <w:r w:rsidR="00801516" w:rsidRPr="00C40176">
              <w:rPr>
                <w:rFonts w:ascii="Times New Roman" w:hAnsi="Times New Roman" w:cs="Times New Roman"/>
                <w:sz w:val="24"/>
                <w:szCs w:val="24"/>
              </w:rPr>
              <w:t>Recién</w:t>
            </w: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 xml:space="preserve"> Nacido</w:t>
            </w:r>
            <w:r w:rsidR="00B56F8C" w:rsidRPr="00C4017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56F8C" w:rsidRPr="00C40176" w:rsidRDefault="00B56F8C" w:rsidP="00C40176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>Examen físico del Recién Nacido y Examen neurológico del recién nacido.</w:t>
            </w:r>
          </w:p>
          <w:p w:rsidR="001107BB" w:rsidRPr="008713E6" w:rsidRDefault="001107BB" w:rsidP="008713E6">
            <w:pPr>
              <w:pStyle w:val="Prrafodelista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" w:type="dxa"/>
            <w:vMerge/>
          </w:tcPr>
          <w:p w:rsidR="00353E2F" w:rsidRPr="00207CDB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29" w:rsidRDefault="00170C29" w:rsidP="00170C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10DC5" w:rsidRDefault="00A10DC5" w:rsidP="00A10DC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63CB" w:rsidRPr="00C40176" w:rsidRDefault="00B563CB" w:rsidP="00B563C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</w:t>
            </w:r>
            <w:r w:rsidRPr="00C40176">
              <w:rPr>
                <w:rFonts w:ascii="Times New Roman" w:hAnsi="Times New Roman" w:cs="Times New Roman"/>
                <w:sz w:val="24"/>
                <w:szCs w:val="24"/>
              </w:rPr>
              <w:t>las diversas etapas de la atención del recién nacido hospitalizado junto a su madre en Puerperio.</w:t>
            </w:r>
          </w:p>
          <w:p w:rsidR="006A4667" w:rsidRDefault="006A4667" w:rsidP="00C4017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los fundamentos de la profilaxis con la vacuna BCG y sus elementos asociados en la administración neonatal.</w:t>
            </w:r>
          </w:p>
          <w:p w:rsidR="00536564" w:rsidRDefault="006A4667" w:rsidP="00C4017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564"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F80523" w:rsidRPr="00536564">
              <w:rPr>
                <w:rFonts w:ascii="Times New Roman" w:hAnsi="Times New Roman" w:cs="Times New Roman"/>
                <w:sz w:val="24"/>
                <w:szCs w:val="24"/>
              </w:rPr>
              <w:t xml:space="preserve"> el programa Na</w:t>
            </w:r>
            <w:r w:rsidR="00536564">
              <w:rPr>
                <w:rFonts w:ascii="Times New Roman" w:hAnsi="Times New Roman" w:cs="Times New Roman"/>
                <w:sz w:val="24"/>
                <w:szCs w:val="24"/>
              </w:rPr>
              <w:t xml:space="preserve">cional de </w:t>
            </w:r>
            <w:proofErr w:type="spellStart"/>
            <w:r w:rsidR="00536564">
              <w:rPr>
                <w:rFonts w:ascii="Times New Roman" w:hAnsi="Times New Roman" w:cs="Times New Roman"/>
                <w:sz w:val="24"/>
                <w:szCs w:val="24"/>
              </w:rPr>
              <w:t>Screening</w:t>
            </w:r>
            <w:proofErr w:type="spellEnd"/>
            <w:r w:rsidR="00536564">
              <w:rPr>
                <w:rFonts w:ascii="Times New Roman" w:hAnsi="Times New Roman" w:cs="Times New Roman"/>
                <w:sz w:val="24"/>
                <w:szCs w:val="24"/>
              </w:rPr>
              <w:t xml:space="preserve"> de TSH/PKU y 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 xml:space="preserve">sus </w:t>
            </w:r>
            <w:r w:rsidR="00536564">
              <w:rPr>
                <w:rFonts w:ascii="Times New Roman" w:hAnsi="Times New Roman" w:cs="Times New Roman"/>
                <w:sz w:val="24"/>
                <w:szCs w:val="24"/>
              </w:rPr>
              <w:t>componentes</w:t>
            </w:r>
            <w:r w:rsidR="00B14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>asociados.</w:t>
            </w:r>
            <w:r w:rsidR="007A52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A50DB" w:rsidRPr="00536564" w:rsidRDefault="00B3482F" w:rsidP="00C4017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Relaciona</w:t>
            </w:r>
            <w:r w:rsidR="00FA50DB" w:rsidRPr="00536564">
              <w:rPr>
                <w:rFonts w:ascii="Times New Roman" w:hAnsi="Times New Roman" w:cs="Times New Roman"/>
                <w:sz w:val="24"/>
                <w:szCs w:val="24"/>
              </w:rPr>
              <w:t xml:space="preserve">  los diversos fenómenos </w:t>
            </w:r>
            <w:proofErr w:type="spellStart"/>
            <w:r w:rsidR="00FA50DB" w:rsidRPr="00536564">
              <w:rPr>
                <w:rFonts w:ascii="Times New Roman" w:hAnsi="Times New Roman" w:cs="Times New Roman"/>
                <w:sz w:val="24"/>
                <w:szCs w:val="24"/>
              </w:rPr>
              <w:t>parafisiológicos</w:t>
            </w:r>
            <w:proofErr w:type="spellEnd"/>
            <w:r w:rsidR="00FA50DB" w:rsidRPr="00536564">
              <w:rPr>
                <w:rFonts w:ascii="Times New Roman" w:hAnsi="Times New Roman" w:cs="Times New Roman"/>
                <w:sz w:val="24"/>
                <w:szCs w:val="24"/>
              </w:rPr>
              <w:t xml:space="preserve"> del recién nacido en la etapa 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>mediata.</w:t>
            </w:r>
            <w:r w:rsidR="00FA50DB" w:rsidRPr="005365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563CB" w:rsidRDefault="00B3482F" w:rsidP="00B563CB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482F"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650D96" w:rsidRPr="00B3482F">
              <w:rPr>
                <w:rFonts w:ascii="Times New Roman" w:hAnsi="Times New Roman" w:cs="Times New Roman"/>
                <w:sz w:val="24"/>
                <w:szCs w:val="24"/>
              </w:rPr>
              <w:t xml:space="preserve"> las necesidades n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 xml:space="preserve">utricionales, tipos y </w:t>
            </w:r>
            <w:r w:rsidR="00650D96" w:rsidRPr="00B3482F">
              <w:rPr>
                <w:rFonts w:ascii="Times New Roman" w:hAnsi="Times New Roman" w:cs="Times New Roman"/>
                <w:sz w:val="24"/>
                <w:szCs w:val="24"/>
              </w:rPr>
              <w:t>técnicas de alimentación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 xml:space="preserve"> en el recién nacido.</w:t>
            </w:r>
          </w:p>
          <w:p w:rsidR="009919B1" w:rsidRDefault="009919B1" w:rsidP="009919B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</w:t>
            </w:r>
            <w:r w:rsidR="00CA066C">
              <w:rPr>
                <w:rFonts w:ascii="Times New Roman" w:hAnsi="Times New Roman" w:cs="Times New Roman"/>
                <w:sz w:val="24"/>
                <w:szCs w:val="24"/>
              </w:rPr>
              <w:t xml:space="preserve">el examen físico general, </w:t>
            </w: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segmentario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neurológico</w:t>
            </w: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recién nacido en el periodo </w:t>
            </w:r>
            <w:r w:rsidRPr="00952672">
              <w:rPr>
                <w:rFonts w:ascii="Times New Roman" w:hAnsi="Times New Roman" w:cs="Times New Roman"/>
                <w:sz w:val="24"/>
                <w:szCs w:val="24"/>
              </w:rPr>
              <w:t>mediato.</w:t>
            </w:r>
          </w:p>
          <w:p w:rsidR="00CA066C" w:rsidRPr="00952672" w:rsidRDefault="00CA066C" w:rsidP="009919B1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Ejecuta técnicas de 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 xml:space="preserve">vacunación,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técnicas de exámenes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 xml:space="preserve"> y punción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recién nacido en el periodo mediato.</w:t>
            </w:r>
          </w:p>
          <w:p w:rsidR="00353E2F" w:rsidRPr="00FA50DB" w:rsidRDefault="00353E2F" w:rsidP="001107BB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2834" w:rsidRDefault="007D2834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0AA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53E2F" w:rsidRPr="00AD70AA" w:rsidTr="00817CB4">
        <w:tc>
          <w:tcPr>
            <w:tcW w:w="9214" w:type="dxa"/>
          </w:tcPr>
          <w:p w:rsidR="00353E2F" w:rsidRPr="00AD70AA" w:rsidRDefault="00353E2F" w:rsidP="00726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Metodologí</w:t>
            </w:r>
            <w:r w:rsidR="0097667D">
              <w:rPr>
                <w:rFonts w:ascii="Times New Roman" w:hAnsi="Times New Roman" w:cs="Times New Roman"/>
                <w:sz w:val="24"/>
                <w:szCs w:val="24"/>
              </w:rPr>
              <w:t xml:space="preserve">as teórico-prácticas </w:t>
            </w: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>en las modalidades de:</w:t>
            </w:r>
          </w:p>
          <w:p w:rsidR="00353E2F" w:rsidRPr="00AD70AA" w:rsidRDefault="00353E2F" w:rsidP="007262E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3E2F" w:rsidRPr="009A2184" w:rsidRDefault="00353E2F" w:rsidP="0097667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184">
              <w:rPr>
                <w:rFonts w:ascii="Times New Roman" w:hAnsi="Times New Roman" w:cs="Times New Roman"/>
                <w:sz w:val="24"/>
                <w:szCs w:val="24"/>
              </w:rPr>
              <w:t>Clases expositivas con apoyo audiovisual.</w:t>
            </w:r>
          </w:p>
          <w:p w:rsidR="00353E2F" w:rsidRPr="009A2184" w:rsidRDefault="00353E2F" w:rsidP="0097667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184">
              <w:rPr>
                <w:rFonts w:ascii="Times New Roman" w:hAnsi="Times New Roman" w:cs="Times New Roman"/>
                <w:sz w:val="24"/>
                <w:szCs w:val="24"/>
              </w:rPr>
              <w:t xml:space="preserve">Desarrollo de casos clínicos con </w:t>
            </w:r>
            <w:r w:rsidR="0097667D" w:rsidRPr="009A2184">
              <w:rPr>
                <w:rFonts w:ascii="Times New Roman" w:hAnsi="Times New Roman" w:cs="Times New Roman"/>
                <w:sz w:val="24"/>
                <w:szCs w:val="24"/>
              </w:rPr>
              <w:t>trabajo colaborativo.</w:t>
            </w:r>
          </w:p>
          <w:p w:rsidR="00353E2F" w:rsidRPr="009A2184" w:rsidRDefault="00353E2F" w:rsidP="0097667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184">
              <w:rPr>
                <w:rFonts w:ascii="Times New Roman" w:hAnsi="Times New Roman" w:cs="Times New Roman"/>
                <w:sz w:val="24"/>
                <w:szCs w:val="24"/>
              </w:rPr>
              <w:t>Situaciones de demostración y simulación, con retroali</w:t>
            </w:r>
            <w:r w:rsidR="007262E8" w:rsidRPr="009A2184">
              <w:rPr>
                <w:rFonts w:ascii="Times New Roman" w:hAnsi="Times New Roman" w:cs="Times New Roman"/>
                <w:sz w:val="24"/>
                <w:szCs w:val="24"/>
              </w:rPr>
              <w:t xml:space="preserve">mentación de técnicas en laboratorio </w:t>
            </w:r>
            <w:r w:rsidR="0097667D" w:rsidRPr="009A2184">
              <w:rPr>
                <w:rFonts w:ascii="Times New Roman" w:hAnsi="Times New Roman" w:cs="Times New Roman"/>
                <w:sz w:val="24"/>
                <w:szCs w:val="24"/>
              </w:rPr>
              <w:t>de Neonatología.</w:t>
            </w:r>
          </w:p>
          <w:p w:rsidR="00353E2F" w:rsidRPr="009A2184" w:rsidRDefault="009A2184" w:rsidP="0097667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184">
              <w:rPr>
                <w:rFonts w:ascii="Times New Roman" w:hAnsi="Times New Roman" w:cs="Times New Roman"/>
                <w:sz w:val="24"/>
                <w:szCs w:val="24"/>
              </w:rPr>
              <w:t>Seminarios grupales.</w:t>
            </w:r>
          </w:p>
          <w:p w:rsidR="00353E2F" w:rsidRPr="009A2184" w:rsidRDefault="009A2184" w:rsidP="0097667D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184">
              <w:rPr>
                <w:rFonts w:ascii="Times New Roman" w:hAnsi="Times New Roman" w:cs="Times New Roman"/>
                <w:sz w:val="24"/>
                <w:szCs w:val="24"/>
              </w:rPr>
              <w:t>Exposición de videos con técnicas.</w:t>
            </w:r>
          </w:p>
          <w:p w:rsidR="00353E2F" w:rsidRPr="00AD70AA" w:rsidRDefault="00353E2F" w:rsidP="00817CB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353E2F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0AA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53E2F" w:rsidRPr="00AD70AA" w:rsidTr="00817CB4">
        <w:tc>
          <w:tcPr>
            <w:tcW w:w="9214" w:type="dxa"/>
          </w:tcPr>
          <w:p w:rsidR="000B65A0" w:rsidRDefault="00353E2F" w:rsidP="0097189E">
            <w:pPr>
              <w:pStyle w:val="Prrafodelista"/>
              <w:numPr>
                <w:ilvl w:val="0"/>
                <w:numId w:val="28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1A5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B65A0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0B65A0" w:rsidRPr="00E75625" w:rsidRDefault="000B65A0" w:rsidP="0097189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5A0" w:rsidRDefault="00D44A35" w:rsidP="0097189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diagnóstica de alternativas múltiples con uso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tecleras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65A0" w:rsidRDefault="000B65A0" w:rsidP="0097189E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5A0" w:rsidRDefault="000B65A0" w:rsidP="0097189E">
            <w:pPr>
              <w:pStyle w:val="Prrafodelista"/>
              <w:numPr>
                <w:ilvl w:val="0"/>
                <w:numId w:val="28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Evaluación Formativa:</w:t>
            </w:r>
          </w:p>
          <w:p w:rsidR="000B65A0" w:rsidRPr="00E75625" w:rsidRDefault="002747CC" w:rsidP="0097189E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realizarán </w:t>
            </w:r>
            <w:r w:rsidR="000B65A0"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evaluaciones formativas </w:t>
            </w:r>
            <w:r w:rsidR="00D44A35">
              <w:rPr>
                <w:rFonts w:ascii="Times New Roman" w:hAnsi="Times New Roman" w:cs="Times New Roman"/>
                <w:sz w:val="24"/>
                <w:szCs w:val="24"/>
              </w:rPr>
              <w:t xml:space="preserve">durante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 trabajo de casos clínicos, experiencia de laboratorio y desarrollo de seminarios.</w:t>
            </w:r>
          </w:p>
          <w:p w:rsidR="000B65A0" w:rsidRPr="00E75625" w:rsidRDefault="000B65A0" w:rsidP="0097189E">
            <w:pPr>
              <w:pStyle w:val="Prrafodelista"/>
              <w:numPr>
                <w:ilvl w:val="0"/>
                <w:numId w:val="28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0B65A0" w:rsidRPr="0039278B" w:rsidRDefault="000B65A0" w:rsidP="0097189E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65A0" w:rsidRPr="0039278B" w:rsidRDefault="000B65A0" w:rsidP="0097189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aconcuadrcula"/>
              <w:tblW w:w="0" w:type="auto"/>
              <w:jc w:val="center"/>
              <w:tblInd w:w="707" w:type="dxa"/>
              <w:tblLook w:val="04A0"/>
            </w:tblPr>
            <w:tblGrid>
              <w:gridCol w:w="1296"/>
              <w:gridCol w:w="1757"/>
              <w:gridCol w:w="1416"/>
              <w:gridCol w:w="1540"/>
            </w:tblGrid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4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757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4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41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4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540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0742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Unidades</w:t>
                  </w:r>
                </w:p>
              </w:tc>
            </w:tr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57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41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540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 Unidad</w:t>
                  </w:r>
                </w:p>
              </w:tc>
            </w:tr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57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41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540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 Unidad</w:t>
                  </w:r>
                </w:p>
              </w:tc>
            </w:tr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57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41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540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III Unidad</w:t>
                  </w:r>
                </w:p>
              </w:tc>
            </w:tr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57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416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540" w:type="dxa"/>
                </w:tcPr>
                <w:p w:rsidR="002747CC" w:rsidRPr="00E0742B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IV Unidad</w:t>
                  </w:r>
                </w:p>
              </w:tc>
            </w:tr>
            <w:tr w:rsidR="002747CC" w:rsidRPr="00E0742B" w:rsidTr="002747CC">
              <w:trPr>
                <w:jc w:val="center"/>
              </w:trPr>
              <w:tc>
                <w:tcPr>
                  <w:tcW w:w="1296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57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Presentación de Seminarios</w:t>
                  </w:r>
                </w:p>
              </w:tc>
              <w:tc>
                <w:tcPr>
                  <w:tcW w:w="1416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540" w:type="dxa"/>
                </w:tcPr>
                <w:p w:rsidR="002747CC" w:rsidRDefault="002747CC" w:rsidP="002747CC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53E2F" w:rsidRPr="00AD70AA" w:rsidRDefault="00353E2F" w:rsidP="00817CB4">
            <w:pPr>
              <w:spacing w:after="0"/>
              <w:ind w:left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353E2F" w:rsidRPr="00AD70AA" w:rsidRDefault="00353E2F" w:rsidP="002747CC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E2F" w:rsidRPr="00AD70AA" w:rsidRDefault="00353E2F" w:rsidP="00353E2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70AA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353E2F" w:rsidRPr="00AD70AA" w:rsidTr="00817CB4">
        <w:tc>
          <w:tcPr>
            <w:tcW w:w="9214" w:type="dxa"/>
          </w:tcPr>
          <w:p w:rsidR="00353E2F" w:rsidRDefault="002747CC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2747CC" w:rsidRPr="002747CC" w:rsidRDefault="002747CC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53E2F" w:rsidRPr="002747CC" w:rsidRDefault="00353E2F" w:rsidP="002747CC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Ceriani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J. (2009) Neonatología Práctica. (4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353E2F" w:rsidRPr="002747CC" w:rsidRDefault="00353E2F" w:rsidP="002747CC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Tapia, J. (2008) Neonatología. (3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Mediterráneo.</w:t>
            </w:r>
          </w:p>
          <w:p w:rsidR="0029341B" w:rsidRPr="0029341B" w:rsidRDefault="00353E2F" w:rsidP="0029341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Cloherty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J.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Eichenwald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E. Hansen, A. </w:t>
            </w:r>
            <w:r w:rsidRPr="0027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Stark, A. (2012) Manual de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Neonatología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(7º </w:t>
            </w:r>
            <w:proofErr w:type="spellStart"/>
            <w:proofErr w:type="gram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ed</w:t>
            </w:r>
            <w:proofErr w:type="spellEnd"/>
            <w:proofErr w:type="gram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). Editorial Lippincott Williams and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Wilkins.Wolters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Kluwer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Health.</w:t>
            </w:r>
          </w:p>
          <w:p w:rsidR="0029341B" w:rsidRPr="0029341B" w:rsidRDefault="0029341B" w:rsidP="0029341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29341B" w:rsidRPr="002747CC" w:rsidRDefault="0029341B" w:rsidP="0029341B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47CC" w:rsidRPr="002747CC" w:rsidRDefault="002747CC" w:rsidP="002747C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2747CC" w:rsidRPr="002747CC" w:rsidRDefault="002747CC" w:rsidP="002747CC">
            <w:pPr>
              <w:spacing w:after="0" w:line="240" w:lineRule="auto"/>
              <w:ind w:left="-61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747CC" w:rsidRDefault="00353E2F" w:rsidP="002747C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Gomella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T. (2009)  Neonatología. (5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2747CC" w:rsidRDefault="00353E2F" w:rsidP="002747C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Fernández, P. Caballero, E. </w:t>
            </w:r>
            <w:r w:rsidRPr="002747CC">
              <w:rPr>
                <w:rFonts w:ascii="Times New Roman" w:hAnsi="Times New Roman" w:cs="Times New Roman"/>
                <w:sz w:val="24"/>
                <w:szCs w:val="24"/>
              </w:rPr>
              <w:t>&amp; Medina G. (2010) Manual de Enfermería Neonatal. Editorial Mediterráneo.</w:t>
            </w:r>
          </w:p>
          <w:p w:rsidR="00353E2F" w:rsidRPr="002747CC" w:rsidRDefault="00353E2F" w:rsidP="002747C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MINSAL. Guías Nacionales de Neonatología. (2005) Ministerio de Salud de Chile.</w:t>
            </w:r>
          </w:p>
          <w:p w:rsidR="00E77579" w:rsidRDefault="00E77579" w:rsidP="002747C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Extensión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Med.UChile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(28 de marzo del 2012) Examen Físico del Recién Nacido y Lactancia Materna </w:t>
            </w:r>
            <w:hyperlink r:id="rId8" w:history="1">
              <w:r w:rsidR="002747CC" w:rsidRPr="00753B6C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https://www.youtube.com/watch?v=_WUK9CITQz</w:t>
              </w:r>
            </w:hyperlink>
          </w:p>
          <w:p w:rsidR="002747CC" w:rsidRDefault="002747CC" w:rsidP="002747CC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341B" w:rsidRDefault="0029341B" w:rsidP="002747CC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341B" w:rsidRPr="0029341B" w:rsidRDefault="0029341B" w:rsidP="002747CC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 w:rsidRPr="0029341B"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29341B" w:rsidRPr="002747CC" w:rsidRDefault="0029341B" w:rsidP="002747CC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AB71E3" w:rsidRPr="0029341B" w:rsidRDefault="00E77579" w:rsidP="0029341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lastRenderedPageBreak/>
              <w:t xml:space="preserve">Diario </w:t>
            </w:r>
            <w:proofErr w:type="spellStart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>Diaadia</w:t>
            </w:r>
            <w:proofErr w:type="spellEnd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(14 de Mayo del </w:t>
            </w:r>
            <w:r w:rsidR="00AB71E3"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2012) </w:t>
            </w:r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Prueba de </w:t>
            </w:r>
            <w:proofErr w:type="spellStart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>Apgar</w:t>
            </w:r>
            <w:proofErr w:type="spellEnd"/>
            <w:r w:rsidR="00AB71E3"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https://www.youtube.com/watch?v=zmWgOAbtuZ4</w:t>
            </w:r>
          </w:p>
          <w:p w:rsidR="00AB71E3" w:rsidRPr="0029341B" w:rsidRDefault="00AB71E3" w:rsidP="0029341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mft1974 (08 de Agosto del 2012) </w:t>
            </w:r>
            <w:proofErr w:type="spellStart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>circulacion</w:t>
            </w:r>
            <w:proofErr w:type="spellEnd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fetal </w:t>
            </w:r>
            <w:proofErr w:type="spellStart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>animacion</w:t>
            </w:r>
            <w:proofErr w:type="spellEnd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Google Videos </w:t>
            </w:r>
            <w:proofErr w:type="spellStart"/>
            <w:r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>flv</w:t>
            </w:r>
            <w:proofErr w:type="spellEnd"/>
            <w:r w:rsidR="00B6788F" w:rsidRPr="0029341B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</w:t>
            </w:r>
          </w:p>
          <w:p w:rsidR="00B6788F" w:rsidRDefault="0097189E" w:rsidP="0029341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hyperlink r:id="rId9" w:history="1">
              <w:r w:rsidR="0029341B" w:rsidRPr="00753B6C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https://www.youtube.com/watch?v=fEbFcTRH0Gg</w:t>
              </w:r>
            </w:hyperlink>
          </w:p>
          <w:p w:rsidR="0029341B" w:rsidRDefault="0029341B" w:rsidP="0029341B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de Google.</w:t>
            </w:r>
          </w:p>
          <w:p w:rsidR="0029341B" w:rsidRPr="0029341B" w:rsidRDefault="0029341B" w:rsidP="0029341B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353E2F" w:rsidRPr="00B6788F" w:rsidRDefault="00353E2F" w:rsidP="00817CB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eastAsia="Merriweather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353E2F" w:rsidRPr="00AB71E3" w:rsidRDefault="0097189E" w:rsidP="00817CB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</w:pPr>
            <w:r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  <w:lang w:val="en-US"/>
              </w:rPr>
              <w:fldChar w:fldCharType="begin"/>
            </w:r>
            <w:r w:rsidR="00353E2F"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</w:rPr>
              <w:instrText xml:space="preserve"> BIBLIOGRAPHY  \l 13322 </w:instrText>
            </w:r>
            <w:r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  <w:lang w:val="en-US"/>
              </w:rPr>
              <w:fldChar w:fldCharType="end"/>
            </w:r>
          </w:p>
          <w:p w:rsidR="00AB27A8" w:rsidRPr="00AD70AA" w:rsidRDefault="00AB27A8" w:rsidP="00817CB4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:rsidR="00353E2F" w:rsidRPr="00AD70AA" w:rsidRDefault="00353E2F" w:rsidP="00817CB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17CB4" w:rsidRPr="00AD70AA" w:rsidRDefault="00817CB4">
      <w:pPr>
        <w:rPr>
          <w:rFonts w:ascii="Times New Roman" w:hAnsi="Times New Roman" w:cs="Times New Roman"/>
          <w:sz w:val="24"/>
          <w:szCs w:val="24"/>
        </w:rPr>
      </w:pPr>
    </w:p>
    <w:sectPr w:rsidR="00817CB4" w:rsidRPr="00AD70AA" w:rsidSect="00FB0FC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59D7" w:rsidRDefault="00EB59D7" w:rsidP="00353E2F">
      <w:pPr>
        <w:spacing w:after="0" w:line="240" w:lineRule="auto"/>
      </w:pPr>
      <w:r>
        <w:separator/>
      </w:r>
    </w:p>
  </w:endnote>
  <w:endnote w:type="continuationSeparator" w:id="1">
    <w:p w:rsidR="00EB59D7" w:rsidRDefault="00EB59D7" w:rsidP="0035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59D7" w:rsidRDefault="00EB59D7" w:rsidP="00353E2F">
      <w:pPr>
        <w:spacing w:after="0" w:line="240" w:lineRule="auto"/>
      </w:pPr>
      <w:r>
        <w:separator/>
      </w:r>
    </w:p>
  </w:footnote>
  <w:footnote w:type="continuationSeparator" w:id="1">
    <w:p w:rsidR="00EB59D7" w:rsidRDefault="00EB59D7" w:rsidP="0035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E0742B" w:rsidTr="00817CB4">
      <w:trPr>
        <w:jc w:val="center"/>
      </w:trPr>
      <w:tc>
        <w:tcPr>
          <w:tcW w:w="2023" w:type="dxa"/>
        </w:tcPr>
        <w:p w:rsidR="00E0742B" w:rsidRDefault="00E0742B" w:rsidP="00817CB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E0742B" w:rsidRDefault="00E0742B" w:rsidP="00817C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E0742B" w:rsidRPr="00607538" w:rsidRDefault="0097189E" w:rsidP="00817C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E0742B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E0742B" w:rsidRPr="00607538" w:rsidRDefault="00E0742B" w:rsidP="00817C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E0742B" w:rsidRPr="00607538" w:rsidRDefault="00E0742B" w:rsidP="00817C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E0742B" w:rsidRPr="00607538" w:rsidRDefault="00E0742B" w:rsidP="00817CB4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E0742B" w:rsidRDefault="00E0742B" w:rsidP="00817CB4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2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42B" w:rsidRDefault="00E0742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0E55"/>
    <w:multiLevelType w:val="hybridMultilevel"/>
    <w:tmpl w:val="0C324B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2345A"/>
    <w:multiLevelType w:val="hybridMultilevel"/>
    <w:tmpl w:val="3D4CE80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200C63"/>
    <w:multiLevelType w:val="hybridMultilevel"/>
    <w:tmpl w:val="A2983CB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C0654D"/>
    <w:multiLevelType w:val="hybridMultilevel"/>
    <w:tmpl w:val="342024D2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5617D58"/>
    <w:multiLevelType w:val="hybridMultilevel"/>
    <w:tmpl w:val="F348D33E"/>
    <w:lvl w:ilvl="0" w:tplc="340A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5">
    <w:nsid w:val="07B7190B"/>
    <w:multiLevelType w:val="hybridMultilevel"/>
    <w:tmpl w:val="E7A8CDC2"/>
    <w:lvl w:ilvl="0" w:tplc="3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>
    <w:nsid w:val="08927C88"/>
    <w:multiLevelType w:val="hybridMultilevel"/>
    <w:tmpl w:val="7F6607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42772"/>
    <w:multiLevelType w:val="hybridMultilevel"/>
    <w:tmpl w:val="18C4879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">
    <w:nsid w:val="0BAF62FC"/>
    <w:multiLevelType w:val="hybridMultilevel"/>
    <w:tmpl w:val="57305EF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C402CBF"/>
    <w:multiLevelType w:val="hybridMultilevel"/>
    <w:tmpl w:val="AE8A95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3D6941"/>
    <w:multiLevelType w:val="hybridMultilevel"/>
    <w:tmpl w:val="59FC8A3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E614AAA"/>
    <w:multiLevelType w:val="hybridMultilevel"/>
    <w:tmpl w:val="5C709A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09B483B"/>
    <w:multiLevelType w:val="hybridMultilevel"/>
    <w:tmpl w:val="6E9262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7EB404B"/>
    <w:multiLevelType w:val="hybridMultilevel"/>
    <w:tmpl w:val="5732B5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DE1505"/>
    <w:multiLevelType w:val="multilevel"/>
    <w:tmpl w:val="12547D4E"/>
    <w:lvl w:ilvl="0">
      <w:start w:val="1"/>
      <w:numFmt w:val="bullet"/>
      <w:lvlText w:val="•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5">
    <w:nsid w:val="1A333DC2"/>
    <w:multiLevelType w:val="hybridMultilevel"/>
    <w:tmpl w:val="0C20A64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1AF550CA"/>
    <w:multiLevelType w:val="hybridMultilevel"/>
    <w:tmpl w:val="1CFE99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EEF6983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1591397"/>
    <w:multiLevelType w:val="hybridMultilevel"/>
    <w:tmpl w:val="AE8A95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8EA6092"/>
    <w:multiLevelType w:val="hybridMultilevel"/>
    <w:tmpl w:val="0B8E87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E523958"/>
    <w:multiLevelType w:val="hybridMultilevel"/>
    <w:tmpl w:val="53CACD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4E09B4"/>
    <w:multiLevelType w:val="hybridMultilevel"/>
    <w:tmpl w:val="C700054C"/>
    <w:lvl w:ilvl="0" w:tplc="340A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22">
    <w:nsid w:val="348F7FA5"/>
    <w:multiLevelType w:val="hybridMultilevel"/>
    <w:tmpl w:val="769CCDA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3">
    <w:nsid w:val="3A67470B"/>
    <w:multiLevelType w:val="hybridMultilevel"/>
    <w:tmpl w:val="7D28CB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690AB3"/>
    <w:multiLevelType w:val="hybridMultilevel"/>
    <w:tmpl w:val="456EF1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D5F1D19"/>
    <w:multiLevelType w:val="hybridMultilevel"/>
    <w:tmpl w:val="F2E2481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2DD6487"/>
    <w:multiLevelType w:val="hybridMultilevel"/>
    <w:tmpl w:val="A998B748"/>
    <w:lvl w:ilvl="0" w:tplc="3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7">
    <w:nsid w:val="4B4263B8"/>
    <w:multiLevelType w:val="multilevel"/>
    <w:tmpl w:val="9B688FB6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8">
    <w:nsid w:val="4D15676C"/>
    <w:multiLevelType w:val="hybridMultilevel"/>
    <w:tmpl w:val="D3060E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9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589D5872"/>
    <w:multiLevelType w:val="hybridMultilevel"/>
    <w:tmpl w:val="AD4E02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B1428EA"/>
    <w:multiLevelType w:val="hybridMultilevel"/>
    <w:tmpl w:val="92AC723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3">
    <w:nsid w:val="71047DF6"/>
    <w:multiLevelType w:val="hybridMultilevel"/>
    <w:tmpl w:val="2F6A4D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35">
    <w:nsid w:val="727960A2"/>
    <w:multiLevelType w:val="hybridMultilevel"/>
    <w:tmpl w:val="6ED44E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8"/>
  </w:num>
  <w:num w:numId="3">
    <w:abstractNumId w:val="27"/>
  </w:num>
  <w:num w:numId="4">
    <w:abstractNumId w:val="31"/>
  </w:num>
  <w:num w:numId="5">
    <w:abstractNumId w:val="30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32"/>
  </w:num>
  <w:num w:numId="11">
    <w:abstractNumId w:val="22"/>
  </w:num>
  <w:num w:numId="12">
    <w:abstractNumId w:val="14"/>
  </w:num>
  <w:num w:numId="13">
    <w:abstractNumId w:val="25"/>
  </w:num>
  <w:num w:numId="14">
    <w:abstractNumId w:val="21"/>
  </w:num>
  <w:num w:numId="15">
    <w:abstractNumId w:val="33"/>
  </w:num>
  <w:num w:numId="16">
    <w:abstractNumId w:val="20"/>
  </w:num>
  <w:num w:numId="17">
    <w:abstractNumId w:val="5"/>
  </w:num>
  <w:num w:numId="18">
    <w:abstractNumId w:val="13"/>
  </w:num>
  <w:num w:numId="19">
    <w:abstractNumId w:val="11"/>
  </w:num>
  <w:num w:numId="20">
    <w:abstractNumId w:val="35"/>
  </w:num>
  <w:num w:numId="21">
    <w:abstractNumId w:val="16"/>
  </w:num>
  <w:num w:numId="22">
    <w:abstractNumId w:val="34"/>
  </w:num>
  <w:num w:numId="23">
    <w:abstractNumId w:val="29"/>
  </w:num>
  <w:num w:numId="24">
    <w:abstractNumId w:val="17"/>
  </w:num>
  <w:num w:numId="25">
    <w:abstractNumId w:val="1"/>
  </w:num>
  <w:num w:numId="26">
    <w:abstractNumId w:val="26"/>
  </w:num>
  <w:num w:numId="27">
    <w:abstractNumId w:val="24"/>
  </w:num>
  <w:num w:numId="28">
    <w:abstractNumId w:val="36"/>
  </w:num>
  <w:num w:numId="29">
    <w:abstractNumId w:val="23"/>
  </w:num>
  <w:num w:numId="30">
    <w:abstractNumId w:val="8"/>
  </w:num>
  <w:num w:numId="31">
    <w:abstractNumId w:val="2"/>
  </w:num>
  <w:num w:numId="32">
    <w:abstractNumId w:val="12"/>
  </w:num>
  <w:num w:numId="33">
    <w:abstractNumId w:val="19"/>
  </w:num>
  <w:num w:numId="34">
    <w:abstractNumId w:val="9"/>
  </w:num>
  <w:num w:numId="35">
    <w:abstractNumId w:val="18"/>
  </w:num>
  <w:num w:numId="36">
    <w:abstractNumId w:val="10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53E2F"/>
    <w:rsid w:val="00081B67"/>
    <w:rsid w:val="00087272"/>
    <w:rsid w:val="000A51EA"/>
    <w:rsid w:val="000B65A0"/>
    <w:rsid w:val="000E76AC"/>
    <w:rsid w:val="001107BB"/>
    <w:rsid w:val="00114251"/>
    <w:rsid w:val="00155E44"/>
    <w:rsid w:val="0015655A"/>
    <w:rsid w:val="00160994"/>
    <w:rsid w:val="00160DFE"/>
    <w:rsid w:val="00170C29"/>
    <w:rsid w:val="00190C69"/>
    <w:rsid w:val="001A0BAF"/>
    <w:rsid w:val="001B4162"/>
    <w:rsid w:val="002029CC"/>
    <w:rsid w:val="00207CDB"/>
    <w:rsid w:val="00222A32"/>
    <w:rsid w:val="00237CBC"/>
    <w:rsid w:val="0026056B"/>
    <w:rsid w:val="00264CDB"/>
    <w:rsid w:val="002747CC"/>
    <w:rsid w:val="002861F3"/>
    <w:rsid w:val="0029341B"/>
    <w:rsid w:val="002B5826"/>
    <w:rsid w:val="002C5E70"/>
    <w:rsid w:val="002D4E44"/>
    <w:rsid w:val="002F74F1"/>
    <w:rsid w:val="00307BD1"/>
    <w:rsid w:val="003112BE"/>
    <w:rsid w:val="003119B1"/>
    <w:rsid w:val="003334D5"/>
    <w:rsid w:val="00353E2F"/>
    <w:rsid w:val="00363DE5"/>
    <w:rsid w:val="003744A0"/>
    <w:rsid w:val="003A5712"/>
    <w:rsid w:val="003B352E"/>
    <w:rsid w:val="003F0A74"/>
    <w:rsid w:val="003F1C35"/>
    <w:rsid w:val="0040447B"/>
    <w:rsid w:val="004A4C7F"/>
    <w:rsid w:val="004F284D"/>
    <w:rsid w:val="00506156"/>
    <w:rsid w:val="00511A53"/>
    <w:rsid w:val="00524FBE"/>
    <w:rsid w:val="005351FA"/>
    <w:rsid w:val="00536564"/>
    <w:rsid w:val="005432EF"/>
    <w:rsid w:val="00573938"/>
    <w:rsid w:val="005867E4"/>
    <w:rsid w:val="0059253F"/>
    <w:rsid w:val="00594D49"/>
    <w:rsid w:val="00640C70"/>
    <w:rsid w:val="00642A55"/>
    <w:rsid w:val="00650D96"/>
    <w:rsid w:val="0065753B"/>
    <w:rsid w:val="00667AFA"/>
    <w:rsid w:val="00680014"/>
    <w:rsid w:val="006A4667"/>
    <w:rsid w:val="006E7010"/>
    <w:rsid w:val="007262E8"/>
    <w:rsid w:val="0078502B"/>
    <w:rsid w:val="007937B8"/>
    <w:rsid w:val="00793A0D"/>
    <w:rsid w:val="007A52F7"/>
    <w:rsid w:val="007A64D9"/>
    <w:rsid w:val="007B648D"/>
    <w:rsid w:val="007D2834"/>
    <w:rsid w:val="007E6A14"/>
    <w:rsid w:val="00801516"/>
    <w:rsid w:val="00817CB4"/>
    <w:rsid w:val="00827E36"/>
    <w:rsid w:val="00830C06"/>
    <w:rsid w:val="00836070"/>
    <w:rsid w:val="00862F07"/>
    <w:rsid w:val="008713E6"/>
    <w:rsid w:val="008A5A18"/>
    <w:rsid w:val="008D4AC2"/>
    <w:rsid w:val="008F4329"/>
    <w:rsid w:val="008F6659"/>
    <w:rsid w:val="00924039"/>
    <w:rsid w:val="00952672"/>
    <w:rsid w:val="00970E30"/>
    <w:rsid w:val="0097189E"/>
    <w:rsid w:val="0097667D"/>
    <w:rsid w:val="009919B1"/>
    <w:rsid w:val="009A0A87"/>
    <w:rsid w:val="009A2184"/>
    <w:rsid w:val="00A10D95"/>
    <w:rsid w:val="00A10DC5"/>
    <w:rsid w:val="00A42239"/>
    <w:rsid w:val="00AB27A8"/>
    <w:rsid w:val="00AB5B1C"/>
    <w:rsid w:val="00AB71E3"/>
    <w:rsid w:val="00AC1357"/>
    <w:rsid w:val="00AD70AA"/>
    <w:rsid w:val="00B14420"/>
    <w:rsid w:val="00B3482F"/>
    <w:rsid w:val="00B563CB"/>
    <w:rsid w:val="00B56F8C"/>
    <w:rsid w:val="00B620CB"/>
    <w:rsid w:val="00B6788F"/>
    <w:rsid w:val="00B93B54"/>
    <w:rsid w:val="00BA3250"/>
    <w:rsid w:val="00BC3343"/>
    <w:rsid w:val="00BD5A5D"/>
    <w:rsid w:val="00BD7000"/>
    <w:rsid w:val="00C40176"/>
    <w:rsid w:val="00C51717"/>
    <w:rsid w:val="00C64349"/>
    <w:rsid w:val="00C85260"/>
    <w:rsid w:val="00CA066C"/>
    <w:rsid w:val="00CE6F14"/>
    <w:rsid w:val="00D017FE"/>
    <w:rsid w:val="00D10A1A"/>
    <w:rsid w:val="00D43658"/>
    <w:rsid w:val="00D44A35"/>
    <w:rsid w:val="00D44E89"/>
    <w:rsid w:val="00D942CA"/>
    <w:rsid w:val="00DA770B"/>
    <w:rsid w:val="00DC7EB1"/>
    <w:rsid w:val="00DD3688"/>
    <w:rsid w:val="00DD5611"/>
    <w:rsid w:val="00E0742B"/>
    <w:rsid w:val="00E36F32"/>
    <w:rsid w:val="00E77579"/>
    <w:rsid w:val="00E95B77"/>
    <w:rsid w:val="00EA754A"/>
    <w:rsid w:val="00EB59D7"/>
    <w:rsid w:val="00EE399D"/>
    <w:rsid w:val="00EF6714"/>
    <w:rsid w:val="00F06BB7"/>
    <w:rsid w:val="00F116B9"/>
    <w:rsid w:val="00F71CD9"/>
    <w:rsid w:val="00F80523"/>
    <w:rsid w:val="00F87EE0"/>
    <w:rsid w:val="00F95026"/>
    <w:rsid w:val="00FA50DB"/>
    <w:rsid w:val="00FA685D"/>
    <w:rsid w:val="00FB0FCE"/>
    <w:rsid w:val="00FD3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E2F"/>
  </w:style>
  <w:style w:type="paragraph" w:styleId="Ttulo1">
    <w:name w:val="heading 1"/>
    <w:basedOn w:val="Normal"/>
    <w:link w:val="Ttulo1Car"/>
    <w:uiPriority w:val="9"/>
    <w:qFormat/>
    <w:rsid w:val="00AB7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3E2F"/>
    <w:pPr>
      <w:ind w:left="720"/>
      <w:contextualSpacing/>
    </w:pPr>
  </w:style>
  <w:style w:type="table" w:styleId="Tablaconcuadrcula">
    <w:name w:val="Table Grid"/>
    <w:basedOn w:val="Tablanormal"/>
    <w:uiPriority w:val="59"/>
    <w:rsid w:val="00353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53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3E2F"/>
  </w:style>
  <w:style w:type="paragraph" w:styleId="Piedepgina">
    <w:name w:val="footer"/>
    <w:basedOn w:val="Normal"/>
    <w:link w:val="PiedepginaCar"/>
    <w:uiPriority w:val="99"/>
    <w:semiHidden/>
    <w:unhideWhenUsed/>
    <w:rsid w:val="00353E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3E2F"/>
  </w:style>
  <w:style w:type="paragraph" w:styleId="Sinespaciado">
    <w:name w:val="No Spacing"/>
    <w:uiPriority w:val="1"/>
    <w:qFormat/>
    <w:rsid w:val="00353E2F"/>
    <w:pPr>
      <w:spacing w:after="0" w:line="240" w:lineRule="auto"/>
    </w:pPr>
  </w:style>
  <w:style w:type="paragraph" w:customStyle="1" w:styleId="Normal1">
    <w:name w:val="Normal1"/>
    <w:rsid w:val="00353E2F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5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3E2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2A32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222A32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222A32"/>
    <w:rPr>
      <w:rFonts w:cs="CastleTLig"/>
      <w:color w:val="000000"/>
      <w:sz w:val="22"/>
      <w:szCs w:val="22"/>
    </w:rPr>
  </w:style>
  <w:style w:type="character" w:customStyle="1" w:styleId="A2">
    <w:name w:val="A2"/>
    <w:rsid w:val="00222A32"/>
    <w:rPr>
      <w:rFonts w:cs="CastleTLig"/>
      <w:color w:val="000000"/>
      <w:sz w:val="22"/>
      <w:szCs w:val="22"/>
    </w:rPr>
  </w:style>
  <w:style w:type="table" w:styleId="Sombreadomedio1">
    <w:name w:val="Medium Shading 1"/>
    <w:basedOn w:val="Tablanormal"/>
    <w:uiPriority w:val="63"/>
    <w:rsid w:val="00E07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B71E3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watch-title">
    <w:name w:val="watch-title"/>
    <w:basedOn w:val="Fuentedeprrafopredeter"/>
    <w:rsid w:val="00AB71E3"/>
  </w:style>
  <w:style w:type="character" w:styleId="Hipervnculo">
    <w:name w:val="Hyperlink"/>
    <w:basedOn w:val="Fuentedeprrafopredeter"/>
    <w:uiPriority w:val="99"/>
    <w:unhideWhenUsed/>
    <w:rsid w:val="002747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WUK9CITQ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EbFcTRH0G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32AF-28EE-4FB3-80AE-6C7783EB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1242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obtetricia</cp:lastModifiedBy>
  <cp:revision>2</cp:revision>
  <dcterms:created xsi:type="dcterms:W3CDTF">2016-06-09T14:08:00Z</dcterms:created>
  <dcterms:modified xsi:type="dcterms:W3CDTF">2016-06-09T14:08:00Z</dcterms:modified>
</cp:coreProperties>
</file>