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4D" w:rsidRPr="00F212D2" w:rsidRDefault="00A63F4D" w:rsidP="00A63F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2D2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A63F4D" w:rsidRPr="00F212D2" w:rsidRDefault="00A63F4D" w:rsidP="00A63F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F4D" w:rsidRPr="00F212D2" w:rsidRDefault="00D368C7" w:rsidP="00A63F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INTERNADO INTRAHOSPITALARIO </w:t>
      </w:r>
    </w:p>
    <w:p w:rsidR="00A63F4D" w:rsidRPr="00F212D2" w:rsidRDefault="00A63F4D" w:rsidP="00A63F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538"/>
        <w:gridCol w:w="596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A63F4D" w:rsidRPr="00F80B66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A63F4D" w:rsidRPr="00F80B66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ISC1501</w:t>
            </w:r>
          </w:p>
        </w:tc>
      </w:tr>
      <w:tr w:rsidR="00A63F4D" w:rsidRPr="00F80B66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A63F4D" w:rsidRPr="00F80B66" w:rsidRDefault="00A63F4D" w:rsidP="00C4284A">
            <w:pPr>
              <w:tabs>
                <w:tab w:val="left" w:pos="3630"/>
                <w:tab w:val="center" w:pos="42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</w:tr>
      <w:tr w:rsidR="00A63F4D" w:rsidRPr="00F80B66" w:rsidTr="009B4F4D">
        <w:trPr>
          <w:gridAfter w:val="1"/>
          <w:wAfter w:w="8" w:type="dxa"/>
          <w:trHeight w:val="785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A63F4D" w:rsidRPr="00F80B66" w:rsidRDefault="009B4F4D" w:rsidP="005C5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6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5" w:type="dxa"/>
            <w:gridSpan w:val="3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A63F4D" w:rsidRPr="00F80B66" w:rsidRDefault="009B4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A63F4D" w:rsidRPr="00F80B66" w:rsidRDefault="00C4284A" w:rsidP="005C5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6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3F4D" w:rsidRPr="00F80B66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F4D" w:rsidRPr="00F80B66" w:rsidTr="00C4284A">
        <w:trPr>
          <w:trHeight w:val="687"/>
        </w:trPr>
        <w:tc>
          <w:tcPr>
            <w:tcW w:w="1588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63F4D" w:rsidRPr="00F80B66" w:rsidRDefault="00A63F4D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F4D" w:rsidRPr="00F80B66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A63F4D" w:rsidRPr="00F80B66" w:rsidRDefault="00A63F4D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F4D" w:rsidRPr="00F80B66" w:rsidTr="00B76F29">
        <w:trPr>
          <w:gridAfter w:val="1"/>
          <w:wAfter w:w="8" w:type="dxa"/>
          <w:trHeight w:val="827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  <w:shd w:val="clear" w:color="auto" w:fill="FFFFFF" w:themeFill="background1"/>
          </w:tcPr>
          <w:p w:rsidR="00057A2F" w:rsidRDefault="00057A2F" w:rsidP="00057A2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67C">
              <w:rPr>
                <w:rFonts w:ascii="Times New Roman" w:hAnsi="Times New Roman" w:cs="Times New Roman"/>
                <w:sz w:val="24"/>
                <w:szCs w:val="24"/>
              </w:rPr>
              <w:t>Asignatura práctica, en que el estudiante integrará los conocimientos adquiridos en sus asignaturas teóricas prácticas intermedias, en las áreas de la gestión del cuidado y gestión clínica, obstetricia, neonatología y ginecología fisiológica y patológica en servicios clínicos.  Debe demostrar mayor autonomía en el ejercicio de sus funciones, mayor destreza en procedimientos de menor y mediana complejidad. Debe integrarse a los equipos de salud pertinente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C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su función </w:t>
            </w:r>
            <w:r w:rsidRPr="00FC367C">
              <w:rPr>
                <w:rFonts w:ascii="Times New Roman" w:hAnsi="Times New Roman" w:cs="Times New Roman"/>
                <w:sz w:val="24"/>
                <w:szCs w:val="24"/>
              </w:rPr>
              <w:t>dentro de un establecimiento hospitalario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demostrando competencias del área genérica, como el trabajo en equipo, la comunicación efectiva, el liderazgo y el desempeño ético, además de competencias específicas cognoscitivas,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procedimentales propias del profesional </w:t>
            </w:r>
            <w:r w:rsidRPr="00FC367C">
              <w:rPr>
                <w:rFonts w:ascii="Times New Roman" w:hAnsi="Times New Roman" w:cs="Times New Roman"/>
                <w:sz w:val="24"/>
                <w:szCs w:val="24"/>
              </w:rPr>
              <w:t>Matrón y Matrona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Esta asignatura es primordial para el desarrollo del futuro profesional puesto que es pre-requisito para la última actividad curricular que es el internado integral.</w:t>
            </w:r>
          </w:p>
          <w:p w:rsidR="00BB7417" w:rsidRPr="00F80B66" w:rsidRDefault="00BB7417" w:rsidP="00B76F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F4D" w:rsidRPr="00F80B66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A63F4D" w:rsidRPr="00F80B66" w:rsidRDefault="00A63F4D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A63F4D" w:rsidRPr="00F80B66" w:rsidRDefault="00A63F4D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F4D" w:rsidRDefault="00A63F4D" w:rsidP="00C4284A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284A">
              <w:rPr>
                <w:rFonts w:ascii="Times New Roman" w:hAnsi="Times New Roman" w:cs="Times New Roman"/>
                <w:sz w:val="24"/>
                <w:szCs w:val="24"/>
              </w:rPr>
              <w:t xml:space="preserve">Clínica Servicios </w:t>
            </w:r>
            <w:proofErr w:type="spellStart"/>
            <w:r w:rsidRPr="00C4284A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C4284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4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284A" w:rsidRPr="00C4284A">
              <w:rPr>
                <w:rFonts w:ascii="Times New Roman" w:hAnsi="Times New Roman" w:cs="Times New Roman"/>
                <w:sz w:val="24"/>
                <w:szCs w:val="24"/>
              </w:rPr>
              <w:t>Obstétricos</w:t>
            </w:r>
            <w:r w:rsidRPr="00C4284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="00C42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97AC6" w:rsidRPr="00C4284A" w:rsidRDefault="00F97AC6" w:rsidP="00C4284A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Clínica en Neonatología II.</w:t>
            </w:r>
          </w:p>
          <w:p w:rsidR="00A63F4D" w:rsidRPr="00F80B66" w:rsidRDefault="00A63F4D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3F4D" w:rsidRPr="00F80B66" w:rsidRDefault="00A63F4D" w:rsidP="00A63F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7A2F" w:rsidRDefault="00057A2F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B66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63F4D" w:rsidRPr="00F80B66" w:rsidTr="00986053">
        <w:tc>
          <w:tcPr>
            <w:tcW w:w="9214" w:type="dxa"/>
          </w:tcPr>
          <w:p w:rsidR="00A63F4D" w:rsidRPr="00F80B66" w:rsidRDefault="00AE0423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asignatura</w:t>
            </w:r>
            <w:r w:rsidR="00A63F4D" w:rsidRPr="00F80B66">
              <w:rPr>
                <w:rFonts w:ascii="Times New Roman" w:hAnsi="Times New Roman" w:cs="Times New Roman"/>
                <w:sz w:val="24"/>
                <w:szCs w:val="24"/>
              </w:rPr>
              <w:t xml:space="preserve"> aporta al desarrollo de las siguientes competencias genéricas y especificas del perfil de egreso:</w:t>
            </w:r>
          </w:p>
          <w:p w:rsidR="0049414B" w:rsidRDefault="0049414B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F4D" w:rsidRPr="00F80B66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Competencias genéricas :</w:t>
            </w:r>
          </w:p>
          <w:p w:rsidR="00A63F4D" w:rsidRPr="00F80B66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F4D" w:rsidRPr="00F80B66" w:rsidRDefault="00A63F4D" w:rsidP="00A63F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Capacidad para liderar y tomar decisiones.</w:t>
            </w:r>
          </w:p>
          <w:p w:rsidR="00A63F4D" w:rsidRPr="00F80B66" w:rsidRDefault="00A63F4D" w:rsidP="00A63F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A63F4D" w:rsidRPr="0049414B" w:rsidRDefault="00A63F4D" w:rsidP="009860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práctica.</w:t>
            </w:r>
          </w:p>
          <w:p w:rsidR="0049414B" w:rsidRDefault="0049414B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14B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="0049414B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A63F4D" w:rsidRPr="00F80B66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414B" w:rsidRPr="009F49E1" w:rsidRDefault="0049414B" w:rsidP="00494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49414B" w:rsidRDefault="0049414B" w:rsidP="0049414B">
            <w:pPr>
              <w:pStyle w:val="Normal1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49414B" w:rsidRPr="009F49E1" w:rsidRDefault="0049414B" w:rsidP="0049414B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49414B" w:rsidRDefault="0049414B" w:rsidP="0049414B">
            <w:pPr>
              <w:pStyle w:val="Normal1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A63F4D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F4D" w:rsidRPr="00F80B66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B66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A63F4D" w:rsidRPr="00F80B66" w:rsidTr="00986053">
        <w:tc>
          <w:tcPr>
            <w:tcW w:w="9214" w:type="dxa"/>
            <w:gridSpan w:val="3"/>
          </w:tcPr>
          <w:p w:rsidR="004E01C3" w:rsidRDefault="00AE0423" w:rsidP="004E01C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E01C3"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Internado intrahospitalario aporta</w:t>
            </w:r>
            <w:r w:rsidR="004E01C3">
              <w:rPr>
                <w:rFonts w:ascii="Times New Roman" w:hAnsi="Times New Roman" w:cs="Times New Roman"/>
                <w:sz w:val="24"/>
                <w:szCs w:val="24"/>
              </w:rPr>
              <w:t xml:space="preserve"> al desarrollo de las siguientes competencias: </w:t>
            </w:r>
          </w:p>
          <w:p w:rsidR="00057A2F" w:rsidRDefault="00057A2F" w:rsidP="00057A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Brinda atención holística a la mujer en todas las etapas del ciclo vital asociadas a la salud sexual y reproductiva.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Identifica en forma oportuna alteraciones de los procesos fisiológicos en la salud sexual y reproductiva de la mujer para su correspondiente derivación.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Identifica en forma oportuna alteraciones en los procesos fisiológicos del recién nacido para la correspondiente derivación.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Realiza procedimientos clínicos asistenciales de acuerdo a la regulación del marco legal.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Entrega atención de urgencia en forma eficiente en todas las etapas del proceso de salud sexual y reproductivo en la mujer y recién nacido.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 xml:space="preserve">Brinda atención de mayor complejidad en mujer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mediana complejidad en el </w:t>
            </w: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recién nacido patológico en coordinación con el equipo médico.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 xml:space="preserve">Demuestra actitud de respeto a la persona </w:t>
            </w:r>
            <w:proofErr w:type="gramStart"/>
            <w:r w:rsidRPr="00E1221D">
              <w:rPr>
                <w:rFonts w:ascii="Times New Roman" w:hAnsi="Times New Roman" w:cs="Times New Roman"/>
                <w:sz w:val="24"/>
                <w:szCs w:val="24"/>
              </w:rPr>
              <w:t>humana ,</w:t>
            </w:r>
            <w:proofErr w:type="gramEnd"/>
            <w:r w:rsidRPr="00E1221D">
              <w:rPr>
                <w:rFonts w:ascii="Times New Roman" w:hAnsi="Times New Roman" w:cs="Times New Roman"/>
                <w:sz w:val="24"/>
                <w:szCs w:val="24"/>
              </w:rPr>
              <w:t xml:space="preserve"> sus derechos, valores y creencias culturales y religiosas en todo el proceso de atención obsté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trica, ginecológica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neonatal.</w:t>
            </w:r>
          </w:p>
          <w:p w:rsidR="00057A2F" w:rsidRPr="00E1221D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21D">
              <w:rPr>
                <w:rFonts w:ascii="Times New Roman" w:hAnsi="Times New Roman" w:cs="Times New Roman"/>
                <w:sz w:val="24"/>
                <w:szCs w:val="24"/>
              </w:rPr>
              <w:t xml:space="preserve">Participa en procesos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planificación y evaluación de metas e indicadores pertinentes a la profesión del Matrón Matrona.</w:t>
            </w:r>
          </w:p>
          <w:p w:rsidR="00057A2F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D4">
              <w:rPr>
                <w:rFonts w:ascii="Times New Roman" w:hAnsi="Times New Roman" w:cs="Times New Roman"/>
                <w:sz w:val="24"/>
                <w:szCs w:val="24"/>
              </w:rPr>
              <w:t>Planifica, ejecuta y evalúa intervenciones educativas individuales y grupales en  centros, servicios y unidades de atención.</w:t>
            </w:r>
          </w:p>
          <w:p w:rsidR="00057A2F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D4">
              <w:rPr>
                <w:rFonts w:ascii="Times New Roman" w:hAnsi="Times New Roman" w:cs="Times New Roman"/>
                <w:sz w:val="24"/>
                <w:szCs w:val="24"/>
              </w:rPr>
              <w:t>Demuestra capacidad de liderazgo al integrar equipos multidisciplinarios y al desarrollar acciones de intervención en la mujer y su pareja, recién nacido, familia y comunidad.</w:t>
            </w:r>
          </w:p>
          <w:p w:rsidR="00057A2F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acciones de gestión del cuidado </w:t>
            </w:r>
            <w:r w:rsidRPr="00C532D4">
              <w:rPr>
                <w:rFonts w:ascii="Times New Roman" w:hAnsi="Times New Roman" w:cs="Times New Roman"/>
                <w:sz w:val="24"/>
                <w:szCs w:val="24"/>
              </w:rPr>
              <w:t xml:space="preserve">atención del cuidado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eficiencia.</w:t>
            </w:r>
          </w:p>
          <w:p w:rsidR="00057A2F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5AD">
              <w:rPr>
                <w:rFonts w:ascii="Times New Roman" w:hAnsi="Times New Roman" w:cs="Times New Roman"/>
                <w:sz w:val="24"/>
                <w:szCs w:val="24"/>
              </w:rPr>
              <w:t>Valora el trabajo en equipo y el liderazgo compartido para el logro de compromisos, metas e indicadores en salud.</w:t>
            </w:r>
          </w:p>
          <w:p w:rsidR="00057A2F" w:rsidRDefault="00057A2F" w:rsidP="00057A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0C8">
              <w:rPr>
                <w:rFonts w:ascii="Times New Roman" w:hAnsi="Times New Roman" w:cs="Times New Roman"/>
                <w:sz w:val="24"/>
                <w:szCs w:val="24"/>
              </w:rPr>
              <w:t>Promueve y contribuye al mejoramiento continuo de la calidad en los procesos de  atención en Salud.</w:t>
            </w:r>
          </w:p>
          <w:p w:rsidR="004E01C3" w:rsidRPr="004E01C3" w:rsidRDefault="00057A2F" w:rsidP="00057A2F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0C8">
              <w:rPr>
                <w:rFonts w:ascii="Times New Roman" w:hAnsi="Times New Roman" w:cs="Times New Roman"/>
                <w:sz w:val="24"/>
                <w:szCs w:val="24"/>
              </w:rPr>
              <w:t>Aporta al desarrollo organizacional integral de Centros, servicios y o unidades a su cargo.</w:t>
            </w:r>
          </w:p>
        </w:tc>
      </w:tr>
      <w:tr w:rsidR="00A63F4D" w:rsidRPr="00F80B66" w:rsidTr="00986053">
        <w:tc>
          <w:tcPr>
            <w:tcW w:w="3828" w:type="dxa"/>
          </w:tcPr>
          <w:p w:rsidR="00A63F4D" w:rsidRPr="00F80B66" w:rsidRDefault="00A63F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A63F4D" w:rsidRPr="00F80B66" w:rsidRDefault="00A63F4D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A63F4D" w:rsidRPr="00F80B66" w:rsidRDefault="00A63F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A63F4D" w:rsidRPr="00F80B66" w:rsidTr="00986053">
        <w:trPr>
          <w:trHeight w:val="344"/>
        </w:trPr>
        <w:tc>
          <w:tcPr>
            <w:tcW w:w="3828" w:type="dxa"/>
          </w:tcPr>
          <w:p w:rsidR="00A63F4D" w:rsidRPr="008A7060" w:rsidRDefault="008A706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I. </w:t>
            </w:r>
            <w:r w:rsidR="00A63F4D"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Servicio Clínicos </w:t>
            </w:r>
            <w:proofErr w:type="spellStart"/>
            <w:r w:rsidR="00A63F4D"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Gineco</w:t>
            </w:r>
            <w:proofErr w:type="spellEnd"/>
            <w:r w:rsidR="00A63F4D"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-Obstétrico</w:t>
            </w:r>
            <w:r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A63F4D"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vMerge/>
          </w:tcPr>
          <w:p w:rsidR="00A63F4D" w:rsidRPr="00F80B66" w:rsidRDefault="00A63F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63F4D" w:rsidRPr="00AE62DD" w:rsidRDefault="00AE62D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</w:t>
            </w:r>
            <w:r w:rsid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urgencia,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AE62DD" w:rsidRPr="00F80B66" w:rsidRDefault="00AE62D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F80B66" w:rsidRDefault="00603545" w:rsidP="00AE62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la  condición  de  la  mujer  que   consulta  al servicio  de  urgencia  maternal, utilizando los   elementos   de   la   semiología  general y </w:t>
            </w:r>
            <w:proofErr w:type="spellStart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–obstétrica</w:t>
            </w:r>
            <w:r w:rsid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E62DD" w:rsidRDefault="00AE62DD" w:rsidP="00AE62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hipótesis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diagnóstica de la mujer que consulta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 servicio  de  urgencia  maternal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63F4D" w:rsidRPr="00AE62DD" w:rsidRDefault="00AE62DD" w:rsidP="00AE62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A63F4D"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etermina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pronóstico de la situación de salud de la usuaria </w:t>
            </w:r>
            <w:r w:rsidR="00A63F4D"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  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 a 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evaluación realizada.</w:t>
            </w:r>
          </w:p>
          <w:p w:rsidR="00603545" w:rsidRDefault="00AE62DD" w:rsidP="00603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Planifica manejo </w:t>
            </w:r>
            <w:r w:rsid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orientado a la situación de salud de la  mujer.</w:t>
            </w:r>
          </w:p>
          <w:p w:rsidR="00A63F4D" w:rsidRPr="00603545" w:rsidRDefault="00603545" w:rsidP="00603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</w:t>
            </w:r>
            <w:r w:rsidR="00A63F4D"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conductas  propias  de  su  rol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profesional.</w:t>
            </w:r>
          </w:p>
          <w:p w:rsidR="00A63F4D" w:rsidRDefault="00603545" w:rsidP="00603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  la  condición   feto- placentaria    a  través  de  técnicas y procedimientos pertinentes.</w:t>
            </w:r>
          </w:p>
          <w:p w:rsidR="009C5E68" w:rsidRPr="00705960" w:rsidRDefault="00A36F82" w:rsidP="009C5E6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</w:t>
            </w:r>
            <w:r w:rsidR="00705960"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Servicio de Maternidad.</w:t>
            </w:r>
          </w:p>
          <w:p w:rsidR="009C5E68" w:rsidRPr="00603545" w:rsidRDefault="009C5E68" w:rsidP="00A36F82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03545" w:rsidRPr="00603545" w:rsidRDefault="00603545" w:rsidP="006035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603545" w:rsidRDefault="0060354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 término de la unidad de prepartos y partos</w:t>
            </w:r>
            <w:r w:rsidR="000179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17926"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estudiante:</w:t>
            </w:r>
          </w:p>
          <w:p w:rsidR="00603545" w:rsidRPr="00F80B66" w:rsidRDefault="0060354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F80B66" w:rsidRDefault="003D39AB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los    antecedentes    y  condiciones  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obstétricas   de   las  gestantes      en  cada una de sus etapas.</w:t>
            </w:r>
          </w:p>
          <w:p w:rsidR="00A63F4D" w:rsidRPr="00F80B66" w:rsidRDefault="003D39AB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hipótesis diagnóstica y pronóstico en  relación a la valoración de la usuaria.</w:t>
            </w:r>
          </w:p>
          <w:p w:rsidR="00A63F4D" w:rsidRPr="00F80B66" w:rsidRDefault="003D39AB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Brinda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atención  a la mujer que se encuentra  en  trabajo  de  parto  al  ingreso  a  la  unidad de urgencia,  de     acuerdo     a     la     hipótesis diagnóstica planteada.</w:t>
            </w:r>
          </w:p>
          <w:p w:rsidR="00A63F4D" w:rsidRPr="00F80B66" w:rsidRDefault="003D39AB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 las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necesidades  básicas  y  específicas durante todo el período del parto  y  puerperio  inmediato,  bajo  una perspectiva    de    una    atención  humanizada     y     con     enfoque </w:t>
            </w:r>
            <w:proofErr w:type="spellStart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63F4D" w:rsidRPr="00F80B66" w:rsidRDefault="003D39AB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1935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el    bienestar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fetal  durante el parto fisiológico o con patología  asociada  a  través  de  recursos clínicos y tecnológicos.</w:t>
            </w:r>
          </w:p>
          <w:p w:rsidR="00E63F33" w:rsidRDefault="00193580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</w:t>
            </w:r>
            <w:r w:rsidR="00E63F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 la atención y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manejo  de trabajo de parto 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la mujer que presenta complicaciones o patologías. </w:t>
            </w:r>
          </w:p>
          <w:p w:rsidR="00A63F4D" w:rsidRPr="00F80B66" w:rsidRDefault="00E63F33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complicaciones   y/o  accidentes    que    presentan    las  usuarias     en  los     diferentes  períodos  del  parto  y  puerperio inmediato.</w:t>
            </w:r>
          </w:p>
          <w:p w:rsidR="00A63F4D" w:rsidRPr="00F80B66" w:rsidRDefault="00A63F4D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Asist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el   período   expulsivo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lumbramiento  y puerperio tanto fisiológico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como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patol</w:t>
            </w:r>
            <w:r w:rsidR="009B2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ógico,  de  acuerdo  a  su  rol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63F4D" w:rsidRPr="00F80B66" w:rsidRDefault="009B2EAF" w:rsidP="00A63F4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 los elementos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la  semiología    obstétrica    que    le  permiten   controlar   el   progreso  del  trabajo  de  parto  expulsivo  y  alumbramiento   en   el   contexto  fisiológico         o         patológico, integrando al recién nacido.</w:t>
            </w:r>
          </w:p>
          <w:p w:rsidR="009C5E68" w:rsidRDefault="00824915" w:rsidP="007059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los    elementos    de    la  semiología  general  y  obstétrica  que   le   permiten   controlar   la  evolución         del         puerperio inmediato      en      el      contexto  fisiológico         o         patológico.</w:t>
            </w:r>
          </w:p>
          <w:p w:rsidR="00705960" w:rsidRPr="00705960" w:rsidRDefault="00705960" w:rsidP="007059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05960" w:rsidRPr="00705960" w:rsidRDefault="00705960" w:rsidP="00705960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24915" w:rsidRDefault="00824915" w:rsidP="00824915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24915" w:rsidRDefault="00824915" w:rsidP="00824915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24915" w:rsidRPr="00F80B66" w:rsidRDefault="00824915" w:rsidP="00824915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24915" w:rsidRPr="00603545" w:rsidRDefault="00824915" w:rsidP="008249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atención inmediata 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mediata del recién nacido</w:t>
            </w:r>
            <w:r w:rsidR="000179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17926"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estudiante:</w:t>
            </w:r>
          </w:p>
          <w:p w:rsidR="00824915" w:rsidRDefault="00824915" w:rsidP="008249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529C" w:rsidRPr="00890349" w:rsidRDefault="00A63F4D" w:rsidP="00A63F4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</w:t>
            </w:r>
            <w:r w:rsidR="0096529C"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los antecedentes </w:t>
            </w:r>
            <w:r w:rsidR="00890349"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perinatales</w:t>
            </w:r>
            <w:r w:rsidR="0096529C"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el </w:t>
            </w:r>
            <w:r w:rsidR="00890349"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periodo de </w:t>
            </w:r>
            <w:r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preparto</w:t>
            </w:r>
            <w:r w:rsidR="00890349"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63F4D" w:rsidRPr="00F80B66" w:rsidRDefault="00335A33" w:rsidP="00A63F4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el procedimiento de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atención    inmediata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 recién nacido/a   sano   y      con      patología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  enfoque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      basándose   en   los protocolos del servicio.</w:t>
            </w:r>
          </w:p>
          <w:p w:rsidR="001A25B7" w:rsidRDefault="00F64A12" w:rsidP="001A25B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4A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hipótesis diagnóstica de</w:t>
            </w:r>
            <w:r w:rsidR="00A63F4D" w:rsidRPr="00F64A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recién   nacido </w:t>
            </w:r>
            <w:r w:rsidRPr="00F64A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posterior a la atención inmediata.</w:t>
            </w:r>
          </w:p>
          <w:p w:rsidR="00A63F4D" w:rsidRPr="001A25B7" w:rsidRDefault="001A25B7" w:rsidP="001A25B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Colabora en el </w:t>
            </w:r>
            <w:r w:rsidR="00A14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apego madre/hijo y/</w:t>
            </w:r>
            <w:r w:rsidR="00A63F4D"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r w:rsidR="00A63F4D"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acompañante    significativo    de    la madre.</w:t>
            </w:r>
          </w:p>
          <w:p w:rsidR="00A63F4D" w:rsidRPr="00A149F9" w:rsidRDefault="00A149F9" w:rsidP="00A149F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Colabora con el inicio de la </w:t>
            </w:r>
            <w:r w:rsidR="00A63F4D" w:rsidRPr="00A14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lactancia    materna exclusiva.</w:t>
            </w:r>
          </w:p>
          <w:p w:rsidR="009C5E68" w:rsidRDefault="0033108C" w:rsidP="007059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egreso      del  recién  nacido/</w:t>
            </w:r>
            <w:proofErr w:type="spellStart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    alojamiento  conjunto de acuerdo a las normas del servicio correspondiente.</w:t>
            </w:r>
          </w:p>
          <w:p w:rsidR="00705960" w:rsidRPr="00705960" w:rsidRDefault="00705960" w:rsidP="007059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05960" w:rsidRPr="00705960" w:rsidRDefault="00705960" w:rsidP="00705960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49F9" w:rsidRPr="00F80B66" w:rsidRDefault="00A149F9" w:rsidP="00A149F9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49F9" w:rsidRDefault="00A149F9" w:rsidP="00A149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Ginecología</w:t>
            </w:r>
            <w:r w:rsidR="000179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17926"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A149F9" w:rsidRPr="00603545" w:rsidRDefault="00A149F9" w:rsidP="00A149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F80B66" w:rsidRDefault="00A149F9" w:rsidP="00A63F4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la mujer con morbilidad  ginecológica al  ingreso  y durante la hospitalización.</w:t>
            </w:r>
          </w:p>
          <w:p w:rsidR="00A63F4D" w:rsidRPr="00F80B66" w:rsidRDefault="00A149F9" w:rsidP="00A63F4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Brinda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  atención integral a      la      mujer      con morbilidad ginecológica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ingreso y        durante    la hospitalización.</w:t>
            </w:r>
          </w:p>
          <w:p w:rsidR="00A149F9" w:rsidRDefault="00A149F9" w:rsidP="00A63F4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a   la   mujer  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el periodo postoperatorio y/o </w:t>
            </w:r>
            <w:proofErr w:type="gram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sometid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procedimiento ginecológico.</w:t>
            </w:r>
          </w:p>
          <w:p w:rsidR="00705960" w:rsidRPr="00705960" w:rsidRDefault="00705960" w:rsidP="007059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A63F4D" w:rsidRPr="00F80B66" w:rsidRDefault="00A63F4D" w:rsidP="00017926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3F4D" w:rsidRPr="00F80B66" w:rsidTr="00986053">
        <w:trPr>
          <w:trHeight w:val="182"/>
        </w:trPr>
        <w:tc>
          <w:tcPr>
            <w:tcW w:w="3828" w:type="dxa"/>
          </w:tcPr>
          <w:p w:rsidR="00A63F4D" w:rsidRPr="00F80B66" w:rsidRDefault="00A63F4D" w:rsidP="0001792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017926"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 w:rsidR="00427F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="00017926" w:rsidRPr="008A706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I. </w:t>
            </w:r>
            <w:r w:rsidR="0001792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Neonatología. Cuidados básicos e intermedios.</w:t>
            </w:r>
          </w:p>
        </w:tc>
        <w:tc>
          <w:tcPr>
            <w:tcW w:w="283" w:type="dxa"/>
            <w:vMerge/>
          </w:tcPr>
          <w:p w:rsidR="00A63F4D" w:rsidRPr="00F80B66" w:rsidRDefault="00A63F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17926" w:rsidRPr="00603545" w:rsidRDefault="00017926" w:rsidP="0001792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Neonatología,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017926" w:rsidRDefault="00017926" w:rsidP="0001792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23A5" w:rsidRPr="00F24451" w:rsidRDefault="00F24451" w:rsidP="00F24451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FAD">
              <w:rPr>
                <w:rFonts w:ascii="Times New Roman" w:hAnsi="Times New Roman" w:cs="Times New Roman"/>
                <w:sz w:val="24"/>
                <w:szCs w:val="24"/>
              </w:rPr>
              <w:t xml:space="preserve">Reconoce las indicaciones médicas del recién nacido a través de la revisión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ficha clínica. </w:t>
            </w:r>
          </w:p>
          <w:p w:rsidR="00A63F4D" w:rsidRPr="00F80B66" w:rsidRDefault="00000841" w:rsidP="0001792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Analiza los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antecedentes </w:t>
            </w:r>
            <w:r w:rsid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perinatales 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  neonatales,      consignados      en      la  Ficha clínica    del    recién    nacido hospitalizado.</w:t>
            </w:r>
          </w:p>
          <w:p w:rsidR="00546D3C" w:rsidRPr="00546D3C" w:rsidRDefault="00546D3C" w:rsidP="00546D3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Elabora </w:t>
            </w:r>
            <w:r w:rsidR="00A63F4D" w:rsidRP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hipótesis diagnóstica en    </w:t>
            </w:r>
            <w:r w:rsidRP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   a  elementos   obtenidos.</w:t>
            </w:r>
          </w:p>
          <w:p w:rsidR="00546D3C" w:rsidRDefault="00546D3C" w:rsidP="0001792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="00A63F4D" w:rsidRP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atención    integral    al recién    nacido    hospitalizado    en    la unidad    de    neonatología    ju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nto    al equipo    de    salud.</w:t>
            </w:r>
          </w:p>
          <w:p w:rsidR="004523A5" w:rsidRPr="00D82E02" w:rsidRDefault="004523A5" w:rsidP="004523A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>toma de exámenes de laboratorio según indicación médica.</w:t>
            </w:r>
          </w:p>
          <w:p w:rsidR="004523A5" w:rsidRDefault="004523A5" w:rsidP="004523A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 y administra 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medicamentos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 indicación médica y Normativa vigente.</w:t>
            </w:r>
          </w:p>
          <w:p w:rsidR="004523A5" w:rsidRPr="00D82E02" w:rsidRDefault="004523A5" w:rsidP="004523A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 de exámenes en el contexto de una atención de un recién nacido patológico.</w:t>
            </w:r>
          </w:p>
          <w:p w:rsidR="004523A5" w:rsidRPr="00F06B5F" w:rsidRDefault="004523A5" w:rsidP="004523A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las indicaciones a la familia del recién nacido en el contexto al alta de hospitalización.</w:t>
            </w:r>
          </w:p>
          <w:p w:rsidR="004523A5" w:rsidRPr="004523A5" w:rsidRDefault="004523A5" w:rsidP="004523A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Evalúa condición médica del paciente hospitalizado y solicita atención médica.</w:t>
            </w:r>
          </w:p>
          <w:p w:rsidR="00A63F4D" w:rsidRDefault="00546D3C" w:rsidP="0070596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="00A63F4D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egreso del recién nacido hospitalizado según norma del servicio correspondiente.</w:t>
            </w:r>
          </w:p>
          <w:p w:rsidR="00705960" w:rsidRPr="00705960" w:rsidRDefault="00705960" w:rsidP="007059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05960" w:rsidRPr="00705960" w:rsidRDefault="00705960" w:rsidP="00705960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B66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63F4D" w:rsidRPr="00F80B66" w:rsidTr="00986053">
        <w:tc>
          <w:tcPr>
            <w:tcW w:w="9214" w:type="dxa"/>
          </w:tcPr>
          <w:p w:rsidR="00440C75" w:rsidRDefault="00440C75" w:rsidP="00440C75">
            <w:pPr>
              <w:tabs>
                <w:tab w:val="center" w:pos="444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40C75" w:rsidRPr="00A7459C" w:rsidRDefault="00440C75" w:rsidP="00440C75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75" w:rsidRPr="0049414B" w:rsidRDefault="00440C75" w:rsidP="00440C7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</w:p>
          <w:p w:rsidR="00440C75" w:rsidRPr="0049414B" w:rsidRDefault="00440C75" w:rsidP="00440C7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14B">
              <w:rPr>
                <w:rFonts w:ascii="Times New Roman" w:hAnsi="Times New Roman" w:cs="Times New Roman"/>
                <w:sz w:val="24"/>
                <w:szCs w:val="24"/>
              </w:rPr>
              <w:t>Unidad de Urgencia: 2 semanas (lunes a jueves) en media jornada, corresponde al 20% de su evaluación final = 40 horas.</w:t>
            </w:r>
          </w:p>
          <w:p w:rsidR="00440C75" w:rsidRPr="0049414B" w:rsidRDefault="00D12D83" w:rsidP="002473E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Unidad de Prepartos, </w:t>
            </w:r>
            <w:r w:rsidR="00440C75" w:rsidRPr="0049414B">
              <w:rPr>
                <w:rFonts w:ascii="Times New Roman" w:hAnsi="Times New Roman" w:cs="Times New Roman"/>
                <w:sz w:val="24"/>
                <w:szCs w:val="24"/>
              </w:rPr>
              <w:t>partos</w:t>
            </w:r>
            <w:r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 y recién nacido inmediato</w:t>
            </w:r>
            <w:r w:rsidR="00440C75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473E7" w:rsidRPr="0049414B">
              <w:rPr>
                <w:rFonts w:ascii="Times New Roman" w:hAnsi="Times New Roman" w:cs="Times New Roman"/>
                <w:sz w:val="24"/>
                <w:szCs w:val="24"/>
              </w:rPr>
              <w:t>en cuarto turno</w:t>
            </w:r>
            <w:r w:rsidR="00440C75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, corresponde a </w:t>
            </w:r>
            <w:r w:rsidR="00E62417" w:rsidRPr="0049414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440C75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% de su evaluación final= </w:t>
            </w:r>
            <w:r w:rsidR="00DC0C4D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1B10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  <w:r w:rsidR="00440C75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440C75" w:rsidRPr="0049414B" w:rsidRDefault="00440C75" w:rsidP="00440C7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14B">
              <w:rPr>
                <w:rFonts w:ascii="Times New Roman" w:hAnsi="Times New Roman" w:cs="Times New Roman"/>
                <w:sz w:val="24"/>
                <w:szCs w:val="24"/>
              </w:rPr>
              <w:t>Unidad de Puerperio: 1 semana (lunes a jueves) en media jornada, corresponde al 10% de su evaluación final = 20 horas.</w:t>
            </w:r>
          </w:p>
          <w:p w:rsidR="00440C75" w:rsidRPr="00191B10" w:rsidRDefault="00071872" w:rsidP="00DC0C4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14B">
              <w:rPr>
                <w:rFonts w:ascii="Times New Roman" w:hAnsi="Times New Roman" w:cs="Times New Roman"/>
                <w:sz w:val="24"/>
                <w:szCs w:val="24"/>
              </w:rPr>
              <w:t>Unidad de Neonatología:</w:t>
            </w:r>
            <w:r w:rsidR="00DC0C4D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 en cuarto turno, corresponde a </w:t>
            </w:r>
            <w:r w:rsidR="00E62417" w:rsidRPr="0049414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C0C4D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% de su evaluación final=  </w:t>
            </w:r>
            <w:r w:rsidR="00833BD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DC0C4D" w:rsidRPr="0049414B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F41579" w:rsidRDefault="00F41579" w:rsidP="00F415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14B" w:rsidRDefault="0049414B" w:rsidP="004941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el cumplimiento de las actividades señaladas, se utilizarán las siguientes estrategias:</w:t>
            </w:r>
          </w:p>
          <w:p w:rsidR="0049414B" w:rsidRDefault="0049414B" w:rsidP="004941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14B" w:rsidRDefault="0049414B" w:rsidP="0049414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Casos clínicos para resolución individual de los estudiantes.</w:t>
            </w:r>
          </w:p>
          <w:p w:rsidR="0049414B" w:rsidRDefault="0049414B" w:rsidP="0049414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 clínica en Unidades de Urgencia, prepartos, parto, puerperio y Neonatología.</w:t>
            </w:r>
          </w:p>
          <w:p w:rsidR="00A63F4D" w:rsidRPr="00F80B66" w:rsidRDefault="00A63F4D" w:rsidP="00191B10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B66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63F4D" w:rsidRPr="00F80B66" w:rsidTr="00986053">
        <w:tc>
          <w:tcPr>
            <w:tcW w:w="9214" w:type="dxa"/>
          </w:tcPr>
          <w:p w:rsidR="00427F0F" w:rsidRDefault="00427F0F" w:rsidP="00427F0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Práctica Clínica: </w:t>
            </w:r>
          </w:p>
          <w:p w:rsidR="00427F0F" w:rsidRPr="00A36323" w:rsidRDefault="00427F0F" w:rsidP="00427F0F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Default="00427F0F" w:rsidP="00427F0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427F0F" w:rsidRPr="00A36323" w:rsidRDefault="00427F0F" w:rsidP="00427F0F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Default="00427F0F" w:rsidP="00427F0F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427F0F" w:rsidRDefault="00427F0F" w:rsidP="00427F0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Pr="00611E2D" w:rsidRDefault="00427F0F" w:rsidP="00427F0F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preevaluar</w:t>
            </w:r>
            <w:proofErr w:type="spellEnd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427F0F" w:rsidRPr="00611E2D" w:rsidRDefault="00427F0F" w:rsidP="00427F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Default="00427F0F" w:rsidP="00427F0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</w:t>
            </w:r>
            <w:proofErr w:type="spellStart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427F0F" w:rsidRDefault="00427F0F" w:rsidP="00427F0F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Pr="00A36323" w:rsidRDefault="00427F0F" w:rsidP="00427F0F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esta práctica se evalúan las dos unidades por separado. En cada una de ellas se </w:t>
            </w: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aplican tres pautas de evaluación del desempeño clínico del estudiante, en las  que se evalúan los aspectos </w:t>
            </w:r>
            <w:proofErr w:type="spellStart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actitudinales</w:t>
            </w:r>
            <w:proofErr w:type="spellEnd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427F0F" w:rsidRPr="00611E2D" w:rsidRDefault="00427F0F" w:rsidP="00427F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Pr="00611E2D" w:rsidRDefault="00427F0F" w:rsidP="00427F0F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427F0F" w:rsidRPr="00611E2D" w:rsidRDefault="00427F0F" w:rsidP="00427F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Pr="00611E2D" w:rsidRDefault="00427F0F" w:rsidP="00427F0F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427F0F" w:rsidRPr="00611E2D" w:rsidRDefault="00427F0F" w:rsidP="00427F0F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27F0F" w:rsidRPr="008B1FBF" w:rsidRDefault="00427F0F" w:rsidP="00427F0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Área </w:t>
            </w:r>
            <w:proofErr w:type="spellStart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</w:t>
            </w:r>
            <w:proofErr w:type="spellEnd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20%</w:t>
            </w:r>
          </w:p>
          <w:p w:rsidR="00427F0F" w:rsidRPr="008B1FBF" w:rsidRDefault="00427F0F" w:rsidP="00427F0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Cognoscitiva: 40%</w:t>
            </w:r>
          </w:p>
          <w:p w:rsidR="00427F0F" w:rsidRPr="008B1FBF" w:rsidRDefault="00427F0F" w:rsidP="00427F0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Procedimental: 40%</w:t>
            </w:r>
          </w:p>
          <w:p w:rsidR="00427F0F" w:rsidRPr="00611E2D" w:rsidRDefault="00427F0F" w:rsidP="00427F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191B10" w:rsidRDefault="00A63F4D" w:rsidP="00191B1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3F4D" w:rsidRPr="00F80B66" w:rsidRDefault="00A63F4D" w:rsidP="00A63F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B66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78"/>
      </w:tblGrid>
      <w:tr w:rsidR="00A63F4D" w:rsidRPr="00F80B66" w:rsidTr="00986053">
        <w:tc>
          <w:tcPr>
            <w:tcW w:w="10178" w:type="dxa"/>
          </w:tcPr>
          <w:p w:rsidR="00F36C2C" w:rsidRDefault="00F36C2C" w:rsidP="00F36C2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obligatoria:</w:t>
            </w:r>
          </w:p>
          <w:p w:rsidR="00A63F4D" w:rsidRPr="00F80B66" w:rsidRDefault="00A63F4D" w:rsidP="00F2445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Pérez Sánchez, A. (2011) Obstetricia (4ª Edición).Chile: Mediterráneo</w:t>
            </w:r>
          </w:p>
          <w:p w:rsidR="00A63F4D" w:rsidRPr="00F80B66" w:rsidRDefault="00A63F4D" w:rsidP="00F2445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Schwarcz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R.,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Fescina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,Duverges,C</w:t>
            </w:r>
            <w:proofErr w:type="spellEnd"/>
            <w:proofErr w:type="gram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(2005) Obstetricia (6ª Edición).Argentina: El Ateneo.</w:t>
            </w:r>
          </w:p>
          <w:p w:rsidR="00F36C2C" w:rsidRDefault="00F36C2C" w:rsidP="00F36C2C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Manual  de  cuidados  Neonatales.  John  P.  </w:t>
            </w:r>
            <w:proofErr w:type="spellStart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Cloherty</w:t>
            </w:r>
            <w:proofErr w:type="spellEnd"/>
            <w:proofErr w:type="gramStart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 Ann</w:t>
            </w:r>
            <w:proofErr w:type="gramEnd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R.  </w:t>
            </w:r>
            <w:proofErr w:type="gramStart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Stark  3</w:t>
            </w:r>
            <w:proofErr w:type="gramEnd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º  </w:t>
            </w:r>
            <w:proofErr w:type="spellStart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Edición</w:t>
            </w:r>
            <w:proofErr w:type="spellEnd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 </w:t>
            </w:r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Editorial </w:t>
            </w:r>
            <w:proofErr w:type="spellStart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Masson</w:t>
            </w:r>
            <w:proofErr w:type="spellEnd"/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Año 2000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36C2C" w:rsidRPr="00F36C2C" w:rsidRDefault="00F36C2C" w:rsidP="00F36C2C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C2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Tapia, J. (2008) Neonatología. (3 </w:t>
            </w:r>
            <w:proofErr w:type="spellStart"/>
            <w:r w:rsidRPr="00F36C2C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F36C2C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Mediterráneo.</w:t>
            </w:r>
          </w:p>
          <w:p w:rsidR="00F36C2C" w:rsidRPr="00F36C2C" w:rsidRDefault="00F36C2C" w:rsidP="00F36C2C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Guías de Neonatología MNSAL 2005.</w:t>
            </w:r>
          </w:p>
          <w:p w:rsidR="00F36C2C" w:rsidRPr="00F36C2C" w:rsidRDefault="00F36C2C" w:rsidP="00F36C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36C2C" w:rsidRDefault="00F36C2C" w:rsidP="00F36C2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complementaria:</w:t>
            </w:r>
          </w:p>
          <w:p w:rsidR="00F36C2C" w:rsidRPr="00F80B66" w:rsidRDefault="00F36C2C" w:rsidP="00F36C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González Merlo, J.,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Lailla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J.M., Fabre, E., González, E. (2013) Obstetricia (6ª Edición). España:          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ElsevierMasson.Calais-Germain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B., Vives, N. Parir en Movimiento. España: La liebre de marzo.</w:t>
            </w:r>
          </w:p>
          <w:p w:rsidR="00F36C2C" w:rsidRDefault="00F36C2C" w:rsidP="00F36C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Walker</w:t>
            </w:r>
            <w:proofErr w:type="gram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,C</w:t>
            </w:r>
            <w:proofErr w:type="spellEnd"/>
            <w:proofErr w:type="gram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(2013) Fisioterapia en Obstetricia y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Uroginecología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(2ª Edición). España: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ElsevierMasson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36C2C" w:rsidRPr="00F36C2C" w:rsidRDefault="00F36C2C" w:rsidP="00F36C2C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F80B66" w:rsidRDefault="00A63F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Informáticos</w:t>
            </w:r>
            <w:r w:rsidR="00F36C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Atención Personalizada en el Proceso Reproductivo, Ministerio de Salud de Chile, 2008. http://web.minsal.cl/portal/url/item/795c688fd24acd68e04001011e013bfb.pdf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Guía Perinatal 2015, Ministerio de Salud.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http://web.minsal.cl/sites/default/files/files/GUIA%20PERINATAL_2015_%20PARA%20PUBLICAR.pdf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Procedimientos para la atención del recién nacido en el período inmediato y Puerperio en servicios de Obstetricia y Ginecología, Ministerio de Salud de Chile, año 2013.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http://web.minsal.cl/sites/default/files/files/MANUALDEPROCEDIMIENTOSRN10112014.pdf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Protocolo de detección de la depresión durante el embarazo y postparto y apoyo al tratamiento. Ministerio de Salud de Chile, año 2014.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http://web.minsal.cl/sites/default/files/files/ProtocoloProgramaEmbarazoypospartofinal12032014.pdf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Lactancia Materna,</w:t>
            </w:r>
            <w:r w:rsidR="00D562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Ministerio de </w:t>
            </w:r>
            <w:r w:rsidR="006245FC"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Salud,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1997.</w:t>
            </w:r>
          </w:p>
          <w:p w:rsidR="00A63F4D" w:rsidRPr="00F80B66" w:rsidRDefault="00A63F4D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http://web.minsal.cl/sites/default/files/files/manual_lactancia_materna.pdf</w:t>
            </w:r>
          </w:p>
          <w:p w:rsidR="00A63F4D" w:rsidRDefault="00F36C2C" w:rsidP="00F36C2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Guías Clínicas GES en: </w:t>
            </w:r>
            <w:hyperlink r:id="rId8" w:history="1">
              <w:r w:rsidRPr="0027683C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F36C2C" w:rsidRDefault="00F36C2C" w:rsidP="00F36C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36C2C" w:rsidRPr="00F36C2C" w:rsidRDefault="00F36C2C" w:rsidP="00F36C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C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Otros recursos:</w:t>
            </w:r>
          </w:p>
          <w:p w:rsidR="00A63F4D" w:rsidRDefault="00D562D5" w:rsidP="00F36C2C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Servicios de Urgencia, Prepartos y partos del Hospital Regional.</w:t>
            </w:r>
          </w:p>
          <w:p w:rsidR="00D562D5" w:rsidRDefault="00D562D5" w:rsidP="00F36C2C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Servicio de Neonatología del Hospital Regional.</w:t>
            </w:r>
          </w:p>
          <w:p w:rsidR="00D562D5" w:rsidRPr="00F36C2C" w:rsidRDefault="00D562D5" w:rsidP="00D562D5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63F4D" w:rsidRPr="00F80B66" w:rsidRDefault="00A63F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A63F4D" w:rsidRPr="000C0CBF" w:rsidRDefault="00A63F4D" w:rsidP="00A63F4D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63F4D" w:rsidRDefault="00A63F4D" w:rsidP="00A63F4D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63F4D" w:rsidRDefault="00A63F4D" w:rsidP="00A63F4D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F97AC6"/>
    <w:sectPr w:rsidR="00D20D45" w:rsidSect="00FB0F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F4D" w:rsidRDefault="00A63F4D" w:rsidP="00A63F4D">
      <w:pPr>
        <w:spacing w:after="0" w:line="240" w:lineRule="auto"/>
      </w:pPr>
      <w:r>
        <w:separator/>
      </w:r>
    </w:p>
  </w:endnote>
  <w:endnote w:type="continuationSeparator" w:id="0">
    <w:p w:rsidR="00A63F4D" w:rsidRDefault="00A63F4D" w:rsidP="00A6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F4D" w:rsidRDefault="00A63F4D" w:rsidP="00A63F4D">
      <w:pPr>
        <w:spacing w:after="0" w:line="240" w:lineRule="auto"/>
      </w:pPr>
      <w:r>
        <w:separator/>
      </w:r>
    </w:p>
  </w:footnote>
  <w:footnote w:type="continuationSeparator" w:id="0">
    <w:p w:rsidR="00A63F4D" w:rsidRDefault="00A63F4D" w:rsidP="00A63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A63F4D" w:rsidTr="00986053">
      <w:trPr>
        <w:jc w:val="center"/>
      </w:trPr>
      <w:tc>
        <w:tcPr>
          <w:tcW w:w="2023" w:type="dxa"/>
        </w:tcPr>
        <w:p w:rsidR="00A63F4D" w:rsidRDefault="00A63F4D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6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A63F4D" w:rsidRDefault="00A63F4D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A63F4D" w:rsidRPr="00607538" w:rsidRDefault="00F5288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A63F4D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A63F4D" w:rsidRPr="00607538" w:rsidRDefault="00A63F4D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A63F4D" w:rsidRPr="00607538" w:rsidRDefault="00A63F4D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A63F4D" w:rsidRPr="00607538" w:rsidRDefault="00A63F4D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A63F4D" w:rsidRDefault="00A63F4D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6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63F4D" w:rsidRDefault="00A63F4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DD31161"/>
    <w:multiLevelType w:val="hybridMultilevel"/>
    <w:tmpl w:val="D6EA90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E383CD5"/>
    <w:multiLevelType w:val="hybridMultilevel"/>
    <w:tmpl w:val="01FEEF4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8741E7"/>
    <w:multiLevelType w:val="hybridMultilevel"/>
    <w:tmpl w:val="C8945C7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1CA40160"/>
    <w:multiLevelType w:val="hybridMultilevel"/>
    <w:tmpl w:val="7EBC8370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E6E0ED0"/>
    <w:multiLevelType w:val="hybridMultilevel"/>
    <w:tmpl w:val="D6D8CB3C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16D06A8"/>
    <w:multiLevelType w:val="hybridMultilevel"/>
    <w:tmpl w:val="F2F40C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F0D72"/>
    <w:multiLevelType w:val="hybridMultilevel"/>
    <w:tmpl w:val="EEACC94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7159A1"/>
    <w:multiLevelType w:val="hybridMultilevel"/>
    <w:tmpl w:val="B62431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55A83"/>
    <w:multiLevelType w:val="hybridMultilevel"/>
    <w:tmpl w:val="59DE2C2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43813"/>
    <w:multiLevelType w:val="hybridMultilevel"/>
    <w:tmpl w:val="02003A6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1">
    <w:nsid w:val="36631F58"/>
    <w:multiLevelType w:val="hybridMultilevel"/>
    <w:tmpl w:val="12E8D0D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7D2908"/>
    <w:multiLevelType w:val="hybridMultilevel"/>
    <w:tmpl w:val="F4727E1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C25113"/>
    <w:multiLevelType w:val="hybridMultilevel"/>
    <w:tmpl w:val="C6C882F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C70756"/>
    <w:multiLevelType w:val="hybridMultilevel"/>
    <w:tmpl w:val="BD9CA08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428D638D"/>
    <w:multiLevelType w:val="hybridMultilevel"/>
    <w:tmpl w:val="AE103AC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8D31B5"/>
    <w:multiLevelType w:val="hybridMultilevel"/>
    <w:tmpl w:val="6478CF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E32BE"/>
    <w:multiLevelType w:val="hybridMultilevel"/>
    <w:tmpl w:val="3F46B20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4BFA7203"/>
    <w:multiLevelType w:val="hybridMultilevel"/>
    <w:tmpl w:val="4148F908"/>
    <w:lvl w:ilvl="0" w:tplc="340A000F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9">
    <w:nsid w:val="4C727863"/>
    <w:multiLevelType w:val="hybridMultilevel"/>
    <w:tmpl w:val="6068F93C"/>
    <w:lvl w:ilvl="0" w:tplc="3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C5B6D"/>
    <w:multiLevelType w:val="hybridMultilevel"/>
    <w:tmpl w:val="7A6875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09201F"/>
    <w:multiLevelType w:val="hybridMultilevel"/>
    <w:tmpl w:val="02003A6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3">
    <w:nsid w:val="65B50F00"/>
    <w:multiLevelType w:val="hybridMultilevel"/>
    <w:tmpl w:val="5656AA94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70293470"/>
    <w:multiLevelType w:val="hybridMultilevel"/>
    <w:tmpl w:val="619AEC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70890F9B"/>
    <w:multiLevelType w:val="hybridMultilevel"/>
    <w:tmpl w:val="C64E434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055E41"/>
    <w:multiLevelType w:val="hybridMultilevel"/>
    <w:tmpl w:val="7FC05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E388F"/>
    <w:multiLevelType w:val="hybridMultilevel"/>
    <w:tmpl w:val="1B6E9A4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A95B5A"/>
    <w:multiLevelType w:val="hybridMultilevel"/>
    <w:tmpl w:val="916C7C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B62E0D"/>
    <w:multiLevelType w:val="hybridMultilevel"/>
    <w:tmpl w:val="39CA53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14"/>
  </w:num>
  <w:num w:numId="5">
    <w:abstractNumId w:val="12"/>
  </w:num>
  <w:num w:numId="6">
    <w:abstractNumId w:val="2"/>
  </w:num>
  <w:num w:numId="7">
    <w:abstractNumId w:val="13"/>
  </w:num>
  <w:num w:numId="8">
    <w:abstractNumId w:val="24"/>
  </w:num>
  <w:num w:numId="9">
    <w:abstractNumId w:val="17"/>
  </w:num>
  <w:num w:numId="10">
    <w:abstractNumId w:val="9"/>
  </w:num>
  <w:num w:numId="11">
    <w:abstractNumId w:val="4"/>
  </w:num>
  <w:num w:numId="12">
    <w:abstractNumId w:val="5"/>
  </w:num>
  <w:num w:numId="13">
    <w:abstractNumId w:val="23"/>
  </w:num>
  <w:num w:numId="14">
    <w:abstractNumId w:val="21"/>
  </w:num>
  <w:num w:numId="15">
    <w:abstractNumId w:val="0"/>
  </w:num>
  <w:num w:numId="16">
    <w:abstractNumId w:val="18"/>
  </w:num>
  <w:num w:numId="17">
    <w:abstractNumId w:val="19"/>
  </w:num>
  <w:num w:numId="18">
    <w:abstractNumId w:val="20"/>
  </w:num>
  <w:num w:numId="19">
    <w:abstractNumId w:val="8"/>
  </w:num>
  <w:num w:numId="20">
    <w:abstractNumId w:val="28"/>
  </w:num>
  <w:num w:numId="21">
    <w:abstractNumId w:val="22"/>
  </w:num>
  <w:num w:numId="22">
    <w:abstractNumId w:val="11"/>
  </w:num>
  <w:num w:numId="23">
    <w:abstractNumId w:val="29"/>
  </w:num>
  <w:num w:numId="24">
    <w:abstractNumId w:val="1"/>
  </w:num>
  <w:num w:numId="25">
    <w:abstractNumId w:val="7"/>
  </w:num>
  <w:num w:numId="26">
    <w:abstractNumId w:val="10"/>
  </w:num>
  <w:num w:numId="27">
    <w:abstractNumId w:val="25"/>
  </w:num>
  <w:num w:numId="28">
    <w:abstractNumId w:val="27"/>
  </w:num>
  <w:num w:numId="29">
    <w:abstractNumId w:val="15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63F4D"/>
    <w:rsid w:val="00000841"/>
    <w:rsid w:val="00017926"/>
    <w:rsid w:val="00057A2F"/>
    <w:rsid w:val="00071872"/>
    <w:rsid w:val="00155E44"/>
    <w:rsid w:val="00191B10"/>
    <w:rsid w:val="00193580"/>
    <w:rsid w:val="001A25B7"/>
    <w:rsid w:val="002473E7"/>
    <w:rsid w:val="0026056B"/>
    <w:rsid w:val="002D1445"/>
    <w:rsid w:val="002D4E44"/>
    <w:rsid w:val="0033108C"/>
    <w:rsid w:val="00335A33"/>
    <w:rsid w:val="00364EDD"/>
    <w:rsid w:val="003A5712"/>
    <w:rsid w:val="003D39AB"/>
    <w:rsid w:val="003E7CF7"/>
    <w:rsid w:val="00427F0F"/>
    <w:rsid w:val="00434F08"/>
    <w:rsid w:val="00440C75"/>
    <w:rsid w:val="004523A5"/>
    <w:rsid w:val="0049414B"/>
    <w:rsid w:val="004E01C3"/>
    <w:rsid w:val="00546D3C"/>
    <w:rsid w:val="005C56DA"/>
    <w:rsid w:val="005E44CA"/>
    <w:rsid w:val="00603545"/>
    <w:rsid w:val="006245FC"/>
    <w:rsid w:val="00657F33"/>
    <w:rsid w:val="006B7BBE"/>
    <w:rsid w:val="006C2F8F"/>
    <w:rsid w:val="00705960"/>
    <w:rsid w:val="00775F70"/>
    <w:rsid w:val="00824915"/>
    <w:rsid w:val="00833BDC"/>
    <w:rsid w:val="00890349"/>
    <w:rsid w:val="008A7060"/>
    <w:rsid w:val="008B16D8"/>
    <w:rsid w:val="0096529C"/>
    <w:rsid w:val="009B2EAF"/>
    <w:rsid w:val="009B4F4D"/>
    <w:rsid w:val="009C5E68"/>
    <w:rsid w:val="00A149F9"/>
    <w:rsid w:val="00A36F82"/>
    <w:rsid w:val="00A37440"/>
    <w:rsid w:val="00A5465B"/>
    <w:rsid w:val="00A63F4D"/>
    <w:rsid w:val="00AA4485"/>
    <w:rsid w:val="00AD0E32"/>
    <w:rsid w:val="00AE0423"/>
    <w:rsid w:val="00AE62DD"/>
    <w:rsid w:val="00B56D50"/>
    <w:rsid w:val="00B76F29"/>
    <w:rsid w:val="00B953BC"/>
    <w:rsid w:val="00BA6881"/>
    <w:rsid w:val="00BB7417"/>
    <w:rsid w:val="00BC17A8"/>
    <w:rsid w:val="00BF7004"/>
    <w:rsid w:val="00C4284A"/>
    <w:rsid w:val="00C57453"/>
    <w:rsid w:val="00CD0503"/>
    <w:rsid w:val="00D12D83"/>
    <w:rsid w:val="00D368C7"/>
    <w:rsid w:val="00D562D5"/>
    <w:rsid w:val="00DC0C4D"/>
    <w:rsid w:val="00E54466"/>
    <w:rsid w:val="00E62417"/>
    <w:rsid w:val="00E63F33"/>
    <w:rsid w:val="00F0476F"/>
    <w:rsid w:val="00F04912"/>
    <w:rsid w:val="00F24451"/>
    <w:rsid w:val="00F36C2C"/>
    <w:rsid w:val="00F41579"/>
    <w:rsid w:val="00F52882"/>
    <w:rsid w:val="00F64A12"/>
    <w:rsid w:val="00F94674"/>
    <w:rsid w:val="00F97AC6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F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3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63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3F4D"/>
  </w:style>
  <w:style w:type="paragraph" w:styleId="Piedepgina">
    <w:name w:val="footer"/>
    <w:basedOn w:val="Normal"/>
    <w:link w:val="PiedepginaCar"/>
    <w:uiPriority w:val="99"/>
    <w:semiHidden/>
    <w:unhideWhenUsed/>
    <w:rsid w:val="00A63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3F4D"/>
  </w:style>
  <w:style w:type="paragraph" w:styleId="Sinespaciado">
    <w:name w:val="No Spacing"/>
    <w:uiPriority w:val="1"/>
    <w:qFormat/>
    <w:rsid w:val="00A63F4D"/>
    <w:pPr>
      <w:spacing w:after="0" w:line="240" w:lineRule="auto"/>
    </w:pPr>
  </w:style>
  <w:style w:type="paragraph" w:customStyle="1" w:styleId="Normal1">
    <w:name w:val="Normal1"/>
    <w:rsid w:val="00A63F4D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F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36C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sal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D7340-5FAF-4472-929C-D5F8FD17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2010</Words>
  <Characters>11061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9</cp:revision>
  <dcterms:created xsi:type="dcterms:W3CDTF">2016-06-15T14:24:00Z</dcterms:created>
  <dcterms:modified xsi:type="dcterms:W3CDTF">2016-06-16T15:45:00Z</dcterms:modified>
</cp:coreProperties>
</file>