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"Apfel" (яблоко), "Banane"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506760D5" w14:textId="77777777" w:rsidR="0066213F" w:rsidRPr="0066213F" w:rsidRDefault="00443842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66213F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</w:p>
    <w:p w14:paraId="28FAA080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1EC0F2A" w14:textId="32BD515F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ориентированным на идеи коммунизма. В стране проводились коллективизация сельского хозяйства, национализация промышленности, централизованное планирование экономики. </w:t>
      </w:r>
      <w:r w:rsidRPr="0066213F">
        <w:rPr>
          <w:rFonts w:ascii="Times New Roman" w:hAnsi="Times New Roman" w:cs="Times New Roman"/>
          <w:sz w:val="28"/>
          <w:szCs w:val="28"/>
        </w:rPr>
        <w:lastRenderedPageBreak/>
        <w:t>Политическая система страны была тоталитарной, с однопартийным режимом, где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</w:p>
    <w:p w14:paraId="480E8EBB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B67D4A1" w14:textId="718678EB" w:rsidR="00443842" w:rsidRPr="00443842" w:rsidRDefault="0066213F" w:rsidP="0066213F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6213F">
        <w:rPr>
          <w:rFonts w:ascii="Times New Roman" w:hAnsi="Times New Roman" w:cs="Times New Roman"/>
          <w:sz w:val="28"/>
          <w:szCs w:val="28"/>
        </w:rPr>
        <w:t>Социально-экономические отличия между ГДР и ФРГ привели к более высокому уровню жизни, свободе и процветанию на Западе. Падение Берлинской стены в 1989 году и объединение Германии в 1990 году означало окончание существования ГДР.</w:t>
      </w:r>
      <w:r w:rsidR="00443842"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В целом, немецкий язык в ГДР имел свои уникальные особенности, вызванные социально-политическим контекстом времени и стремлением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2940673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23C8383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321E9BA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</w:p>
    <w:p w14:paraId="57106A8C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D45EDE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</w:p>
    <w:p w14:paraId="0D48349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6085AAE" w14:textId="618E8C97" w:rsid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7BA293F4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</w:t>
      </w:r>
      <w:r w:rsidRPr="00FB7AE5">
        <w:rPr>
          <w:rFonts w:ascii="Times New Roman" w:hAnsi="Times New Roman" w:cs="Times New Roman"/>
          <w:sz w:val="28"/>
          <w:szCs w:val="28"/>
        </w:rPr>
        <w:lastRenderedPageBreak/>
        <w:t>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кросс-платформенность, то есть он может выполняться на различных устройствах и операционных системах без изменений.</w:t>
      </w:r>
    </w:p>
    <w:p w14:paraId="2712FFA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E5DDC5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имеет множество различных фреймворков и библиотек, которые упрощают разработку сложных веб-приложений. Например, библиотека jQuery 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</w:p>
    <w:p w14:paraId="737981F7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77BD1C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042C5CB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4B4757E" w14:textId="005F7934" w:rsidR="00573960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</w:p>
    <w:p w14:paraId="52C7BEF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</w:p>
    <w:p w14:paraId="53F6D0F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EBA9002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16336A2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D7B3FD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</w:p>
    <w:p w14:paraId="0C4C07E0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9B97A7B" w14:textId="5BD6D2C6" w:rsidR="00FB7AE5" w:rsidRPr="0066213F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- 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 xml:space="preserve"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</w:t>
      </w:r>
      <w:r w:rsidRPr="00A66C4E">
        <w:rPr>
          <w:rFonts w:ascii="Times New Roman" w:hAnsi="Times New Roman" w:cs="Times New Roman"/>
          <w:sz w:val="28"/>
          <w:szCs w:val="28"/>
        </w:rPr>
        <w:lastRenderedPageBreak/>
        <w:t>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2. Переносимость: База данных SQLite может работать на различных платформах, включая Windows, macOS, Linux и мобильные операционные 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Для создания базы данных с помощью Django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1. Установите Django, если вы еще этого не сделали, с помощью команды установки pip: pip install django.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2. Создайте новый проект Django с помощью команды: django-admin startproject projectname. Здесь "projectname"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3. Перейдите в директорию проекта с помощью команды: cd projectname.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4. Создайте новое приложение Django с помощью команды: python manage.py startapp appname. Здесь "appname"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6. Укажите тип базы данных, который вы хотите использовать. Django поддерживает различные типы баз данных, такие как SQLite, MySQL, PostgreSQL и другие. Например, для использования SQLite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>7. Запустите миграцию для создания таблиц базы данных на основе ваших моделей с помощью команды: python manage.py migrate.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Поздравляю! Вы только что создали базу данных с помощью Django.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Чтобы создать модели Django,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1. Откройте файл models.py в директории вашего приложения Django.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2. Импортируйте класс models из библиотеки Django: from django.db import models.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>3. Определите класс модели, наследующийся от models.Model.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>class MyModel(models.Model):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models.CharField(max_length=50)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>field2 = models.IntegerField()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4. Внутри класса модели определите поля, которые будет содержать таблица. Django предоставляет различные типы полей, такие как CharField, IntegerField, DateField, ForeignKey, и другие. Установите необходимые атрибуты для каждого поля, такие как max_length, default и другие, в зависимости от ваших требований. Например, CharField указывает на текстовое поле с максимальной длиной 50 символов, а IntegerField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5. После определения полей модели, запустите команду миграции для создания соответствующих таблиц в базе данных. Выполните команду: python manage.py makemigrations.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6. Примените миграцию, чтобы создать таблицу в базе данных. Запустите команду: python manage.py migrate.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Теперь у вас есть модель Django, которая отображает таблицу в базе данных. Вы можете использовать эту модель для создания, чтения, обновления и удаления данных в вашем приложении Django.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Уэйл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CB6D" w14:textId="77777777" w:rsidR="006E3DC3" w:rsidRDefault="006E3DC3">
      <w:pPr>
        <w:spacing w:after="0"/>
      </w:pPr>
      <w:r>
        <w:separator/>
      </w:r>
    </w:p>
  </w:endnote>
  <w:endnote w:type="continuationSeparator" w:id="0">
    <w:p w14:paraId="4FD0A065" w14:textId="77777777" w:rsidR="006E3DC3" w:rsidRDefault="006E3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9B75" w14:textId="77777777" w:rsidR="006E3DC3" w:rsidRDefault="006E3DC3">
      <w:pPr>
        <w:spacing w:after="0"/>
      </w:pPr>
      <w:r>
        <w:separator/>
      </w:r>
    </w:p>
  </w:footnote>
  <w:footnote w:type="continuationSeparator" w:id="0">
    <w:p w14:paraId="4321930A" w14:textId="77777777" w:rsidR="006E3DC3" w:rsidRDefault="006E3D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1C38CF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963A0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73960"/>
    <w:rsid w:val="00587E2E"/>
    <w:rsid w:val="005D3CC7"/>
    <w:rsid w:val="005D5209"/>
    <w:rsid w:val="0066213F"/>
    <w:rsid w:val="00671724"/>
    <w:rsid w:val="0067409D"/>
    <w:rsid w:val="006E3DC3"/>
    <w:rsid w:val="006E542B"/>
    <w:rsid w:val="00737BAC"/>
    <w:rsid w:val="00744054"/>
    <w:rsid w:val="007673E3"/>
    <w:rsid w:val="007C0DB9"/>
    <w:rsid w:val="007C6FDC"/>
    <w:rsid w:val="007E4B71"/>
    <w:rsid w:val="008750F1"/>
    <w:rsid w:val="0089232E"/>
    <w:rsid w:val="008C3CB8"/>
    <w:rsid w:val="008D3434"/>
    <w:rsid w:val="008E1474"/>
    <w:rsid w:val="008E5713"/>
    <w:rsid w:val="008F00B2"/>
    <w:rsid w:val="00962CF8"/>
    <w:rsid w:val="009672A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011FA"/>
    <w:rsid w:val="00C25269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C686E"/>
    <w:rsid w:val="00F048A4"/>
    <w:rsid w:val="00F04E89"/>
    <w:rsid w:val="00F135BA"/>
    <w:rsid w:val="00F141FD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27</Pages>
  <Words>5795</Words>
  <Characters>33036</Characters>
  <Application>Microsoft Office Word</Application>
  <DocSecurity>0</DocSecurity>
  <Lines>275</Lines>
  <Paragraphs>77</Paragraphs>
  <ScaleCrop>false</ScaleCrop>
  <Company/>
  <LinksUpToDate>false</LinksUpToDate>
  <CharactersWithSpaces>38754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345</cp:revision>
  <dcterms:created xsi:type="dcterms:W3CDTF">2023-11-19T15:55:00Z</dcterms:created>
  <dcterms:modified xsi:type="dcterms:W3CDTF">2024-04-14T06:07:00Z</dcterms:modified>
  <dc:language>ru-RU</dc:language>
</cp:coreProperties>
</file>