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56E5C934" w:rsidR="0089232E" w:rsidRPr="005D5209" w:rsidRDefault="005D5209">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w:t>
      </w:r>
      <w:r>
        <w:rPr>
          <w:rFonts w:ascii="IBM Plex Sans" w:eastAsia="IBM Plex Sans" w:hAnsi="IBM Plex Sans" w:cs="IBM Plex Sans"/>
          <w:color w:val="FFFFFF"/>
          <w:sz w:val="86"/>
          <w:szCs w:val="86"/>
          <w:lang w:val="de-DE"/>
        </w:rPr>
        <w:t>B</w:t>
      </w:r>
      <w:r w:rsidRPr="005D5209">
        <w:rPr>
          <w:rFonts w:ascii="IBM Plex Sans" w:eastAsia="IBM Plex Sans" w:hAnsi="IBM Plex Sans" w:cs="IBM Plex Sans"/>
          <w:color w:val="FFFFFF"/>
          <w:sz w:val="86"/>
          <w:szCs w:val="86"/>
        </w:rPr>
        <w:t>ä</w:t>
      </w:r>
      <w:r>
        <w:rPr>
          <w:rFonts w:ascii="IBM Plex Sans" w:eastAsia="IBM Plex Sans" w:hAnsi="IBM Plex Sans" w:cs="IBM Plex Sans"/>
          <w:color w:val="FFFFFF"/>
          <w:sz w:val="86"/>
          <w:szCs w:val="86"/>
          <w:lang w:val="de-DE"/>
        </w:rPr>
        <w:t>rendreck</w:t>
      </w:r>
      <w:r>
        <w:rPr>
          <w:rFonts w:ascii="IBM Plex Sans" w:eastAsia="IBM Plex Sans" w:hAnsi="IBM Plex Sans" w:cs="IBM Plex Sans"/>
          <w:color w:val="FFFFFF"/>
          <w:sz w:val="86"/>
          <w:szCs w:val="86"/>
        </w:rPr>
        <w:t>»,</w:t>
      </w:r>
      <w:r>
        <w:rPr>
          <w:rFonts w:ascii="IBM Plex Sans" w:eastAsia="IBM Plex Sans" w:hAnsi="IBM Plex Sans" w:cs="IBM Plex Sans"/>
          <w:color w:val="FFFFFF"/>
          <w:sz w:val="86"/>
          <w:szCs w:val="86"/>
        </w:rPr>
        <w:br/>
        <w:t>онлайн-словарь вариантов немецкого языка</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332E27AC" w:rsidR="0089232E" w:rsidRPr="00D87A6E" w:rsidRDefault="002815C3">
      <w:pPr>
        <w:spacing w:before="200"/>
        <w:jc w:val="left"/>
        <w:rPr>
          <w:b/>
          <w:color w:val="FFFFFF"/>
          <w:sz w:val="36"/>
          <w:szCs w:val="36"/>
          <w:lang w:val="de-DE"/>
        </w:rPr>
      </w:pPr>
      <w:r>
        <w:rPr>
          <w:b/>
          <w:color w:val="FFFFFF"/>
          <w:sz w:val="36"/>
          <w:szCs w:val="36"/>
        </w:rPr>
        <w:t>202</w:t>
      </w:r>
      <w:r w:rsidR="00D87A6E">
        <w:rPr>
          <w:b/>
          <w:color w:val="FFFFFF"/>
          <w:sz w:val="36"/>
          <w:szCs w:val="36"/>
          <w:lang w:val="de-DE"/>
        </w:rPr>
        <w:t>4</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6B8660CE" w:rsid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3AA5808E"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7A41A0BF"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42C0C56F"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lastRenderedPageBreak/>
        <w:t>Семантика — это другой важный аспект лексикологии. Она изучает значения слов и способы их организации в лексической системе. В немецком языке 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78630B83"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0ABD98C7"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269ACB42" w14:textId="77777777" w:rsidR="00671724" w:rsidRPr="009672AB" w:rsidRDefault="00671724" w:rsidP="00671724">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93089FC"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6B67D4A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Особенности немецкого языка в Германской Демократической Республике (ГДР) отличались от использования немецкого языка в других германоязычных регионах. Во время существования ГДР (1949-1990), язык испытал влияние социально-политических факторов и отдельных политических лидеров, что привело к некоторым особенностям в его использовании.</w:t>
      </w:r>
    </w:p>
    <w:p w14:paraId="22EBE65C"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 Социалистический словарь: В ГДР стремились к созданию своего уникального лексикона, отличавшегося от использования немецкого языка на западе. Были введены новые термины и выражения, связанные с социалистической и марксистско-ленинской идеологией. Некоторые слова имели специфический семантический оттенок, относящийся к социалистической системе.</w:t>
      </w:r>
    </w:p>
    <w:p w14:paraId="12C86DDF"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lastRenderedPageBreak/>
        <w:t>2. Использование советской нормы: Влияние советского стиля и норм русского языка также было заметно в использовании немецкого языка в ГДР. Например, применение конструкций, подвижных приставок и словосочетаний, аналогичных русским языковым образцам.</w:t>
      </w:r>
    </w:p>
    <w:p w14:paraId="61A3401E"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3. Отличия в произношении: Некоторые говорящие на немецком языке в ГДР могли иметь отличия в произношении некоторых звуков и интонаций из-за региональной вариации или влияния русского языка.</w:t>
      </w:r>
    </w:p>
    <w:p w14:paraId="778547B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4. Ограничения на использование слов и выражений: В определенные периоды существования ГДР существовали цензурные ограничения на использование определенных слов и выражений. Власти стремились контролировать язык и его использование, чтобы поддерживать специфическую политическую атмосферу.</w:t>
      </w:r>
    </w:p>
    <w:p w14:paraId="0DF961D2"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5. Влияние других региональных вариантов немецкого языка: В ГДР встречались различные диалекты и варианты немецкого языка. Некоторые из них могли иметь свои уникальные особенности в произношении, грамматике и лексике.</w:t>
      </w:r>
    </w:p>
    <w:p w14:paraId="5BBE3B27"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6. Идеологическая терминология: В ГДР было распространено использование специфической идеологической терминологии, связанной с коммунистической идеологией. Например, часто употреблялись термины, такие как "Klassenkampf" (борьба классов), "Sozialismus" (социализм) и "Realsozialismus" (реальный социализм).</w:t>
      </w:r>
    </w:p>
    <w:p w14:paraId="3A67EAC6"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7. Влияние русского языка: Благодаря близким связям с СССР, русский язык оказал значительное влияние на немецкий язык в ГДР. Введение советской нормы и использование русских заимствований сделало некоторые выражения и конструкции уникальными для ГДР.</w:t>
      </w:r>
    </w:p>
    <w:p w14:paraId="70633CE0"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8. Административная лексика: В связи с социалистической организацией государства и экономики, в ГДР была развита специфическая административная лексика. Были введены новые термины и выражения, связанные с работой государственных органов, планированием и контролем экономики.</w:t>
      </w:r>
    </w:p>
    <w:p w14:paraId="2A7640C1"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lastRenderedPageBreak/>
        <w:t>9. Культурные отличия: В ГДР поддерживалась специфическая культура и искусство. Это отразилось и в использовании языка. В ГДР развивалась своя литературная традиция, к которой относились такие выдающиеся писатели, как Бертольд Брехт и Штефан Гейслер. Их произведения и стиль письма имели свои особенности, которые отличались от используемого на Западе.</w:t>
      </w:r>
    </w:p>
    <w:p w14:paraId="0F1EE58D" w14:textId="77777777"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10. Устаревшие выражения: Со временем, после объединения Германии, некоторые выражения и фразы, использовавшиеся в ГДР, стали устаревшими в современном немецком языке. Однако, они могут быть все же встречены в текстах, документах и литературе, отражая исторический контекст и время создания.</w:t>
      </w:r>
    </w:p>
    <w:p w14:paraId="332A732E" w14:textId="0602CCC8" w:rsidR="00443842" w:rsidRP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В целом, немецкий язык в ГДР имел свои уникальные особенности, вызванные социально-политическим контекстом времени и стремлением властей формировать специфическую идеологическую и культурную среду. Эти особенности создавали определенную отличительную атмосферу в использовании языка в ГДР.</w:t>
      </w:r>
    </w:p>
    <w:p w14:paraId="662A5499" w14:textId="7E9186E5" w:rsidR="00443842" w:rsidRDefault="00443842" w:rsidP="00443842">
      <w:pPr>
        <w:pStyle w:val="ae"/>
        <w:shd w:val="clear" w:color="auto" w:fill="FFFFFF"/>
        <w:spacing w:before="200" w:line="360" w:lineRule="auto"/>
        <w:ind w:left="0" w:firstLine="426"/>
        <w:rPr>
          <w:rFonts w:ascii="Times New Roman" w:hAnsi="Times New Roman" w:cs="Times New Roman"/>
          <w:sz w:val="28"/>
          <w:szCs w:val="28"/>
        </w:rPr>
      </w:pPr>
      <w:r w:rsidRPr="00443842">
        <w:rPr>
          <w:rFonts w:ascii="Times New Roman" w:hAnsi="Times New Roman" w:cs="Times New Roman"/>
          <w:sz w:val="28"/>
          <w:szCs w:val="28"/>
        </w:rPr>
        <w:t>Стоит отметить, что многие из этих особенностей постепенно ушли в прошлое после объединения Германии в 1990 году. Однако, ряд слов и выражений, используемых в ГДР, продолжает присутствовать в современном немецком языке, особенно в восточных регионах Германии.</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w:t>
      </w:r>
      <w:r w:rsidRPr="00557337">
        <w:rPr>
          <w:rFonts w:ascii="Times New Roman" w:hAnsi="Times New Roman" w:cs="Times New Roman"/>
          <w:sz w:val="28"/>
          <w:szCs w:val="28"/>
        </w:rPr>
        <w:lastRenderedPageBreak/>
        <w:t>помощью CSS вы можете изменять цвета, шрифты, размеры, раскладку и многое 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lastRenderedPageBreak/>
        <w:t>6. Медиазапросы: Медиазапросы позволяют создавать стили, которые применяются только при определенных условиях экрана или устройства. 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предоставляет мощные инструменты для улучшения внешнего вида веб-страницы, делая ее более привлекательной и понятной для пользователей. </w:t>
      </w:r>
      <w:r w:rsidRPr="00557337">
        <w:rPr>
          <w:rFonts w:ascii="Times New Roman" w:hAnsi="Times New Roman" w:cs="Times New Roman"/>
          <w:sz w:val="28"/>
          <w:szCs w:val="28"/>
        </w:rPr>
        <w:lastRenderedPageBreak/>
        <w:t>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 xml:space="preserve">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w:t>
      </w:r>
      <w:r w:rsidRPr="00D12B36">
        <w:rPr>
          <w:rFonts w:ascii="Times New Roman" w:hAnsi="Times New Roman" w:cs="Times New Roman"/>
          <w:sz w:val="28"/>
          <w:szCs w:val="28"/>
        </w:rPr>
        <w:lastRenderedPageBreak/>
        <w:t>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 xml:space="preserve">С течением времени фреймворк Django получил широкую популярность и использовался для создания множества крупных проектов и веб-сайтов. Его </w:t>
      </w:r>
      <w:r w:rsidRPr="00382F96">
        <w:rPr>
          <w:rFonts w:ascii="Times New Roman" w:hAnsi="Times New Roman" w:cs="Times New Roman"/>
          <w:sz w:val="28"/>
          <w:szCs w:val="28"/>
        </w:rPr>
        <w:lastRenderedPageBreak/>
        <w:t>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Ещё одна важная возможность Django — это его встроенный административный интерфейс. Он позволяет быстро создавать и настраивать </w:t>
      </w:r>
      <w:r>
        <w:rPr>
          <w:rFonts w:ascii="Times New Roman" w:hAnsi="Times New Roman" w:cs="Times New Roman"/>
          <w:sz w:val="28"/>
          <w:szCs w:val="28"/>
        </w:rPr>
        <w:lastRenderedPageBreak/>
        <w:t>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w:t>
      </w:r>
      <w:r>
        <w:rPr>
          <w:rFonts w:ascii="Times New Roman" w:hAnsi="Times New Roman" w:cs="Times New Roman"/>
          <w:sz w:val="28"/>
          <w:szCs w:val="28"/>
        </w:rPr>
        <w:lastRenderedPageBreak/>
        <w:t>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lastRenderedPageBreak/>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lastRenderedPageBreak/>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4. Многопользовательская поддержка: СУБД позволяет нескольким пользователям одновременно работать с базой данных, выполняя операции добавления, изменения и извлечения данных, при этом обеспечивая согласованность и последовательность выполнения операций.</w:t>
      </w: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lastRenderedPageBreak/>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lastRenderedPageBreak/>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4E51C6D0" w14:textId="24925E68" w:rsidR="008F00B2" w:rsidRPr="008F00B2" w:rsidRDefault="008F00B2" w:rsidP="008F00B2">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20F97F2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Django предоставляет встроенные инструменты для написания и запуска тестовых случаев и проверки работоспособности вашего приложения. Тестирование является важной частью разработки, поскольку оно позволяет проверить, что ваше приложение работает правильно и соответствует ожидаемым результатам.</w:t>
      </w:r>
    </w:p>
    <w:p w14:paraId="1C92E2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В Django вы можете писать различные виды тестов, такие как модульные тесты, функциональные тесты и интеграционные тесты. Вот несколько шагов для того, чтобы начать писать тесты в Django:</w:t>
      </w:r>
    </w:p>
    <w:p w14:paraId="2088EB3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1. Создайте файл tests.py в директории вашего приложения Django, если он еще не создан.</w:t>
      </w:r>
    </w:p>
    <w:p w14:paraId="780B6E16"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lastRenderedPageBreak/>
        <w:t>2. Импортируйте необходимые модули для написания тестов. Обычно это включает TestCase из модуля django.test, а также модели и функции вашего приложения, которые вы хотите протестировать.</w:t>
      </w:r>
    </w:p>
    <w:p w14:paraId="1BEDA7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3. Определите тестовые классы, наследующиеся от django.test.TestCase. Внутри классов вы можете определить методы, которые будут тестировать определенные аспекты вашего приложения.</w:t>
      </w:r>
    </w:p>
    <w:p w14:paraId="1DBA32A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4. В методах тестов используйте различные методы-ассерты, предоставляемые Django, для проверки ожидаемых результатов. Например, вы можете использовать assertEqual для проверки равенства значений.</w:t>
      </w:r>
    </w:p>
    <w:p w14:paraId="243ABBCF"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5. Запустите тесты с помощью команды python manage.py test в корневой директории вашего проекта Django. Django выполнит все тестовые случаи, которые вы определили, и выведет результаты на консоль.</w:t>
      </w:r>
    </w:p>
    <w:p w14:paraId="4E08210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6. Анализируйте результаты тестов и исправляйте возникающие ошибки, если они есть. Повторно запустите тесты, чтобы убедиться, что все работает правильно.</w:t>
      </w:r>
    </w:p>
    <w:p w14:paraId="1E3C9134" w14:textId="19EBACA1" w:rsidR="008F00B2" w:rsidRPr="005D5209"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Таким образом, вы можете писать и запускать тесты в Django, чтобы проверить, что ваше приложение работает корректно. Тестирование помогает выявить ошибки и обеспечивает надежность вашего приложения.</w:t>
      </w:r>
      <w:r w:rsidR="00A75E94" w:rsidRPr="005D5209">
        <w:rPr>
          <w:rFonts w:ascii="Times New Roman" w:hAnsi="Times New Roman" w:cs="Times New Roman"/>
          <w:sz w:val="28"/>
          <w:szCs w:val="28"/>
        </w:rPr>
        <w:t xml:space="preserve"> </w:t>
      </w:r>
    </w:p>
    <w:p w14:paraId="4BD02479" w14:textId="77777777" w:rsidR="00A75E94" w:rsidRPr="00A75E94" w:rsidRDefault="00A75E94" w:rsidP="00A75E9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существует несколько методов, которые помогают вам писать и запускать тесты. Ниже перечислены некоторые из них:</w:t>
      </w:r>
    </w:p>
    <w:p w14:paraId="285A9ADC" w14:textId="77777777" w:rsidR="000F11AB" w:rsidRDefault="00A75E94" w:rsidP="003067D3">
      <w:pPr>
        <w:pStyle w:val="ae"/>
        <w:numPr>
          <w:ilvl w:val="0"/>
          <w:numId w:val="11"/>
        </w:numPr>
        <w:spacing w:line="360" w:lineRule="auto"/>
        <w:ind w:left="567" w:firstLine="0"/>
        <w:rPr>
          <w:rFonts w:ascii="Times New Roman" w:hAnsi="Times New Roman" w:cs="Times New Roman"/>
          <w:sz w:val="28"/>
          <w:szCs w:val="28"/>
        </w:rPr>
      </w:pP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Класс </w:t>
      </w:r>
      <w:r w:rsidRPr="00A75E94">
        <w:rPr>
          <w:rFonts w:ascii="Times New Roman" w:hAnsi="Times New Roman" w:cs="Times New Roman"/>
          <w:sz w:val="28"/>
          <w:szCs w:val="28"/>
          <w:lang w:val="de-DE"/>
        </w:rPr>
        <w:t>Client</w:t>
      </w:r>
      <w:r w:rsidRPr="00A75E94">
        <w:rPr>
          <w:rFonts w:ascii="Times New Roman" w:hAnsi="Times New Roman" w:cs="Times New Roman"/>
          <w:sz w:val="28"/>
          <w:szCs w:val="28"/>
        </w:rPr>
        <w:t xml:space="preserve"> позволяет создавать </w:t>
      </w:r>
      <w:r w:rsidRPr="00A75E94">
        <w:rPr>
          <w:rFonts w:ascii="Times New Roman" w:hAnsi="Times New Roman" w:cs="Times New Roman"/>
          <w:sz w:val="28"/>
          <w:szCs w:val="28"/>
          <w:lang w:val="de-DE"/>
        </w:rPr>
        <w:t>HTTP</w:t>
      </w:r>
      <w:r w:rsidRPr="00A75E94">
        <w:rPr>
          <w:rFonts w:ascii="Times New Roman" w:hAnsi="Times New Roman" w:cs="Times New Roman"/>
          <w:sz w:val="28"/>
          <w:szCs w:val="28"/>
        </w:rPr>
        <w:t xml:space="preserve">-запросы к вашему приложению без необходимости запуска сервера. Это особенно полезно для тестирования представлений и </w:t>
      </w:r>
      <w:r w:rsidRPr="00A75E94">
        <w:rPr>
          <w:rFonts w:ascii="Times New Roman" w:hAnsi="Times New Roman" w:cs="Times New Roman"/>
          <w:sz w:val="28"/>
          <w:szCs w:val="28"/>
          <w:lang w:val="de-DE"/>
        </w:rPr>
        <w:t>URL</w:t>
      </w:r>
      <w:r w:rsidRPr="00A75E94">
        <w:rPr>
          <w:rFonts w:ascii="Times New Roman" w:hAnsi="Times New Roman" w:cs="Times New Roman"/>
          <w:sz w:val="28"/>
          <w:szCs w:val="28"/>
        </w:rPr>
        <w:t xml:space="preserve">-шаблонов. Вы можете использовать методы, такие как </w:t>
      </w:r>
      <w:r w:rsidRPr="00A75E94">
        <w:rPr>
          <w:rFonts w:ascii="Times New Roman" w:hAnsi="Times New Roman" w:cs="Times New Roman"/>
          <w:sz w:val="28"/>
          <w:szCs w:val="28"/>
          <w:lang w:val="de-DE"/>
        </w:rPr>
        <w:t>get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post</w:t>
      </w:r>
      <w:r w:rsidRPr="00A75E94">
        <w:rPr>
          <w:rFonts w:ascii="Times New Roman" w:hAnsi="Times New Roman" w:cs="Times New Roman"/>
          <w:sz w:val="28"/>
          <w:szCs w:val="28"/>
        </w:rPr>
        <w:t xml:space="preserve">, </w:t>
      </w:r>
      <w:r w:rsidRPr="00A75E94">
        <w:rPr>
          <w:rFonts w:ascii="Times New Roman" w:hAnsi="Times New Roman" w:cs="Times New Roman"/>
          <w:sz w:val="28"/>
          <w:szCs w:val="28"/>
          <w:lang w:val="de-DE"/>
        </w:rPr>
        <w:t>put</w:t>
      </w:r>
      <w:r w:rsidRPr="00A75E94">
        <w:rPr>
          <w:rFonts w:ascii="Times New Roman" w:hAnsi="Times New Roman" w:cs="Times New Roman"/>
          <w:sz w:val="28"/>
          <w:szCs w:val="28"/>
        </w:rPr>
        <w:t xml:space="preserve"> и </w:t>
      </w:r>
      <w:r w:rsidRPr="00A75E94">
        <w:rPr>
          <w:rFonts w:ascii="Times New Roman" w:hAnsi="Times New Roman" w:cs="Times New Roman"/>
          <w:sz w:val="28"/>
          <w:szCs w:val="28"/>
          <w:lang w:val="de-DE"/>
        </w:rPr>
        <w:t>delete</w:t>
      </w:r>
      <w:r w:rsidRPr="00A75E94">
        <w:rPr>
          <w:rFonts w:ascii="Times New Roman" w:hAnsi="Times New Roman" w:cs="Times New Roman"/>
          <w:sz w:val="28"/>
          <w:szCs w:val="28"/>
        </w:rPr>
        <w:t>, чтобы отправить запросы и проверить ожидаемые ответы.</w:t>
      </w:r>
    </w:p>
    <w:p w14:paraId="263B1F2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0F11AB">
        <w:rPr>
          <w:rFonts w:ascii="Times New Roman" w:hAnsi="Times New Roman" w:cs="Times New Roman"/>
          <w:sz w:val="28"/>
          <w:szCs w:val="28"/>
        </w:rPr>
        <w:t xml:space="preserve">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Класс </w:t>
      </w:r>
      <w:r w:rsidRPr="000F11AB">
        <w:rPr>
          <w:rFonts w:ascii="Times New Roman" w:hAnsi="Times New Roman" w:cs="Times New Roman"/>
          <w:sz w:val="28"/>
          <w:szCs w:val="28"/>
          <w:lang w:val="de-DE"/>
        </w:rPr>
        <w:t>TestCase</w:t>
      </w:r>
      <w:r w:rsidRPr="000F11AB">
        <w:rPr>
          <w:rFonts w:ascii="Times New Roman" w:hAnsi="Times New Roman" w:cs="Times New Roman"/>
          <w:sz w:val="28"/>
          <w:szCs w:val="28"/>
        </w:rPr>
        <w:t xml:space="preserve"> предоставляет набор функций для написания тестовых случаев. Вы можете использовать методы, такие как </w:t>
      </w:r>
      <w:r w:rsidRPr="000F11AB">
        <w:rPr>
          <w:rFonts w:ascii="Times New Roman" w:hAnsi="Times New Roman" w:cs="Times New Roman"/>
          <w:sz w:val="28"/>
          <w:szCs w:val="28"/>
          <w:lang w:val="de-DE"/>
        </w:rPr>
        <w:t>setUp</w:t>
      </w:r>
      <w:r w:rsidRPr="000F11AB">
        <w:rPr>
          <w:rFonts w:ascii="Times New Roman" w:hAnsi="Times New Roman" w:cs="Times New Roman"/>
          <w:sz w:val="28"/>
          <w:szCs w:val="28"/>
        </w:rPr>
        <w:t xml:space="preserve"> и </w:t>
      </w:r>
      <w:r w:rsidRPr="000F11AB">
        <w:rPr>
          <w:rFonts w:ascii="Times New Roman" w:hAnsi="Times New Roman" w:cs="Times New Roman"/>
          <w:sz w:val="28"/>
          <w:szCs w:val="28"/>
          <w:lang w:val="de-DE"/>
        </w:rPr>
        <w:t>tearDown</w:t>
      </w:r>
      <w:r w:rsidRPr="000F11AB">
        <w:rPr>
          <w:rFonts w:ascii="Times New Roman" w:hAnsi="Times New Roman" w:cs="Times New Roman"/>
          <w:sz w:val="28"/>
          <w:szCs w:val="28"/>
        </w:rPr>
        <w:t xml:space="preserve">, чтобы настроить и очистить ресурсы перед и после выполнения </w:t>
      </w:r>
      <w:r w:rsidRPr="000F11AB">
        <w:rPr>
          <w:rFonts w:ascii="Times New Roman" w:hAnsi="Times New Roman" w:cs="Times New Roman"/>
          <w:sz w:val="28"/>
          <w:szCs w:val="28"/>
        </w:rPr>
        <w:lastRenderedPageBreak/>
        <w:t>каждого тестового случая. Внутри методов тестов вы можете вызывать различные методы-ассерты для проверки ожидаемых результатов.</w:t>
      </w:r>
    </w:p>
    <w:p w14:paraId="63296439"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 xml:space="preserve"> вместе: Эти инструменты можно комбинировать для более сложного и точного тестирования. Вы можете использовать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для отправки запросов и получения ответов, а затем проверять эти ответы внутри методов тестового случая </w:t>
      </w:r>
      <w:r w:rsidRPr="003067D3">
        <w:rPr>
          <w:rFonts w:ascii="Times New Roman" w:hAnsi="Times New Roman" w:cs="Times New Roman"/>
          <w:sz w:val="28"/>
          <w:szCs w:val="28"/>
          <w:lang w:val="de-DE"/>
        </w:rPr>
        <w:t>TestCase</w:t>
      </w:r>
      <w:r w:rsidRPr="003067D3">
        <w:rPr>
          <w:rFonts w:ascii="Times New Roman" w:hAnsi="Times New Roman" w:cs="Times New Roman"/>
          <w:sz w:val="28"/>
          <w:szCs w:val="28"/>
        </w:rPr>
        <w:t>.</w:t>
      </w:r>
    </w:p>
    <w:p w14:paraId="0B88169C" w14:textId="77777777" w:rsid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Класс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позволяет создавать объекты </w:t>
      </w:r>
      <w:r w:rsidRPr="003067D3">
        <w:rPr>
          <w:rFonts w:ascii="Times New Roman" w:hAnsi="Times New Roman" w:cs="Times New Roman"/>
          <w:sz w:val="28"/>
          <w:szCs w:val="28"/>
          <w:lang w:val="de-DE"/>
        </w:rPr>
        <w:t>HttpRequest</w:t>
      </w:r>
      <w:r w:rsidRPr="003067D3">
        <w:rPr>
          <w:rFonts w:ascii="Times New Roman" w:hAnsi="Times New Roman" w:cs="Times New Roman"/>
          <w:sz w:val="28"/>
          <w:szCs w:val="28"/>
        </w:rPr>
        <w:t xml:space="preserve"> внутри тестов. Это полезно, когда вам нужно проверить какие-либо аспекты работы с запросами, но вы не хотите отправлять реальные </w:t>
      </w:r>
      <w:r w:rsidRPr="003067D3">
        <w:rPr>
          <w:rFonts w:ascii="Times New Roman" w:hAnsi="Times New Roman" w:cs="Times New Roman"/>
          <w:sz w:val="28"/>
          <w:szCs w:val="28"/>
          <w:lang w:val="de-DE"/>
        </w:rPr>
        <w:t>HTTP</w:t>
      </w:r>
      <w:r w:rsidRPr="003067D3">
        <w:rPr>
          <w:rFonts w:ascii="Times New Roman" w:hAnsi="Times New Roman" w:cs="Times New Roman"/>
          <w:sz w:val="28"/>
          <w:szCs w:val="28"/>
        </w:rPr>
        <w:t>-запросы.</w:t>
      </w:r>
    </w:p>
    <w:p w14:paraId="57E88690" w14:textId="2EA859C1" w:rsidR="00A75E94" w:rsidRPr="003067D3" w:rsidRDefault="00A75E94" w:rsidP="003067D3">
      <w:pPr>
        <w:pStyle w:val="ae"/>
        <w:numPr>
          <w:ilvl w:val="0"/>
          <w:numId w:val="11"/>
        </w:numPr>
        <w:spacing w:line="360" w:lineRule="auto"/>
        <w:ind w:left="567" w:firstLine="0"/>
        <w:rPr>
          <w:rFonts w:ascii="Times New Roman" w:hAnsi="Times New Roman" w:cs="Times New Roman"/>
          <w:sz w:val="28"/>
          <w:szCs w:val="28"/>
        </w:rPr>
      </w:pPr>
      <w:r w:rsidRPr="003067D3">
        <w:rPr>
          <w:rFonts w:ascii="Times New Roman" w:hAnsi="Times New Roman" w:cs="Times New Roman"/>
          <w:sz w:val="28"/>
          <w:szCs w:val="28"/>
        </w:rPr>
        <w:t xml:space="preserve">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xml:space="preserve"> и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вместе: Вы можете комбинировать эти инструменты, чтобы создавать запросы с помощью </w:t>
      </w:r>
      <w:r w:rsidRPr="003067D3">
        <w:rPr>
          <w:rFonts w:ascii="Times New Roman" w:hAnsi="Times New Roman" w:cs="Times New Roman"/>
          <w:sz w:val="28"/>
          <w:szCs w:val="28"/>
          <w:lang w:val="de-DE"/>
        </w:rPr>
        <w:t>RequestFactory</w:t>
      </w:r>
      <w:r w:rsidRPr="003067D3">
        <w:rPr>
          <w:rFonts w:ascii="Times New Roman" w:hAnsi="Times New Roman" w:cs="Times New Roman"/>
          <w:sz w:val="28"/>
          <w:szCs w:val="28"/>
        </w:rPr>
        <w:t xml:space="preserve"> и отправлять их через </w:t>
      </w:r>
      <w:r w:rsidRPr="003067D3">
        <w:rPr>
          <w:rFonts w:ascii="Times New Roman" w:hAnsi="Times New Roman" w:cs="Times New Roman"/>
          <w:sz w:val="28"/>
          <w:szCs w:val="28"/>
          <w:lang w:val="de-DE"/>
        </w:rPr>
        <w:t>Client</w:t>
      </w:r>
      <w:r w:rsidRPr="003067D3">
        <w:rPr>
          <w:rFonts w:ascii="Times New Roman" w:hAnsi="Times New Roman" w:cs="Times New Roman"/>
          <w:sz w:val="28"/>
          <w:szCs w:val="28"/>
        </w:rPr>
        <w:t>, чтобы проверить ожидаемые ответы.</w:t>
      </w:r>
    </w:p>
    <w:p w14:paraId="4AB92D9B" w14:textId="77777777" w:rsidR="00D33074" w:rsidRPr="00D33074" w:rsidRDefault="00A75E94" w:rsidP="00D33074">
      <w:pPr>
        <w:pStyle w:val="ae"/>
        <w:spacing w:line="360" w:lineRule="auto"/>
        <w:ind w:left="0" w:firstLine="567"/>
        <w:rPr>
          <w:rFonts w:ascii="Times New Roman" w:hAnsi="Times New Roman" w:cs="Times New Roman"/>
          <w:sz w:val="28"/>
          <w:szCs w:val="28"/>
        </w:rPr>
      </w:pPr>
      <w:r w:rsidRPr="00A75E94">
        <w:rPr>
          <w:rFonts w:ascii="Times New Roman" w:hAnsi="Times New Roman" w:cs="Times New Roman"/>
          <w:sz w:val="28"/>
          <w:szCs w:val="28"/>
        </w:rPr>
        <w:t xml:space="preserve">Тестирование в </w:t>
      </w:r>
      <w:r w:rsidRPr="00A75E94">
        <w:rPr>
          <w:rFonts w:ascii="Times New Roman" w:hAnsi="Times New Roman" w:cs="Times New Roman"/>
          <w:sz w:val="28"/>
          <w:szCs w:val="28"/>
          <w:lang w:val="de-DE"/>
        </w:rPr>
        <w:t>Django</w:t>
      </w:r>
      <w:r w:rsidRPr="00A75E94">
        <w:rPr>
          <w:rFonts w:ascii="Times New Roman" w:hAnsi="Times New Roman" w:cs="Times New Roman"/>
          <w:sz w:val="28"/>
          <w:szCs w:val="28"/>
        </w:rPr>
        <w:t xml:space="preserve"> помогает вам убедиться, что ваше приложение работает корректно и соответствует вашим ожиданиям. Хорошо написанные тесты обеспечивают надежность и помогают вам быстро обнаруживать и исправлять ошибки.</w:t>
      </w:r>
      <w:r w:rsidR="00D33074" w:rsidRPr="00D33074">
        <w:rPr>
          <w:rFonts w:ascii="Times New Roman" w:hAnsi="Times New Roman" w:cs="Times New Roman"/>
          <w:sz w:val="28"/>
          <w:szCs w:val="28"/>
        </w:rPr>
        <w:t xml:space="preserve"> Тестирование проекта на Django - это процесс проверки и валидации функциональности и корректности работы вашего приложения. Это важная часть разработки, которая помогает убедиться, что ваше приложение работает правильно и соответствует вашим требованиям.</w:t>
      </w:r>
    </w:p>
    <w:p w14:paraId="449B354F"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 Django есть встроенные инструменты, которые облегчают написание и запуск тестов. Следуя некоторым соглашениям и передовым практикам, вы можете создать надежные и устойчивые тесты для вашего проекта.</w:t>
      </w:r>
    </w:p>
    <w:p w14:paraId="19FDE66A"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Вот некоторые основные шаги процесса тестирования проекта на Django:</w:t>
      </w:r>
    </w:p>
    <w:p w14:paraId="2955BB26"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1. Определение тестовой структуры: Перед тем как начать писать тесты, определите структуру вашей тестовой папки. Обычно вы создаете папку tests в корневом каталоге вашего проекта и разделяете тесты на несколько файлов или модулей.</w:t>
      </w:r>
    </w:p>
    <w:p w14:paraId="6AAA78D1" w14:textId="5FD2A9BF" w:rsidR="00D33074" w:rsidRPr="00D33074" w:rsidRDefault="00D33074" w:rsidP="00F04E89">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2. Написание тестовых случаев: Django предоставляет класс TestCase, который служит основой для создания тестовых случаев. Вы можете создать наследующийся от TestCase класс и определить в нем методы, которые проверят ожидаемое поведение вашего приложения. Можно написать тесты для представлений, моделей, форм, URL-шаблонов и других элементов вашего проекта.</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Например, вы можете использовать методы-ассерты, такие как assertEqual, assertTrue и assertRaises, чтобы проверить ожидаемые значения, условия и исключения.</w:t>
      </w:r>
      <w:r w:rsidR="00F04E89" w:rsidRPr="00F04E89">
        <w:rPr>
          <w:rFonts w:ascii="Times New Roman" w:hAnsi="Times New Roman" w:cs="Times New Roman"/>
          <w:sz w:val="28"/>
          <w:szCs w:val="28"/>
        </w:rPr>
        <w:t xml:space="preserve"> </w:t>
      </w:r>
      <w:r w:rsidRPr="00D33074">
        <w:rPr>
          <w:rFonts w:ascii="Times New Roman" w:hAnsi="Times New Roman" w:cs="Times New Roman"/>
          <w:sz w:val="28"/>
          <w:szCs w:val="28"/>
        </w:rPr>
        <w:t>Важно покрыть различные аспекты вашего приложения, чтобы убедиться, что все функциональные требования выполняются правильно.</w:t>
      </w:r>
    </w:p>
    <w:p w14:paraId="2D60CC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3. Запуск тестов: Django предоставляет утилиту командной строки manage.py test, которая автоматически обнаруживает и запускает тесты в вашем проекте. Вы можете указать путь к папке с тестами или конкретный модуль для запуска. Утилита выводит результаты тестов и сообщает об ошибках или несоответствиях.</w:t>
      </w:r>
    </w:p>
    <w:p w14:paraId="7F88A8CE"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Вы также можете использовать флаги командной строки, такие как --failfast (досрочное завершение тестирования при первой ошибке), --keepdb (сохранение базы данных после выполнения тестов) и другие для настройки запуска тестов.</w:t>
      </w:r>
    </w:p>
    <w:p w14:paraId="5841A0D9"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4. Покрытие кода тестами: Хорошей практикой является покрытие вашего кода тестами. Django предоставляет инструменты для измерения покрытия кода тестами, такие как coverage.py. Вы можете использовать эти инструменты, чтобы определить, насколько ваш код покрыт тестами, и найти потенциальные пробелы, которые требуют дополнительных тестов.</w:t>
      </w:r>
    </w:p>
    <w:p w14:paraId="57E59F81"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5. Интеграционное тестирование: Кроме модульных тестов, вы также можете проводить интеграционное тестирование для проверки взаимодействия различных компонентов вашего приложения. Django предоставляет инструменты, чтобы эмулировать HTTP-запросы и проверять ответы сервера.</w:t>
      </w:r>
    </w:p>
    <w:p w14:paraId="6A645503" w14:textId="77777777" w:rsidR="00D3307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t>Класс Client позволяет создавать запросы к вашему приложению без необходимости запуска сервера. Вы можете использовать методы, такие как get, post, put и delete, чтобы отправить запросы и проверить ожидаемые ответы.</w:t>
      </w:r>
    </w:p>
    <w:p w14:paraId="014A6420" w14:textId="73DF7B10" w:rsidR="00A75E94" w:rsidRPr="00D33074" w:rsidRDefault="00D33074" w:rsidP="00D33074">
      <w:pPr>
        <w:pStyle w:val="ae"/>
        <w:spacing w:line="360" w:lineRule="auto"/>
        <w:ind w:left="0" w:firstLine="567"/>
        <w:rPr>
          <w:rFonts w:ascii="Times New Roman" w:hAnsi="Times New Roman" w:cs="Times New Roman"/>
          <w:sz w:val="28"/>
          <w:szCs w:val="28"/>
        </w:rPr>
      </w:pPr>
      <w:r w:rsidRPr="00D33074">
        <w:rPr>
          <w:rFonts w:ascii="Times New Roman" w:hAnsi="Times New Roman" w:cs="Times New Roman"/>
          <w:sz w:val="28"/>
          <w:szCs w:val="28"/>
        </w:rPr>
        <w:lastRenderedPageBreak/>
        <w:t>Тестирование проекта на Django помогает вам гарантировать, что ваше приложение работает правильно и сохраняет свою функциональность при внесении изменений. Чем больше вы покрываете свой код тестами, тем более надежным и стабильным будет ваш проект.</w:t>
      </w:r>
    </w:p>
    <w:p w14:paraId="304953C2" w14:textId="695A7545"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lastRenderedPageBreak/>
        <w:t>1. Откройте файл models.py в директории вашего приложения Django.</w:t>
      </w: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Pr="005D5209" w:rsidRDefault="00246058" w:rsidP="00246058">
      <w:pPr>
        <w:pStyle w:val="ae"/>
        <w:spacing w:line="360" w:lineRule="auto"/>
        <w:ind w:left="0" w:firstLine="567"/>
        <w:rPr>
          <w:rFonts w:ascii="Times New Roman" w:hAnsi="Times New Roman" w:cs="Times New Roman"/>
          <w:sz w:val="28"/>
          <w:szCs w:val="28"/>
          <w:lang w:val="en-US"/>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r w:rsidRPr="005D5209">
        <w:rPr>
          <w:rFonts w:ascii="Times New Roman" w:hAnsi="Times New Roman" w:cs="Times New Roman"/>
          <w:sz w:val="28"/>
          <w:szCs w:val="28"/>
          <w:lang w:val="en-US"/>
        </w:rPr>
        <w:t>:</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65D687A1" w14:textId="60A9A41C"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FF26" w14:textId="77777777" w:rsidR="00755B92" w:rsidRDefault="00755B92">
      <w:pPr>
        <w:spacing w:after="0"/>
      </w:pPr>
      <w:r>
        <w:separator/>
      </w:r>
    </w:p>
  </w:endnote>
  <w:endnote w:type="continuationSeparator" w:id="0">
    <w:p w14:paraId="46E3FF2C" w14:textId="77777777" w:rsidR="00755B92" w:rsidRDefault="00755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Calibri"/>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38E7" w14:textId="77777777" w:rsidR="00755B92" w:rsidRDefault="00755B92">
      <w:pPr>
        <w:spacing w:after="0"/>
      </w:pPr>
      <w:r>
        <w:separator/>
      </w:r>
    </w:p>
  </w:footnote>
  <w:footnote w:type="continuationSeparator" w:id="0">
    <w:p w14:paraId="12BF29D5" w14:textId="77777777" w:rsidR="00755B92" w:rsidRDefault="00755B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0" w15:restartNumberingAfterBreak="0">
    <w:nsid w:val="7FE84385"/>
    <w:multiLevelType w:val="hybridMultilevel"/>
    <w:tmpl w:val="1986A9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82FF2"/>
    <w:rsid w:val="000D2A9A"/>
    <w:rsid w:val="000F11AB"/>
    <w:rsid w:val="00103371"/>
    <w:rsid w:val="00103841"/>
    <w:rsid w:val="001172A0"/>
    <w:rsid w:val="00120CDE"/>
    <w:rsid w:val="00136991"/>
    <w:rsid w:val="00150BB3"/>
    <w:rsid w:val="0017058C"/>
    <w:rsid w:val="001870BD"/>
    <w:rsid w:val="00204F44"/>
    <w:rsid w:val="00246058"/>
    <w:rsid w:val="002815C3"/>
    <w:rsid w:val="002D1958"/>
    <w:rsid w:val="00305881"/>
    <w:rsid w:val="003067D3"/>
    <w:rsid w:val="003233E8"/>
    <w:rsid w:val="0036047B"/>
    <w:rsid w:val="00382F96"/>
    <w:rsid w:val="003875A6"/>
    <w:rsid w:val="003A3C0A"/>
    <w:rsid w:val="003D3E26"/>
    <w:rsid w:val="003E7E88"/>
    <w:rsid w:val="00406495"/>
    <w:rsid w:val="004209DD"/>
    <w:rsid w:val="00443842"/>
    <w:rsid w:val="00446601"/>
    <w:rsid w:val="004541A0"/>
    <w:rsid w:val="00455FA6"/>
    <w:rsid w:val="004A656F"/>
    <w:rsid w:val="005171C6"/>
    <w:rsid w:val="00532606"/>
    <w:rsid w:val="00546812"/>
    <w:rsid w:val="00557337"/>
    <w:rsid w:val="00564368"/>
    <w:rsid w:val="00587E2E"/>
    <w:rsid w:val="005D3CC7"/>
    <w:rsid w:val="005D5209"/>
    <w:rsid w:val="00671724"/>
    <w:rsid w:val="0067409D"/>
    <w:rsid w:val="006E542B"/>
    <w:rsid w:val="00737BAC"/>
    <w:rsid w:val="00744054"/>
    <w:rsid w:val="00755B92"/>
    <w:rsid w:val="007C0DB9"/>
    <w:rsid w:val="007C6FDC"/>
    <w:rsid w:val="007E4B71"/>
    <w:rsid w:val="008750F1"/>
    <w:rsid w:val="0089232E"/>
    <w:rsid w:val="008C3CB8"/>
    <w:rsid w:val="008D3434"/>
    <w:rsid w:val="008E1474"/>
    <w:rsid w:val="008E5713"/>
    <w:rsid w:val="008F00B2"/>
    <w:rsid w:val="00962CF8"/>
    <w:rsid w:val="009672AB"/>
    <w:rsid w:val="009A7466"/>
    <w:rsid w:val="00A17AB8"/>
    <w:rsid w:val="00A41954"/>
    <w:rsid w:val="00A56623"/>
    <w:rsid w:val="00A66C4E"/>
    <w:rsid w:val="00A73EC6"/>
    <w:rsid w:val="00A75E94"/>
    <w:rsid w:val="00AE4413"/>
    <w:rsid w:val="00AF59FD"/>
    <w:rsid w:val="00B6682F"/>
    <w:rsid w:val="00B760A2"/>
    <w:rsid w:val="00BB58B2"/>
    <w:rsid w:val="00BF580D"/>
    <w:rsid w:val="00C5485F"/>
    <w:rsid w:val="00C80940"/>
    <w:rsid w:val="00CE28CA"/>
    <w:rsid w:val="00CF1AFF"/>
    <w:rsid w:val="00CF1BDD"/>
    <w:rsid w:val="00D12B36"/>
    <w:rsid w:val="00D33074"/>
    <w:rsid w:val="00D42E81"/>
    <w:rsid w:val="00D87A6E"/>
    <w:rsid w:val="00DA53DE"/>
    <w:rsid w:val="00DD3FBA"/>
    <w:rsid w:val="00E04902"/>
    <w:rsid w:val="00EC686E"/>
    <w:rsid w:val="00F04E89"/>
    <w:rsid w:val="00F135BA"/>
    <w:rsid w:val="00F141FD"/>
    <w:rsid w:val="00F47C53"/>
    <w:rsid w:val="00F570DB"/>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41</Pages>
  <Words>9706</Words>
  <Characters>55327</Characters>
  <Application>Microsoft Office Word</Application>
  <DocSecurity>0</DocSecurity>
  <Lines>461</Lines>
  <Paragraphs>129</Paragraphs>
  <ScaleCrop>false</ScaleCrop>
  <Company/>
  <LinksUpToDate>false</LinksUpToDate>
  <CharactersWithSpaces>64904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333</cp:revision>
  <dcterms:created xsi:type="dcterms:W3CDTF">2023-11-19T15:55:00Z</dcterms:created>
  <dcterms:modified xsi:type="dcterms:W3CDTF">2024-04-14T05:44:00Z</dcterms:modified>
  <dc:language>ru-RU</dc:language>
</cp:coreProperties>
</file>