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Project</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Drag to make a Sub-Task or detach it</w:t>
      </w:r>
    </w:p>
    <w:p>
      <w:pPr>
        <w:spacing w:after="100"/>
      </w:pPr>
      <w:r>
        <w:rPr>
          <w:rFonts w:ascii="Calibri" w:cs="Calibri" w:eastAsia="Calibri" w:hAnsi="Calibri"/>
          <w:sz w:val="24"/>
          <w:szCs w:val="24"/>
        </w:rPr>
        <w:t xml:space="preserve">8. Creating a Sprint</w:t>
      </w:r>
    </w:p>
    <w:p>
      <w:pPr>
        <w:spacing w:after="100"/>
      </w:pPr>
      <w:r>
        <w:rPr>
          <w:rFonts w:ascii="Calibri" w:cs="Calibri" w:eastAsia="Calibri" w:hAnsi="Calibri"/>
          <w:sz w:val="24"/>
          <w:szCs w:val="24"/>
        </w:rPr>
        <w:t xml:space="preserve">9. Adding work to a sprint</w:t>
      </w:r>
    </w:p>
    <w:p>
      <w:pPr>
        <w:spacing w:after="100"/>
      </w:pPr>
      <w:r>
        <w:rPr>
          <w:rFonts w:ascii="Calibri" w:cs="Calibri" w:eastAsia="Calibri" w:hAnsi="Calibri"/>
          <w:sz w:val="24"/>
          <w:szCs w:val="24"/>
        </w:rPr>
        <w:t xml:space="preserve">10. Editing and managing a sprint</w:t>
      </w:r>
    </w:p>
    <w:p>
      <w:pPr>
        <w:spacing w:after="100"/>
      </w:pPr>
      <w:r>
        <w:rPr>
          <w:rFonts w:ascii="Calibri" w:cs="Calibri" w:eastAsia="Calibri" w:hAnsi="Calibri"/>
          <w:sz w:val="24"/>
          <w:szCs w:val="24"/>
        </w:rPr>
        <w:t xml:space="preserve">11. The sprint board</w:t>
      </w:r>
    </w:p>
    <w:p>
      <w:pPr>
        <w:spacing w:after="100"/>
      </w:pPr>
      <w:r>
        <w:rPr>
          <w:rFonts w:ascii="Calibri" w:cs="Calibri" w:eastAsia="Calibri" w:hAnsi="Calibri"/>
          <w:sz w:val="24"/>
          <w:szCs w:val="24"/>
        </w:rPr>
        <w:t xml:space="preserve">12. Bugs: reporting, assigning and status</w:t>
      </w:r>
    </w:p>
    <w:p>
      <w:pPr>
        <w:spacing w:after="100"/>
      </w:pPr>
      <w:r>
        <w:rPr>
          <w:rFonts w:ascii="Calibri" w:cs="Calibri" w:eastAsia="Calibri" w:hAnsi="Calibri"/>
          <w:sz w:val="24"/>
          <w:szCs w:val="24"/>
        </w:rPr>
        <w:t xml:space="preserve">13. The big New button</w:t>
      </w:r>
    </w:p>
    <w:p>
      <w:pPr>
        <w:spacing w:after="100"/>
      </w:pPr>
      <w:r>
        <w:rPr>
          <w:rFonts w:ascii="Calibri" w:cs="Calibri" w:eastAsia="Calibri" w:hAnsi="Calibri"/>
          <w:sz w:val="24"/>
          <w:szCs w:val="24"/>
        </w:rPr>
        <w:t xml:space="preserve">14. Sharing and permissions on a Task or Epic</w:t>
      </w:r>
    </w:p>
    <w:p>
      <w:pPr>
        <w:spacing w:after="100"/>
      </w:pPr>
      <w:r>
        <w:rPr>
          <w:rFonts w:ascii="Calibri" w:cs="Calibri" w:eastAsia="Calibri" w:hAnsi="Calibri"/>
          <w:sz w:val="24"/>
          <w:szCs w:val="24"/>
        </w:rPr>
        <w:t xml:space="preserve">15. Roles and permissions (Settings)</w:t>
      </w:r>
    </w:p>
    <w:p>
      <w:pPr>
        <w:spacing w:after="100"/>
      </w:pPr>
      <w:r>
        <w:rPr>
          <w:rFonts w:ascii="Calibri" w:cs="Calibri" w:eastAsia="Calibri" w:hAnsi="Calibri"/>
          <w:sz w:val="24"/>
          <w:szCs w:val="24"/>
        </w:rPr>
        <w:t xml:space="preserve">16. Attaching files</w:t>
      </w:r>
    </w:p>
    <w:p>
      <w:pPr>
        <w:spacing w:after="100"/>
      </w:pPr>
      <w:r>
        <w:rPr>
          <w:rFonts w:ascii="Calibri" w:cs="Calibri" w:eastAsia="Calibri" w:hAnsi="Calibri"/>
          <w:sz w:val="24"/>
          <w:szCs w:val="24"/>
        </w:rPr>
        <w:t xml:space="preserve">17. The Kanban board for a whole Project</w:t>
      </w:r>
    </w:p>
    <w:p>
      <w:pPr>
        <w:spacing w:after="100"/>
      </w:pPr>
      <w:r>
        <w:rPr>
          <w:rFonts w:ascii="Calibri" w:cs="Calibri" w:eastAsia="Calibri" w:hAnsi="Calibri"/>
          <w:sz w:val="24"/>
          <w:szCs w:val="24"/>
        </w:rPr>
        <w:t xml:space="preserve">18.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Project</w:t>
      </w:r>
    </w:p>
    <w:p>
      <w:pPr>
        <w:spacing w:after="140" w:line="300"/>
      </w:pPr>
      <w:r>
        <w:rPr>
          <w:rFonts w:ascii="Calibri" w:cs="Calibri" w:eastAsia="Calibri" w:hAnsi="Calibri"/>
          <w:sz w:val="22"/>
          <w:szCs w:val="22"/>
        </w:rPr>
        <w:t xml:space="preserve">Before you create Tasks and Sprints you need a Project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Project's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project</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Project dialog" title="New Proje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Project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Project's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Project;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project</w:t>
            </w:r>
            <w:r>
              <w:rPr>
                <w:rFonts w:ascii="Calibri" w:cs="Calibri" w:eastAsia="Calibri" w:hAnsi="Calibri"/>
                <w:sz w:val="21"/>
                <w:szCs w:val="21"/>
              </w:rPr>
              <w:t xml:space="preserve">: Saves and opens the Project.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Project.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800600" cy="3209925"/>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320992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Project's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(the other is Epic; Bugs are reported from the </w:t>
            </w:r>
            <w:r>
              <w:rPr>
                <w:rFonts w:ascii="Calibri" w:cs="Calibri" w:eastAsia="Calibri" w:hAnsi="Calibri"/>
                <w:b/>
                <w:bCs/>
                <w:sz w:val="21"/>
                <w:szCs w:val="21"/>
              </w:rPr>
              <w:t xml:space="preserve">Bugs</w:t>
            </w:r>
            <w:r>
              <w:rPr>
                <w:rFonts w:ascii="Calibri" w:cs="Calibri" w:eastAsia="Calibri" w:hAnsi="Calibri"/>
                <w:sz w:val="21"/>
                <w:szCs w:val="21"/>
              </w:rPr>
              <w:t xml:space="preserve"> screen).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Drag to make a Sub-Task or detach it</w:t>
      </w:r>
    </w:p>
    <w:p>
      <w:pPr>
        <w:spacing w:after="140" w:line="300"/>
      </w:pPr>
      <w:r>
        <w:rPr>
          <w:rFonts w:ascii="Calibri" w:cs="Calibri" w:eastAsia="Calibri" w:hAnsi="Calibri"/>
          <w:sz w:val="22"/>
          <w:szCs w:val="22"/>
        </w:rPr>
        <w:t xml:space="preserve">In the list you can drag a Task onto another Task to make it a Sub-Task, and drag a Sub-Task out to make it a standalone Task again. Only Tasks and Sub-Tasks can be moved.</w:t>
      </w:r>
    </w:p>
    <w:p>
      <w:pPr>
        <w:pStyle w:val="ListParagraph"/>
        <w:numPr>
          <w:ilvl w:val="0"/>
          <w:numId w:val="11"/>
        </w:numPr>
        <w:spacing w:after="100" w:line="290"/>
      </w:pPr>
      <w:r>
        <w:rPr>
          <w:rFonts w:ascii="Calibri" w:cs="Calibri" w:eastAsia="Calibri" w:hAnsi="Calibri"/>
          <w:sz w:val="22"/>
          <w:szCs w:val="22"/>
        </w:rPr>
        <w:t xml:space="preserve">Press and hold anywhere empty on a Task row and move the mouse: the row lifts up like a folder on your desktop and follows the cursor, leaving a dashed empty slot behind.</w:t>
      </w:r>
    </w:p>
    <w:p>
      <w:pPr>
        <w:pStyle w:val="ListParagraph"/>
        <w:numPr>
          <w:ilvl w:val="0"/>
          <w:numId w:val="11"/>
        </w:numPr>
        <w:spacing w:after="100" w:line="290"/>
      </w:pPr>
      <w:r>
        <w:rPr>
          <w:rFonts w:ascii="Calibri" w:cs="Calibri" w:eastAsia="Calibri" w:hAnsi="Calibri"/>
          <w:sz w:val="22"/>
          <w:szCs w:val="22"/>
        </w:rPr>
        <w:t xml:space="preserve">Bring it over the </w:t>
      </w:r>
      <w:r>
        <w:rPr>
          <w:rFonts w:ascii="Calibri" w:cs="Calibri" w:eastAsia="Calibri" w:hAnsi="Calibri"/>
          <w:b/>
          <w:bCs/>
          <w:sz w:val="22"/>
          <w:szCs w:val="22"/>
        </w:rPr>
        <w:t xml:space="preserve">Task</w:t>
      </w:r>
      <w:r>
        <w:rPr>
          <w:rFonts w:ascii="Calibri" w:cs="Calibri" w:eastAsia="Calibri" w:hAnsi="Calibri"/>
          <w:sz w:val="22"/>
          <w:szCs w:val="22"/>
        </w:rPr>
        <w:t xml:space="preserve"> it should go under: the target row turns purple and the dragged row reads “Move under HTK-1 as Sub-Task”. Epic and Bug rows fade out; you can’t drop on them.</w:t>
      </w:r>
    </w:p>
    <w:p>
      <w:pPr>
        <w:pStyle w:val="ListParagraph"/>
        <w:numPr>
          <w:ilvl w:val="0"/>
          <w:numId w:val="11"/>
        </w:numPr>
        <w:spacing w:after="100" w:line="290"/>
      </w:pPr>
      <w:r>
        <w:rPr>
          <w:rFonts w:ascii="Calibri" w:cs="Calibri" w:eastAsia="Calibri" w:hAnsi="Calibri"/>
          <w:sz w:val="22"/>
          <w:szCs w:val="22"/>
        </w:rPr>
        <w:t xml:space="preserve">When you drop it a confirmation opens: “Make HTK-2 a Sub-Task of HTK-1?”. Click </w:t>
      </w:r>
      <w:r>
        <w:rPr>
          <w:rFonts w:ascii="Calibri" w:cs="Calibri" w:eastAsia="Calibri" w:hAnsi="Calibri"/>
          <w:b/>
          <w:bCs/>
          <w:sz w:val="22"/>
          <w:szCs w:val="22"/>
        </w:rPr>
        <w:t xml:space="preserve">Make Sub-Task</w:t>
      </w:r>
      <w:r>
        <w:rPr>
          <w:rFonts w:ascii="Calibri" w:cs="Calibri" w:eastAsia="Calibri" w:hAnsi="Calibri"/>
          <w:sz w:val="22"/>
          <w:szCs w:val="22"/>
        </w:rPr>
        <w:t xml:space="preserve">.</w:t>
      </w:r>
    </w:p>
    <w:p>
      <w:pPr>
        <w:pStyle w:val="ListParagraph"/>
        <w:numPr>
          <w:ilvl w:val="0"/>
          <w:numId w:val="11"/>
        </w:numPr>
        <w:spacing w:after="100" w:line="290"/>
      </w:pPr>
      <w:r>
        <w:rPr>
          <w:rFonts w:ascii="Calibri" w:cs="Calibri" w:eastAsia="Calibri" w:hAnsi="Calibri"/>
          <w:sz w:val="22"/>
          <w:szCs w:val="22"/>
        </w:rPr>
        <w:t xml:space="preserve">To detach a Sub-Task, start dragging it; a </w:t>
      </w:r>
      <w:r>
        <w:rPr>
          <w:rFonts w:ascii="Calibri" w:cs="Calibri" w:eastAsia="Calibri" w:hAnsi="Calibri"/>
          <w:b/>
          <w:bCs/>
          <w:sz w:val="22"/>
          <w:szCs w:val="22"/>
        </w:rPr>
        <w:t xml:space="preserve">Detach</w:t>
      </w:r>
      <w:r>
        <w:rPr>
          <w:rFonts w:ascii="Calibri" w:cs="Calibri" w:eastAsia="Calibri" w:hAnsi="Calibri"/>
          <w:sz w:val="22"/>
          <w:szCs w:val="22"/>
        </w:rPr>
        <w:t xml:space="preserve"> area appears at the very bottom centre of the screen.</w:t>
      </w:r>
    </w:p>
    <w:p>
      <w:pPr>
        <w:pStyle w:val="ListParagraph"/>
        <w:numPr>
          <w:ilvl w:val="0"/>
          <w:numId w:val="11"/>
        </w:numPr>
        <w:spacing w:after="100" w:line="290"/>
      </w:pPr>
      <w:r>
        <w:rPr>
          <w:rFonts w:ascii="Calibri" w:cs="Calibri" w:eastAsia="Calibri" w:hAnsi="Calibri"/>
          <w:sz w:val="22"/>
          <w:szCs w:val="22"/>
        </w:rPr>
        <w:t xml:space="preserve">Drop the Sub-Task on </w:t>
      </w:r>
      <w:r>
        <w:rPr>
          <w:rFonts w:ascii="Calibri" w:cs="Calibri" w:eastAsia="Calibri" w:hAnsi="Calibri"/>
          <w:b/>
          <w:bCs/>
          <w:sz w:val="22"/>
          <w:szCs w:val="22"/>
        </w:rPr>
        <w:t xml:space="preserve">Detach</w:t>
      </w:r>
      <w:r>
        <w:rPr>
          <w:rFonts w:ascii="Calibri" w:cs="Calibri" w:eastAsia="Calibri" w:hAnsi="Calibri"/>
          <w:sz w:val="22"/>
          <w:szCs w:val="22"/>
        </w:rPr>
        <w:t xml:space="preserve"> and confirm. It leaves its parent and becomes a standalone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5" name="28-dnd" descr="Dragging a Task over a target Task, with the Detach area" title="Dragging a Task over a target Task, with the Det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dragged row follows the cursor; the target Task turns purple and the Detach area appears at the bottom.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Dragged row</w:t>
            </w:r>
            <w:r>
              <w:rPr>
                <w:rFonts w:ascii="Calibri" w:cs="Calibri" w:eastAsia="Calibri" w:hAnsi="Calibri"/>
                <w:sz w:val="21"/>
                <w:szCs w:val="21"/>
              </w:rPr>
              <w:t xml:space="preserve">: Shows what happens when you drop it (here: Sub-Task under MOB-3).</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Detach</w:t>
            </w:r>
            <w:r>
              <w:rPr>
                <w:rFonts w:ascii="Calibri" w:cs="Calibri" w:eastAsia="Calibri" w:hAnsi="Calibri"/>
                <w:sz w:val="21"/>
                <w:szCs w:val="21"/>
              </w:rPr>
              <w:t xml:space="preserve">: A Sub-Task dropped here becomes a standalone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Task that has Sub-Tasks cannot be moved under another Task; detach its Sub-Tasks first.</w:t>
            </w:r>
          </w:p>
        </w:tc>
      </w:tr>
    </w:tbl>
    <w:p>
      <w:pPr>
        <w:spacing w:after="160"/>
      </w:pPr>
    </w:p>
    <w:p>
      <w:pPr>
        <w:pStyle w:val="Heading1"/>
        <w:keepNext/>
      </w:pPr>
      <w:r>
        <w:rPr>
          <w:rFonts w:ascii="Calibri" w:cs="Calibri" w:eastAsia="Calibri" w:hAnsi="Calibri"/>
          <w:b/>
          <w:bCs/>
          <w:color w:val="3B2A9E"/>
          <w:sz w:val="34"/>
          <w:szCs w:val="34"/>
        </w:rPr>
        <w:t xml:space="preserve">8.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Project in the left menu.</w:t>
      </w:r>
    </w:p>
    <w:p>
      <w:pPr>
        <w:keepNext/>
        <w:spacing w:after="80" w:before="120"/>
        <w:jc w:val="center"/>
      </w:pPr>
      <w:r>
        <w:drawing>
          <wp:inline distT="0" distB="0" distL="0" distR="0">
            <wp:extent cx="5715000" cy="3571875"/>
            <wp:effectExtent t="0" r="0" b="0" l="0"/>
            <wp:docPr id="16"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2"/>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2"/>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Projects the goal is required.)</w:t>
      </w:r>
    </w:p>
    <w:p>
      <w:pPr>
        <w:pStyle w:val="ListParagraph"/>
        <w:numPr>
          <w:ilvl w:val="0"/>
          <w:numId w:val="12"/>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2"/>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7"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Project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9.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3"/>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3"/>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8"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10.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4"/>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4"/>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4"/>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9"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20"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1"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11.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2"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12. Bugs: reporting, assigning and status</w:t>
      </w:r>
    </w:p>
    <w:p>
      <w:pPr>
        <w:spacing w:after="140" w:line="300"/>
      </w:pPr>
      <w:r>
        <w:rPr>
          <w:rFonts w:ascii="Calibri" w:cs="Calibri" w:eastAsia="Calibri" w:hAnsi="Calibri"/>
          <w:sz w:val="22"/>
          <w:szCs w:val="22"/>
        </w:rPr>
        <w:t xml:space="preserve">Bugs are not shown in the task list; they have their own screen. Open it with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at the top right of the sprint board (and the Kanban board). The number on the button is the count of open bugs.</w:t>
      </w:r>
    </w:p>
    <w:p>
      <w:pPr>
        <w:pStyle w:val="ListParagraph"/>
        <w:numPr>
          <w:ilvl w:val="0"/>
          <w:numId w:val="15"/>
        </w:numPr>
        <w:spacing w:after="100" w:line="290"/>
      </w:pPr>
      <w:r>
        <w:rPr>
          <w:rFonts w:ascii="Calibri" w:cs="Calibri" w:eastAsia="Calibri" w:hAnsi="Calibri"/>
          <w:sz w:val="22"/>
          <w:szCs w:val="22"/>
        </w:rPr>
        <w:t xml:space="preserve">Click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(Or </w:t>
      </w:r>
      <w:r>
        <w:rPr>
          <w:rFonts w:ascii="Calibri" w:cs="Calibri" w:eastAsia="Calibri" w:hAnsi="Calibri"/>
          <w:b/>
          <w:bCs/>
          <w:sz w:val="22"/>
          <w:szCs w:val="22"/>
        </w:rPr>
        <w:t xml:space="preserve">New → Bug</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a bug</w:t>
      </w:r>
      <w:r>
        <w:rPr>
          <w:rFonts w:ascii="Calibri" w:cs="Calibri" w:eastAsia="Calibri" w:hAnsi="Calibri"/>
          <w:sz w:val="22"/>
          <w:szCs w:val="22"/>
        </w:rPr>
        <w:t xml:space="preserve">. Fill in </w:t>
      </w:r>
      <w:r>
        <w:rPr>
          <w:rFonts w:ascii="Calibri" w:cs="Calibri" w:eastAsia="Calibri" w:hAnsi="Calibri"/>
          <w:b/>
          <w:bCs/>
          <w:sz w:val="22"/>
          <w:szCs w:val="22"/>
        </w:rPr>
        <w:t xml:space="preserve">What is wrong?</w:t>
      </w:r>
      <w:r>
        <w:rPr>
          <w:rFonts w:ascii="Calibri" w:cs="Calibri" w:eastAsia="Calibri" w:hAnsi="Calibri"/>
          <w:sz w:val="22"/>
          <w:szCs w:val="22"/>
        </w:rPr>
        <w:t xml:space="preserve">, </w:t>
      </w:r>
      <w:r>
        <w:rPr>
          <w:rFonts w:ascii="Calibri" w:cs="Calibri" w:eastAsia="Calibri" w:hAnsi="Calibri"/>
          <w:b/>
          <w:bCs/>
          <w:sz w:val="22"/>
          <w:szCs w:val="22"/>
        </w:rPr>
        <w:t xml:space="preserve">Severity</w:t>
      </w:r>
      <w:r>
        <w:rPr>
          <w:rFonts w:ascii="Calibri" w:cs="Calibri" w:eastAsia="Calibri" w:hAnsi="Calibri"/>
          <w:sz w:val="22"/>
          <w:szCs w:val="22"/>
        </w:rPr>
        <w:t xml:space="preserve">, </w:t>
      </w:r>
      <w:r>
        <w:rPr>
          <w:rFonts w:ascii="Calibri" w:cs="Calibri" w:eastAsia="Calibri" w:hAnsi="Calibri"/>
          <w:b/>
          <w:bCs/>
          <w:sz w:val="22"/>
          <w:szCs w:val="22"/>
        </w:rPr>
        <w:t xml:space="preserve">Priority</w:t>
      </w:r>
      <w:r>
        <w:rPr>
          <w:rFonts w:ascii="Calibri" w:cs="Calibri" w:eastAsia="Calibri" w:hAnsi="Calibri"/>
          <w:sz w:val="22"/>
          <w:szCs w:val="22"/>
        </w:rPr>
        <w:t xml:space="preserve">, </w:t>
      </w:r>
      <w:r>
        <w:rPr>
          <w:rFonts w:ascii="Calibri" w:cs="Calibri" w:eastAsia="Calibri" w:hAnsi="Calibri"/>
          <w:b/>
          <w:bCs/>
          <w:sz w:val="22"/>
          <w:szCs w:val="22"/>
        </w:rPr>
        <w:t xml:space="preserve">Steps to reproduce</w:t>
      </w:r>
      <w:r>
        <w:rPr>
          <w:rFonts w:ascii="Calibri" w:cs="Calibri" w:eastAsia="Calibri" w:hAnsi="Calibri"/>
          <w:sz w:val="22"/>
          <w:szCs w:val="22"/>
        </w:rPr>
        <w:t xml:space="preserve">, </w:t>
      </w:r>
      <w:r>
        <w:rPr>
          <w:rFonts w:ascii="Calibri" w:cs="Calibri" w:eastAsia="Calibri" w:hAnsi="Calibri"/>
          <w:b/>
          <w:bCs/>
          <w:sz w:val="22"/>
          <w:szCs w:val="22"/>
        </w:rPr>
        <w:t xml:space="preserve">Expected</w:t>
      </w:r>
      <w:r>
        <w:rPr>
          <w:rFonts w:ascii="Calibri" w:cs="Calibri" w:eastAsia="Calibri" w:hAnsi="Calibri"/>
          <w:sz w:val="22"/>
          <w:szCs w:val="22"/>
        </w:rPr>
        <w:t xml:space="preserve"> and </w:t>
      </w:r>
      <w:r>
        <w:rPr>
          <w:rFonts w:ascii="Calibri" w:cs="Calibri" w:eastAsia="Calibri" w:hAnsi="Calibri"/>
          <w:b/>
          <w:bCs/>
          <w:sz w:val="22"/>
          <w:szCs w:val="22"/>
        </w:rPr>
        <w:t xml:space="preserve">Actual result</w:t>
      </w:r>
      <w:r>
        <w:rPr>
          <w:rFonts w:ascii="Calibri" w:cs="Calibri" w:eastAsia="Calibri" w:hAnsi="Calibri"/>
          <w:sz w:val="22"/>
          <w:szCs w:val="22"/>
        </w:rPr>
        <w:t xml:space="preserve">, </w:t>
      </w:r>
      <w:r>
        <w:rPr>
          <w:rFonts w:ascii="Calibri" w:cs="Calibri" w:eastAsia="Calibri" w:hAnsi="Calibri"/>
          <w:b/>
          <w:bCs/>
          <w:sz w:val="22"/>
          <w:szCs w:val="22"/>
        </w:rPr>
        <w:t xml:space="preserve">Environment</w:t>
      </w:r>
      <w:r>
        <w:rPr>
          <w:rFonts w:ascii="Calibri" w:cs="Calibri" w:eastAsia="Calibri" w:hAnsi="Calibri"/>
          <w:sz w:val="22"/>
          <w:szCs w:val="22"/>
        </w:rPr>
        <w:t xml:space="preserve">; add screenshots if you like.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bug</w:t>
      </w:r>
      <w:r>
        <w:rPr>
          <w:rFonts w:ascii="Calibri" w:cs="Calibri" w:eastAsia="Calibri" w:hAnsi="Calibri"/>
          <w:sz w:val="22"/>
          <w:szCs w:val="22"/>
        </w:rPr>
        <w:t xml:space="preserve">. You become the </w:t>
      </w:r>
      <w:r>
        <w:rPr>
          <w:rFonts w:ascii="Calibri" w:cs="Calibri" w:eastAsia="Calibri" w:hAnsi="Calibri"/>
          <w:b/>
          <w:bCs/>
          <w:sz w:val="22"/>
          <w:szCs w:val="22"/>
        </w:rPr>
        <w:t xml:space="preserve">bug owner</w:t>
      </w:r>
      <w:r>
        <w:rPr>
          <w:rFonts w:ascii="Calibri" w:cs="Calibri" w:eastAsia="Calibri" w:hAnsi="Calibri"/>
          <w:sz w:val="22"/>
          <w:szCs w:val="22"/>
        </w:rPr>
        <w:t xml:space="preserve">; the bug starts as </w:t>
      </w:r>
      <w:r>
        <w:rPr>
          <w:rFonts w:ascii="Calibri" w:cs="Calibri" w:eastAsia="Calibri" w:hAnsi="Calibri"/>
          <w:b/>
          <w:bCs/>
          <w:sz w:val="22"/>
          <w:szCs w:val="22"/>
        </w:rPr>
        <w:t xml:space="preserve">Unassigned</w:t>
      </w:r>
      <w:r>
        <w:rPr>
          <w:rFonts w:ascii="Calibri" w:cs="Calibri" w:eastAsia="Calibri" w:hAnsi="Calibri"/>
          <w:sz w:val="22"/>
          <w:szCs w:val="22"/>
        </w:rPr>
        <w:t xml:space="preserve"> and the people who assign bugs (Product Owner, Scrum Master, Admin) get a notification and an e-mail.</w:t>
      </w:r>
    </w:p>
    <w:p>
      <w:pPr>
        <w:pStyle w:val="ListParagraph"/>
        <w:numPr>
          <w:ilvl w:val="0"/>
          <w:numId w:val="15"/>
        </w:numPr>
        <w:spacing w:after="100" w:line="290"/>
      </w:pPr>
      <w:r>
        <w:rPr>
          <w:rFonts w:ascii="Calibri" w:cs="Calibri" w:eastAsia="Calibri" w:hAnsi="Calibri"/>
          <w:sz w:val="22"/>
          <w:szCs w:val="22"/>
        </w:rPr>
        <w:t xml:space="preserve">A Product Owner, Scrum Master or Admin assigns the bug in the </w:t>
      </w:r>
      <w:r>
        <w:rPr>
          <w:rFonts w:ascii="Calibri" w:cs="Calibri" w:eastAsia="Calibri" w:hAnsi="Calibri"/>
          <w:b/>
          <w:bCs/>
          <w:sz w:val="22"/>
          <w:szCs w:val="22"/>
        </w:rPr>
        <w:t xml:space="preserve">Assignee</w:t>
      </w:r>
      <w:r>
        <w:rPr>
          <w:rFonts w:ascii="Calibri" w:cs="Calibri" w:eastAsia="Calibri" w:hAnsi="Calibri"/>
          <w:sz w:val="22"/>
          <w:szCs w:val="22"/>
        </w:rPr>
        <w:t xml:space="preserve"> box on its row. The status becomes </w:t>
      </w:r>
      <w:r>
        <w:rPr>
          <w:rFonts w:ascii="Calibri" w:cs="Calibri" w:eastAsia="Calibri" w:hAnsi="Calibri"/>
          <w:b/>
          <w:bCs/>
          <w:sz w:val="22"/>
          <w:szCs w:val="22"/>
        </w:rPr>
        <w:t xml:space="preserve">Assigned</w:t>
      </w:r>
      <w:r>
        <w:rPr>
          <w:rFonts w:ascii="Calibri" w:cs="Calibri" w:eastAsia="Calibri" w:hAnsi="Calibri"/>
          <w:sz w:val="22"/>
          <w:szCs w:val="22"/>
        </w:rPr>
        <w:t xml:space="preserve">; the assignee gets a notification and an e-mail.</w:t>
      </w:r>
    </w:p>
    <w:p>
      <w:pPr>
        <w:pStyle w:val="ListParagraph"/>
        <w:numPr>
          <w:ilvl w:val="0"/>
          <w:numId w:val="15"/>
        </w:numPr>
        <w:spacing w:after="100" w:line="290"/>
      </w:pPr>
      <w:r>
        <w:rPr>
          <w:rFonts w:ascii="Calibri" w:cs="Calibri" w:eastAsia="Calibri" w:hAnsi="Calibri"/>
          <w:sz w:val="22"/>
          <w:szCs w:val="22"/>
        </w:rPr>
        <w:t xml:space="preserve">The assignee sets the status to </w:t>
      </w:r>
      <w:r>
        <w:rPr>
          <w:rFonts w:ascii="Calibri" w:cs="Calibri" w:eastAsia="Calibri" w:hAnsi="Calibri"/>
          <w:b/>
          <w:bCs/>
          <w:sz w:val="22"/>
          <w:szCs w:val="22"/>
        </w:rPr>
        <w:t xml:space="preserve">In progress</w:t>
      </w:r>
      <w:r>
        <w:rPr>
          <w:rFonts w:ascii="Calibri" w:cs="Calibri" w:eastAsia="Calibri" w:hAnsi="Calibri"/>
          <w:sz w:val="22"/>
          <w:szCs w:val="22"/>
        </w:rPr>
        <w:t xml:space="preserve"> when they start and </w:t>
      </w:r>
      <w:r>
        <w:rPr>
          <w:rFonts w:ascii="Calibri" w:cs="Calibri" w:eastAsia="Calibri" w:hAnsi="Calibri"/>
          <w:b/>
          <w:bCs/>
          <w:sz w:val="22"/>
          <w:szCs w:val="22"/>
        </w:rPr>
        <w:t xml:space="preserve">Resolved</w:t>
      </w:r>
      <w:r>
        <w:rPr>
          <w:rFonts w:ascii="Calibri" w:cs="Calibri" w:eastAsia="Calibri" w:hAnsi="Calibri"/>
          <w:sz w:val="22"/>
          <w:szCs w:val="22"/>
        </w:rPr>
        <w:t xml:space="preserve"> when done. The bug owner is notified by e-mail at every change.</w:t>
      </w:r>
    </w:p>
    <w:p>
      <w:pPr>
        <w:spacing w:after="100"/>
      </w:pPr>
    </w:p>
    <w:p>
      <w:pPr>
        <w:keepNext/>
        <w:spacing w:after="80" w:before="120"/>
        <w:jc w:val="center"/>
      </w:pPr>
      <w:r>
        <w:drawing>
          <wp:inline distT="0" distB="0" distL="0" distR="0">
            <wp:extent cx="5715000" cy="3571875"/>
            <wp:effectExtent t="0" r="0" b="0" l="0"/>
            <wp:docPr id="23" name="27-bugs" descr="The Bugs screen" title="The Bu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Bugs screen: status tabs, bug owner and assignee.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Bugs</w:t>
            </w:r>
            <w:r>
              <w:rPr>
                <w:rFonts w:ascii="Calibri" w:cs="Calibri" w:eastAsia="Calibri" w:hAnsi="Calibri"/>
                <w:sz w:val="21"/>
                <w:szCs w:val="21"/>
              </w:rPr>
              <w:t xml:space="preserve">: The screen opened by the red </w:t>
            </w:r>
            <w:r>
              <w:rPr>
                <w:rFonts w:ascii="Calibri" w:cs="Calibri" w:eastAsia="Calibri" w:hAnsi="Calibri"/>
                <w:b/>
                <w:bCs/>
                <w:sz w:val="21"/>
                <w:szCs w:val="21"/>
              </w:rPr>
              <w:t xml:space="preserve">Bugs</w:t>
            </w:r>
            <w:r>
              <w:rPr>
                <w:rFonts w:ascii="Calibri" w:cs="Calibri" w:eastAsia="Calibri" w:hAnsi="Calibri"/>
                <w:sz w:val="21"/>
                <w:szCs w:val="21"/>
              </w:rPr>
              <w:t xml:space="preserve"> button on the sprint board.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Report a bug</w:t>
            </w:r>
            <w:r>
              <w:rPr>
                <w:rFonts w:ascii="Calibri" w:cs="Calibri" w:eastAsia="Calibri" w:hAnsi="Calibri"/>
                <w:sz w:val="21"/>
                <w:szCs w:val="21"/>
              </w:rPr>
              <w:t xml:space="preserve">: Opens the new bug form.</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tabs</w:t>
            </w:r>
            <w:r>
              <w:rPr>
                <w:rFonts w:ascii="Calibri" w:cs="Calibri" w:eastAsia="Calibri" w:hAnsi="Calibri"/>
                <w:sz w:val="21"/>
                <w:szCs w:val="21"/>
              </w:rPr>
              <w:t xml:space="preserve">: Unassigned, Assigned, In progress, Resolved.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Assigns the bug to someone (only people allowed to).</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bug to open its details in the side panel; add comments and files there.</w:t>
            </w:r>
          </w:p>
        </w:tc>
      </w:tr>
    </w:tbl>
    <w:p>
      <w:pPr>
        <w:spacing w:after="160"/>
      </w:pPr>
    </w:p>
    <w:p>
      <w:pPr>
        <w:pStyle w:val="Heading1"/>
        <w:keepNext/>
      </w:pPr>
      <w:r>
        <w:rPr>
          <w:rFonts w:ascii="Calibri" w:cs="Calibri" w:eastAsia="Calibri" w:hAnsi="Calibri"/>
          <w:b/>
          <w:bCs/>
          <w:color w:val="3B2A9E"/>
          <w:sz w:val="34"/>
          <w:szCs w:val="34"/>
        </w:rPr>
        <w:t xml:space="preserve">13.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6"/>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or </w:t>
      </w:r>
      <w:r>
        <w:rPr>
          <w:rFonts w:ascii="Calibri" w:cs="Calibri" w:eastAsia="Calibri" w:hAnsi="Calibri"/>
          <w:b/>
          <w:bCs/>
          <w:sz w:val="22"/>
          <w:szCs w:val="22"/>
        </w:rPr>
        <w:t xml:space="preserve">Bug</w:t>
      </w:r>
      <w:r>
        <w:rPr>
          <w:rFonts w:ascii="Calibri" w:cs="Calibri" w:eastAsia="Calibri" w:hAnsi="Calibri"/>
          <w:sz w:val="22"/>
          <w:szCs w:val="22"/>
        </w:rPr>
        <w:t xml:space="preserve">. New Projects are created with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button in the left menu.</w:t>
      </w:r>
    </w:p>
    <w:p>
      <w:pPr>
        <w:pStyle w:val="ListParagraph"/>
        <w:numPr>
          <w:ilvl w:val="0"/>
          <w:numId w:val="16"/>
        </w:numPr>
        <w:spacing w:after="100" w:line="290"/>
      </w:pPr>
      <w:r>
        <w:rPr>
          <w:rFonts w:ascii="Calibri" w:cs="Calibri" w:eastAsia="Calibri" w:hAnsi="Calibri"/>
          <w:sz w:val="22"/>
          <w:szCs w:val="22"/>
        </w:rPr>
        <w:t xml:space="preserve">For Task and Epic a small window opens (Bug opens the bug report form).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Project</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6"/>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4"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14. Sharing and permissions on a Task or Epic</w:t>
      </w:r>
    </w:p>
    <w:p>
      <w:pPr>
        <w:spacing w:after="140" w:line="300"/>
      </w:pPr>
      <w:r>
        <w:rPr>
          <w:rFonts w:ascii="Calibri" w:cs="Calibri" w:eastAsia="Calibri" w:hAnsi="Calibri"/>
          <w:sz w:val="22"/>
          <w:szCs w:val="22"/>
        </w:rPr>
        <w:t xml:space="preserve">By default every item follows the access of its Project.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7"/>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go back to the Project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5"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Project, first add them to that Project.</w:t>
            </w:r>
          </w:p>
        </w:tc>
      </w:tr>
    </w:tbl>
    <w:p>
      <w:pPr>
        <w:spacing w:after="160"/>
      </w:pPr>
    </w:p>
    <w:p>
      <w:pPr>
        <w:pStyle w:val="Heading1"/>
        <w:keepNext/>
      </w:pPr>
      <w:r>
        <w:rPr>
          <w:rFonts w:ascii="Calibri" w:cs="Calibri" w:eastAsia="Calibri" w:hAnsi="Calibri"/>
          <w:b/>
          <w:bCs/>
          <w:color w:val="3B2A9E"/>
          <w:sz w:val="34"/>
          <w:szCs w:val="34"/>
        </w:rPr>
        <w:t xml:space="preserve">15.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8"/>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8"/>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Project roles</w:t>
      </w:r>
      <w:r>
        <w:rPr>
          <w:rFonts w:ascii="Calibri" w:cs="Calibri" w:eastAsia="Calibri" w:hAnsi="Calibri"/>
          <w:sz w:val="22"/>
          <w:szCs w:val="22"/>
        </w:rPr>
        <w:t xml:space="preserve"> (rights inside a Project)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8"/>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8"/>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8"/>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6"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16.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3"/>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3"/>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3"/>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17. The Kanban board for a whole Project</w:t>
      </w:r>
    </w:p>
    <w:p>
      <w:pPr>
        <w:spacing w:after="140" w:line="300"/>
      </w:pPr>
      <w:r>
        <w:rPr>
          <w:rFonts w:ascii="Calibri" w:cs="Calibri" w:eastAsia="Calibri" w:hAnsi="Calibri"/>
          <w:sz w:val="22"/>
          <w:szCs w:val="22"/>
        </w:rPr>
        <w:t xml:space="preserve">Every Project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Project’s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Project for a sprint-free, continuous flow.</w:t>
      </w:r>
    </w:p>
    <w:p>
      <w:pPr>
        <w:pStyle w:val="ListParagraph"/>
        <w:numPr>
          <w:ilvl w:val="0"/>
          <w:numId w:val="19"/>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Project.</w:t>
      </w:r>
    </w:p>
    <w:p>
      <w:pPr>
        <w:pStyle w:val="ListParagraph"/>
        <w:numPr>
          <w:ilvl w:val="0"/>
          <w:numId w:val="19"/>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9"/>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9"/>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9"/>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7" name="25-kanban" descr="The Project Kanban board" title="The Project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18.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Projects whose work mode is Scrum; it is not available on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abstractNum w:abstractNumId="18" w15:restartNumberingAfterBreak="0">
    <w:multiLevelType w:val="hybridMultilevel"/>
    <w:lvl w:ilvl="0" w:tentative="1">
      <w:start w:val="1"/>
      <w:numFmt w:val="decimal"/>
      <w:lvlText w:val="%1."/>
      <w:lvlJc w:val="left"/>
      <w:pPr>
        <w:ind w:left="540" w:hanging="360"/>
      </w:pPr>
      <w:rPr>
        <w:b/>
        <w:bCs/>
        <w:color w:val="3B2A9E"/>
      </w:rPr>
    </w:lvl>
  </w:abstractNum>
  <w:abstractNum w:abstractNumId="19"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d265c73df280e56d400928ee6caf28584d78c66.png"/><Relationship Id="rId9" Type="http://schemas.openxmlformats.org/officeDocument/2006/relationships/image" Target="media/37c6dd38f53cf58d5888a4fabda4eef4dc0cc405.png"/><Relationship Id="rId10" Type="http://schemas.openxmlformats.org/officeDocument/2006/relationships/image" Target="media/a0f55dfe672600f10cbe95fee4f9dcdeecd157d2.png"/><Relationship Id="rId11" Type="http://schemas.openxmlformats.org/officeDocument/2006/relationships/image" Target="media/349ef5009e646d0300a6307b5ef44134c1c6ab7c.png"/><Relationship Id="rId12" Type="http://schemas.openxmlformats.org/officeDocument/2006/relationships/image" Target="media/baa1ae9de1759e6684e4cd21047860ae4c73cc09.png"/><Relationship Id="rId13" Type="http://schemas.openxmlformats.org/officeDocument/2006/relationships/image" Target="media/ca8d07789cb06fa446d3c51d39167fffccb978ef.png"/><Relationship Id="rId14" Type="http://schemas.openxmlformats.org/officeDocument/2006/relationships/image" Target="media/ef149178a0125e00322c48880a31088bc989e86b.png"/><Relationship Id="rId15" Type="http://schemas.openxmlformats.org/officeDocument/2006/relationships/image" Target="media/5c16b15ac3d7abd99bbe9dd24ac178d0f6e0416e.png"/><Relationship Id="rId16" Type="http://schemas.openxmlformats.org/officeDocument/2006/relationships/image" Target="media/d37f82616241871dc88a510e58e4d1a475c7a79c.png"/><Relationship Id="rId17" Type="http://schemas.openxmlformats.org/officeDocument/2006/relationships/image" Target="media/542a3a01d3dfb59bc4189631625a1a46e3758a34.png"/><Relationship Id="rId18" Type="http://schemas.openxmlformats.org/officeDocument/2006/relationships/image" Target="media/73a81fac83eca922a41f2a9f4ce41cb5cf9ad81c.png"/><Relationship Id="rId19" Type="http://schemas.openxmlformats.org/officeDocument/2006/relationships/image" Target="media/0f7bf993f1577b70c8c0a3c87ce24762d9cc44bf.png"/><Relationship Id="rId20" Type="http://schemas.openxmlformats.org/officeDocument/2006/relationships/image" Target="media/5c09c137415f8e676862314870ab250942a0c554.png"/><Relationship Id="rId21" Type="http://schemas.openxmlformats.org/officeDocument/2006/relationships/image" Target="media/8c688fa79c6d2af0775a116a9d9429c24f7323c7.png"/><Relationship Id="rId22" Type="http://schemas.openxmlformats.org/officeDocument/2006/relationships/image" Target="media/53ff2546d4a6c8eeee647cff12e3f9d7c79dbeed.png"/><Relationship Id="rId23" Type="http://schemas.openxmlformats.org/officeDocument/2006/relationships/image" Target="media/44b14bac9ef7b25e6da82f1a5a54e874bd258533.png"/><Relationship Id="rId24" Type="http://schemas.openxmlformats.org/officeDocument/2006/relationships/image" Target="media/c3f45ac8a76da721dd3983f1bddc0916df88e003.png"/><Relationship Id="rId25" Type="http://schemas.openxmlformats.org/officeDocument/2006/relationships/image" Target="media/ef8924201c759dc2f1965b82b28ac508df7453a1.png"/><Relationship Id="rId26" Type="http://schemas.openxmlformats.org/officeDocument/2006/relationships/image" Target="media/705b76ecdf8ed986ebc9599994c645bf22772d51.png"/><Relationship Id="rId27" Type="http://schemas.openxmlformats.org/officeDocument/2006/relationships/image" Target="media/7d77c9e45e57efd3fe69315257c7530dc5c61414.png"/><Relationship Id="rId28" Type="http://schemas.openxmlformats.org/officeDocument/2006/relationships/image" Target="media/19b1b8739f917fbebafe00666480bb4873df48bc.png"/><Relationship Id="rId29" Type="http://schemas.openxmlformats.org/officeDocument/2006/relationships/image" Target="media/5377c1da88b1b2740bf13a22115c583b32f172b3.png"/><Relationship Id="rId30" Type="http://schemas.openxmlformats.org/officeDocument/2006/relationships/image" Target="media/8f377a8b4da30b5086d7352570ed204d80021178.png"/><Relationship Id="rId31" Type="http://schemas.openxmlformats.org/officeDocument/2006/relationships/image" Target="media/1849bee4eb0e0e0360f3ef1828954a8b96192a18.png"/><Relationship Id="rId32" Type="http://schemas.openxmlformats.org/officeDocument/2006/relationships/image" Target="media/a331fab83409438bee4294f72dd9ff90ea31a000.png"/><Relationship Id="rId33" Type="http://schemas.openxmlformats.org/officeDocument/2006/relationships/image" Target="media/785aab1abdf41052d29d3a2c8a08582c49816e03.png"/><Relationship Id="rId34" Type="http://schemas.openxmlformats.org/officeDocument/2006/relationships/image" Target="media/6a8b8bab4965608a6483b74931d5bddc4f0d2647.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2026-10-17T11:33:20.188Z</dcterms:created>
  <dcterms:modified xsi:type="dcterms:W3CDTF">2026-10-17T11:33:20.189Z</dcterms:modified>
</cp:coreProperties>
</file>

<file path=docProps/custom.xml><?xml version="1.0" encoding="utf-8"?>
<Properties xmlns="http://schemas.openxmlformats.org/officeDocument/2006/custom-properties" xmlns:vt="http://schemas.openxmlformats.org/officeDocument/2006/docPropsVTypes"/>
</file>