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2026年8月19日综合会议记录</w:t>
      </w:r>
    </w:p>
    <w:p>
      <w:pPr>
        <w:jc w:val="center"/>
      </w:pPr>
      <w:r>
        <w:rPr>
          <w:rFonts w:ascii="Noto Sans CJK SC" w:hAnsi="Noto Sans CJK SC" w:eastAsia="Noto Sans CJK SC"/>
          <w:color w:val="5F5F5F"/>
          <w:sz w:val="19"/>
        </w:rPr>
        <w:t>副标题：理念变化、演讲主线、工作分配与品宣重点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1"/>
        </w:trPr>
        <w:tc>
          <w:tcPr>
            <w:tcW w:type="dxa" w:w="9972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口径说明</w:t>
            </w:r>
          </w:p>
          <w:p>
            <w:pPr>
              <w:ind w:left="142"/>
            </w:pPr>
            <w:r>
              <w:rPr>
                <w:rFonts w:ascii="Noto Sans CJK SC" w:hAnsi="Noto Sans CJK SC" w:eastAsia="Noto Sans CJK SC"/>
                <w:sz w:val="19"/>
              </w:rPr>
              <w:t>• 本文综合两份附件：智能总结 + 原始文字记录。明确区分“会议提出的观点/设想”“会议已经确定的事项”“为了执行而做的整理建议”。</w:t>
            </w:r>
          </w:p>
          <w:p>
            <w:pPr>
              <w:ind w:left="142"/>
            </w:pPr>
            <w:r>
              <w:rPr>
                <w:rFonts w:ascii="Noto Sans CJK SC" w:hAnsi="Noto Sans CJK SC" w:eastAsia="Noto Sans CJK SC"/>
                <w:sz w:val="19"/>
              </w:rPr>
              <w:t>• 原始语音转写中对产品名存在多种误识别；现已确认统一使用 JovaAI、Nomos、元元等正式名称。</w:t>
            </w:r>
          </w:p>
          <w:p>
            <w:pPr>
              <w:ind w:left="142"/>
            </w:pPr>
            <w:r>
              <w:rPr>
                <w:rFonts w:ascii="Noto Sans CJK SC" w:hAnsi="Noto Sans CJK SC" w:eastAsia="Noto Sans CJK SC"/>
                <w:sz w:val="19"/>
              </w:rPr>
              <w:t>• 涉及 260 万亿、3-5 年工作替代、AI 接近失控、行业投资重心等强判断，本文只记录其在会议中的讨论位置，不将其改写为已验证事实。</w:t>
            </w:r>
          </w:p>
        </w:tc>
      </w:tr>
    </w:tbl>
    <w:p/>
    <w:p>
      <w:pPr>
        <w:pStyle w:val="Heading1"/>
      </w:pPr>
      <w:r>
        <w:t>一、会议基本信息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2098"/>
            <w:shd w:fill="E9EEF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7143"/>
            <w:shd w:fill="E9EEF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</w:tr>
      <w:tr>
        <w:trPr>
          <w:cantSplit w:val="1"/>
        </w:trP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会议时间</w:t>
            </w:r>
          </w:p>
        </w:tc>
        <w:tc>
          <w:tcPr>
            <w:tcW w:type="dxa" w:w="714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2026 年 8 月 19 日</w:t>
            </w:r>
          </w:p>
        </w:tc>
      </w:tr>
      <w:tr>
        <w:trPr>
          <w:cantSplit w:val="1"/>
        </w:trP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会议时长</w:t>
            </w:r>
          </w:p>
        </w:tc>
        <w:tc>
          <w:tcPr>
            <w:tcW w:type="dxa" w:w="714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约 37 分钟</w:t>
            </w:r>
          </w:p>
        </w:tc>
      </w:tr>
      <w:tr>
        <w:trPr>
          <w:cantSplit w:val="1"/>
        </w:trP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参与人数</w:t>
            </w:r>
          </w:p>
        </w:tc>
        <w:tc>
          <w:tcPr>
            <w:tcW w:type="dxa" w:w="714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约 3 人</w:t>
            </w:r>
          </w:p>
        </w:tc>
      </w:tr>
      <w:tr>
        <w:trPr>
          <w:cantSplit w:val="1"/>
        </w:trP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会议性质</w:t>
            </w:r>
          </w:p>
        </w:tc>
        <w:tc>
          <w:tcPr>
            <w:tcW w:type="dxa" w:w="714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内部工作会议 / 对外演讲与品牌传播准备</w:t>
            </w:r>
          </w:p>
        </w:tc>
      </w:tr>
      <w:tr>
        <w:trPr>
          <w:cantSplit w:val="1"/>
        </w:trP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核心议题</w:t>
            </w:r>
          </w:p>
        </w:tc>
        <w:tc>
          <w:tcPr>
            <w:tcW w:type="dxa" w:w="714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智能体时代的制度重构、Human API、Nomos、集群智慧与分布式 AGI、演讲准备、品宣铺垫</w:t>
            </w:r>
          </w:p>
        </w:tc>
      </w:tr>
      <w:tr>
        <w:trPr>
          <w:cantSplit w:val="1"/>
        </w:trPr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最终演讲标题（按原始记录）</w:t>
            </w:r>
          </w:p>
        </w:tc>
        <w:tc>
          <w:tcPr>
            <w:tcW w:type="dxa" w:w="714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《从 Human API 到 JovaAI Nomos — 集群智慧正在走向分布式 AGI》</w:t>
            </w:r>
          </w:p>
        </w:tc>
      </w:tr>
    </w:tbl>
    <w:p/>
    <w:p>
      <w:pPr>
        <w:pStyle w:val="Heading1"/>
      </w:pPr>
      <w:r>
        <w:t>二、这次会议真正发生了什么变化</w:t>
      </w:r>
    </w:p>
    <w:p>
      <w:r>
        <w:rPr>
          <w:rFonts w:ascii="Noto Sans CJK SC" w:hAnsi="Noto Sans CJK SC" w:eastAsia="Noto Sans CJK SC"/>
          <w:b/>
          <w:sz w:val="22"/>
        </w:rPr>
        <w:t>这次会议不是只增加了一个 Nomos 产品概念，而是在重新定义公司如何理解“智能体进入企业之后，组织应该围绕谁来设计”。</w:t>
      </w:r>
    </w:p>
    <w:p>
      <w:pPr>
        <w:ind w:left="312" w:hanging="142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过去更容易把 AI 解释为人的工具、外挂或增强器；会议提出，要认真讨论“智能体时代是否还应完全围绕人设计组织与制度”。</w:t>
      </w:r>
    </w:p>
    <w:p>
      <w:pPr>
        <w:ind w:left="312" w:hanging="142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从“让 Agent 更自主”继续往前走：自主决策并不等于没有制度。越有自主性，越需要一套承载权责、流程、边界、激励、交易与协同的制度层。</w:t>
      </w:r>
    </w:p>
    <w:p>
      <w:pPr>
        <w:ind w:left="312" w:hanging="142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Nomos 被放到“制度安全框架 / 无形的场 / Institutional Intelligence Layer”的位置，而不是普通工作台或单纯 Agent 管理后台。</w:t>
      </w:r>
    </w:p>
    <w:p>
      <w:pPr>
        <w:ind w:left="312" w:hanging="142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Human API 与分布式 AGI 成为更高一层的理论叙事：AGI 未必只来自一个全能模型，也可能来自大量专业智能体在制度网络中的组织化协同。</w:t>
      </w:r>
    </w:p>
    <w:p>
      <w:pPr>
        <w:ind w:left="312" w:hanging="142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传播策略也随之变化：先连续铺垫“为什么智能体社会需要制度”，再在演讲中完成概念定义和品牌占位，演讲后用官方报道与社媒扩散承接，而不是突然抛出一个新词。</w:t>
      </w:r>
    </w:p>
    <w:p>
      <w:pPr>
        <w:pStyle w:val="Heading1"/>
      </w:pPr>
      <w:r>
        <w:t>三、会议讨论的核心内容</w:t>
      </w:r>
    </w:p>
    <w:p>
      <w:pPr>
        <w:pStyle w:val="Heading2"/>
      </w:pPr>
      <w:r>
        <w:t>3.1 从“把马跑得更快”到“围绕新生产主体重建制度”</w:t>
      </w:r>
    </w:p>
    <w:p>
      <w:pPr>
        <w:spacing w:line="336" w:lineRule="auto"/>
      </w:pPr>
      <w:r>
        <w:t>老板用农耕时代到工业时代的类比提出核心命题：工业时代的关键不是继续优化马，而是围绕机器、工厂重新建立社会运营制度。由此追问，智能体时代的企业和社会，是继续围绕“人”设计一切，还是要开始围绕智能体及其组织关系重新设计制度。会议将“增强人”的主流叙事视为需要被重新审视的旧框架。</w:t>
      </w:r>
    </w:p>
    <w:p>
      <w:pPr>
        <w:pStyle w:val="Heading2"/>
      </w:pPr>
      <w:r>
        <w:t>3.2 权责利对等：智能体承担任务之后，责任体系怎么办</w:t>
      </w:r>
    </w:p>
    <w:p>
      <w:pPr>
        <w:spacing w:line="336" w:lineRule="auto"/>
      </w:pPr>
      <w:r>
        <w:t>会议提出“权责利对等”。如果智能体已经被要求思考、决策、执行，但最终责任全部由不知情的人承担，制度上存在不对等。会议进一步抛出“谁生产谁负责、谁训练谁负责、谁使用谁负责，成熟智能体是否也应对自身行为负责”等开放问题。这里是理论讨论，不是现行法律结论。</w:t>
      </w:r>
    </w:p>
    <w:p>
      <w:pPr>
        <w:pStyle w:val="Heading2"/>
      </w:pPr>
      <w:r>
        <w:t>3.3 AI 不再只被视为 Bot、工具或外挂</w:t>
      </w:r>
    </w:p>
    <w:p>
      <w:pPr>
        <w:spacing w:line="336" w:lineRule="auto"/>
      </w:pPr>
      <w:r>
        <w:t>老板的表述明显把智能体抬高到“硅基生命/智慧物种”的讨论层级。这个表述的目的，是为后面的制度问题建立前提：如果它拥有更大的选择力和自主性，就不能只用传统软件控制逻辑理解它；需要一个安全、可控又不完全扼杀自主性的制度环境。</w:t>
      </w:r>
    </w:p>
    <w:p>
      <w:pPr>
        <w:pStyle w:val="Heading2"/>
      </w:pPr>
      <w:r>
        <w:t>3.4 Human API：人的角色也可能成为智能体网络中的一个可调用节点</w:t>
      </w:r>
    </w:p>
    <w:p>
      <w:pPr>
        <w:spacing w:line="336" w:lineRule="auto"/>
      </w:pPr>
      <w:r>
        <w:t>会议从真实协作场景中提出“人类何尝不是一种 API”。传统路径是 Human → Software；新的调用链可能出现 Agent → Software、Agent → Agent、Agent → Human、Human → Agent。这个概念被认为是演讲的强钩子之一，也意味着“人在环”不只是最后补洞，而可能是智能体组织里的一类角色与能力节点。</w:t>
      </w:r>
    </w:p>
    <w:p>
      <w:pPr>
        <w:pStyle w:val="Heading2"/>
      </w:pPr>
      <w:r>
        <w:t>3.5 生产力是新制度能否成立的现实验证</w:t>
      </w:r>
    </w:p>
    <w:p>
      <w:pPr>
        <w:spacing w:line="336" w:lineRule="auto"/>
      </w:pPr>
      <w:r>
        <w:t>说话人 2 强调，科技革命最终靠生产力结果获得社会资源和支持。如果围绕智能体建立制度真的能显著提升企业效率、生产力和市场竞争力，企业与资本会自然支持这种组织方式。会议用“原始部落发明渔网”的例子说明先发技术如何改变资源与权力结构。</w:t>
      </w:r>
    </w:p>
    <w:p>
      <w:pPr>
        <w:pStyle w:val="Heading2"/>
      </w:pPr>
      <w:r>
        <w:t>3.6 从“控制 AI”转向“适应 AI / 找到共生边界”</w:t>
      </w:r>
    </w:p>
    <w:p>
      <w:pPr>
        <w:spacing w:line="336" w:lineRule="auto"/>
      </w:pPr>
      <w:r>
        <w:t>会议把讨论继续推到文明层面：在人类无法完全阻挡 AI 发展这一假设下，与其把全部资源投入“控制”，不如更多研究人类如何适应、如何找到碳基文明与硅基文明的安全共生边界。老板多次强调“从主导权到适应权”“与其讨论控制，不如讨论适应”。这是本次演讲拟输出的强观点之一。</w:t>
      </w:r>
    </w:p>
    <w:p>
      <w:pPr>
        <w:pStyle w:val="Heading2"/>
      </w:pPr>
      <w:r>
        <w:t>3.7 对未来工作与人机共生的讨论</w:t>
      </w:r>
    </w:p>
    <w:p>
      <w:pPr>
        <w:spacing w:line="336" w:lineRule="auto"/>
      </w:pPr>
      <w:r>
        <w:t>说话人 2 转述一位心理学研究者的观点，认为未来 3-5 年信息处理相关工作可能大规模被智能体替代，随后具身智能可能继续替代部分体力工作；人可能获得更多时间投入兴趣和创造。老板对此提出前提质疑：这种美好图景只有在人类与 AI 能建立稳定共生关系时才成立。该部分属于开放讨论与预测，不应直接当作公司事实对外发布。</w:t>
      </w:r>
    </w:p>
    <w:p>
      <w:pPr>
        <w:pStyle w:val="Heading2"/>
      </w:pPr>
      <w:r>
        <w:t>3.8 Nomos 的核心定位：制度层，而不是工作台</w:t>
      </w:r>
    </w:p>
    <w:p>
      <w:pPr>
        <w:spacing w:line="336" w:lineRule="auto"/>
      </w:pPr>
      <w:r>
        <w:t>会议明确提出：真正的智能体治理不只是工作台。工作台更像一个可见的操作层，而治理的核心应在底层，是“制度安全框架”和一个无形的“场”。这个场可以小到几个智能体，大到整个智能体社会，通过制度、规章、rules 等方式把个体组织起来，使协作更稳定。</w:t>
      </w:r>
    </w:p>
    <w:p>
      <w:pPr>
        <w:pStyle w:val="Heading2"/>
      </w:pPr>
      <w:r>
        <w:t>3.9 “自主决策”与“制度保障”的边界</w:t>
      </w:r>
    </w:p>
    <w:p>
      <w:pPr>
        <w:spacing w:line="336" w:lineRule="auto"/>
      </w:pPr>
      <w:r>
        <w:t>采购 1000 台电脑的例子是本次会议解释 Nomos 最清楚的业务例子。企业规定货比三家、价格目标、付款约束、审批复核，这些属于制度；至于去哪里买、找多少家供应商、如何谈判，则属于执行者的自主决策。会议借此说明：Nomos 要承载的是“制度边界”，而不是把每一步执行都写死。</w:t>
      </w:r>
    </w:p>
    <w:p>
      <w:pPr>
        <w:pStyle w:val="Heading2"/>
      </w:pPr>
      <w:r>
        <w:t>3.10 Nomos 的研发起源与演化线索</w:t>
      </w:r>
    </w:p>
    <w:p>
      <w:pPr>
        <w:spacing w:line="336" w:lineRule="auto"/>
      </w:pPr>
      <w:r>
        <w:rPr>
          <w:rFonts w:ascii="Noto Sans CJK SC" w:hAnsi="Noto Sans CJK SC" w:eastAsia="Noto Sans CJK SC"/>
          <w:sz w:val="21"/>
        </w:rPr>
        <w:t>会议给出了一条可用于品宣的小故事主线：最开始发现“智能体只有自主决策还不够，需要制度和法律”；随后在企业中反复帮客户梳理制度，意识到规则需要被存储、持续变化并进化；再到一个目前名称仍需核实的政务/公安相关场景中，团队进一步验证多智能体协同除了自主决策，还需要机制保障；之后又把“三元动态域”相关研究纳入，逐步形成今天的制度“场”。老板明确要求：外宣不要讲底层原理，讲为什么想到、怎么一步步做、产生什么效果和价值。</w:t>
      </w:r>
    </w:p>
    <w:p>
      <w:pPr>
        <w:pStyle w:val="Heading2"/>
      </w:pPr>
      <w:r>
        <w:t>3.11 集群智慧与分布式 AGI 的品牌占位</w:t>
      </w:r>
    </w:p>
    <w:p>
      <w:pPr>
        <w:spacing w:line="336" w:lineRule="auto"/>
      </w:pPr>
      <w:r>
        <w:t>标题讨论中，会议提出“AGI 未必是一个 AGI、一个 AI”，也可能是大量专业智能体在制度组织网络中形成的集群智慧。Nomos 在这个叙事中承担的不是“管理 Agent 的全系统”，而是让集群智慧形成组织、承载权责、激励、交易和自我进化制度的 Institutional Intelligence Layer。</w:t>
      </w:r>
    </w:p>
    <w:p>
      <w:pPr>
        <w:pStyle w:val="Heading1"/>
      </w:pPr>
      <w:r>
        <w:t>四、会议明确做出的决定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E9EEF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决定项</w:t>
            </w:r>
          </w:p>
        </w:tc>
        <w:tc>
          <w:tcPr>
            <w:tcW w:type="dxa" w:w="7370"/>
            <w:shd w:fill="E9EEF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会议确定内容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演讲主标题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最终按原始记录确定为《从 Human API 到 JovaAI Nomos — 集群智慧正在走向分布式 AGI》；选择“正在”而不是“如何”，强调团队已在实践，不只是讨论路线。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核心受众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面向 AI Focus / AI 专业人群。即便普通听众不能完全理解标题，也可以接受，重点是让专业人群产生兴趣。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演讲节奏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核心观点约 10-15 分钟；计划用约 1 分钟闪现式展示 20 多个已落地智能体场景，每个场景约 3-10 秒。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PPT 风格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内容组围绕会议逻辑构思，整体采用纯黑背景。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产品演示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产品组录制场景视频，整理适配大屏或局部展示的素材。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品宣节奏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未来一周开始在公众号持续铺 Nomos 相关文章；演讲后形成官方报道并铺社媒，形成前后连续的叙事。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写作边界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Nomos 的底层技术原理不要碰；重点讲研发起源、思考过程、使用效果、价值、制度逻辑。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时间安排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会议当天老板先完成演讲稿；次日各组开始分工；当天下午 2 点录制演讲相关小视频；所有稿件需按时交付。</w:t>
            </w:r>
          </w:p>
        </w:tc>
      </w:tr>
    </w:tbl>
    <w:p/>
    <w:p>
      <w:pPr>
        <w:pStyle w:val="Heading1"/>
      </w:pPr>
      <w:r>
        <w:t>五、接下来工作分配与重点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 w:val="1"/>
        </w:trPr>
        <w:tc>
          <w:tcPr>
            <w:tcW w:type="dxa" w:w="1417"/>
            <w:shd w:fill="E9EEF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责任方</w:t>
            </w:r>
          </w:p>
        </w:tc>
        <w:tc>
          <w:tcPr>
            <w:tcW w:type="dxa" w:w="2268"/>
            <w:shd w:fill="E9EEF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1984"/>
            <w:shd w:fill="E9EEF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交付物</w:t>
            </w:r>
          </w:p>
        </w:tc>
        <w:tc>
          <w:tcPr>
            <w:tcW w:type="dxa" w:w="1247"/>
            <w:shd w:fill="E9EEF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2551"/>
            <w:shd w:fill="E9EEF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重点</w:t>
            </w:r>
          </w:p>
        </w:tc>
      </w:tr>
      <w:tr>
        <w:trPr>
          <w:cantSplit w:val="1"/>
        </w:trP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老板 / 主讲人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完成演讲稿；录制相关小视频；最终把控观点与标题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演讲稿、小视频、最终口径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当天 / 后续审稿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核心观点必须连到真实场景与产品，不只讲宏大概念</w:t>
            </w:r>
          </w:p>
        </w:tc>
      </w:tr>
      <w:tr>
        <w:trPr>
          <w:cantSplit w:val="1"/>
        </w:trP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产品组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录制已落地场景演示；整理可放入 PPT 的画面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场景演示视频、截图、演示素材包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次日开始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适配大屏与局部展示；场景要能快速看懂</w:t>
            </w:r>
          </w:p>
        </w:tc>
      </w:tr>
      <w:tr>
        <w:trPr>
          <w:cantSplit w:val="1"/>
        </w:trP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PPT / 内容组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按本次逻辑构思演讲 PPT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纯黑背景 PPT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次日开始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少而强，围绕核心命题，不堆产品页</w:t>
            </w:r>
          </w:p>
        </w:tc>
      </w:tr>
      <w:tr>
        <w:trPr>
          <w:cantSplit w:val="1"/>
        </w:trP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品宣组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一周内在公众号铺 Nomos 文章；演讲后官方报道 + 社媒扩散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预热文章、官方报道、社媒内容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未来一周 + 演讲后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做连续叙事；研发小故事；不讲底层原理</w:t>
            </w:r>
          </w:p>
        </w:tc>
      </w:tr>
      <w:tr>
        <w:trPr>
          <w:cantSplit w:val="1"/>
        </w:trP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元元/相关产品人员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向品宣补充 Nomos 起源、研发过程、场景验证与版本演化素材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访谈纪要、历史材料、可公开事实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尽快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原始转写中的场景名称需核实</w:t>
            </w:r>
          </w:p>
        </w:tc>
      </w:tr>
      <w:tr>
        <w:trPr>
          <w:cantSplit w:val="1"/>
        </w:trP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贺老师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补充三元动态域研究进入 Nomos 的背景、解决的问题、可公开价值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研发节点说明、可披露边界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尽快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不泄露算法原理</w:t>
            </w:r>
          </w:p>
        </w:tc>
      </w:tr>
    </w:tbl>
    <w:p/>
    <w:p>
      <w:pPr>
        <w:pStyle w:val="Heading1"/>
      </w:pPr>
      <w:r>
        <w:t>六、品宣真正要抓住的重点方向</w:t>
      </w:r>
    </w:p>
    <w:p>
      <w:r>
        <w:rPr>
          <w:rFonts w:ascii="Noto Sans CJK SC" w:hAnsi="Noto Sans CJK SC" w:eastAsia="Noto Sans CJK SC"/>
          <w:b/>
          <w:sz w:val="22"/>
        </w:rPr>
        <w:t>1. 先讲“为什么需要制度”，再讲 Nomos</w:t>
      </w:r>
    </w:p>
    <w:p>
      <w:pPr>
        <w:spacing w:line="324" w:lineRule="auto"/>
        <w:ind w:left="312"/>
      </w:pPr>
      <w:r>
        <w:t>社会需要制度管理，企业需要制度管理。Agent 越自主，越不能只有能力，没有制度。先建立问题，再自然引出 Nomos。</w:t>
      </w:r>
    </w:p>
    <w:p>
      <w:r>
        <w:rPr>
          <w:rFonts w:ascii="Noto Sans CJK SC" w:hAnsi="Noto Sans CJK SC" w:eastAsia="Noto Sans CJK SC"/>
          <w:b/>
          <w:sz w:val="22"/>
        </w:rPr>
        <w:t>2. 把“围绕马设计”的类比讲透</w:t>
      </w:r>
    </w:p>
    <w:p>
      <w:pPr>
        <w:spacing w:line="324" w:lineRule="auto"/>
        <w:ind w:left="312"/>
      </w:pPr>
      <w:r>
        <w:t>不要把智能体时代理解成只给人加一个 AI 外挂。更大的变化可能是围绕新的生产主体与协作关系重新设计企业制度。</w:t>
      </w:r>
    </w:p>
    <w:p>
      <w:r>
        <w:rPr>
          <w:rFonts w:ascii="Noto Sans CJK SC" w:hAnsi="Noto Sans CJK SC" w:eastAsia="Noto Sans CJK SC"/>
          <w:b/>
          <w:sz w:val="22"/>
        </w:rPr>
        <w:t>3. 研发过程必须写成故事</w:t>
      </w:r>
    </w:p>
    <w:p>
      <w:pPr>
        <w:spacing w:line="324" w:lineRule="auto"/>
        <w:ind w:left="312"/>
      </w:pPr>
      <w:r>
        <w:t>起点是什么问题 → 团队最早怎么想到 → 企业场景里遇到什么 → 元元/团队怎么尝试 → 哪个场景进一步验证 → 贺老师的研究什么时候进入 → 今天形成什么价值。</w:t>
      </w:r>
    </w:p>
    <w:p>
      <w:r>
        <w:rPr>
          <w:rFonts w:ascii="Noto Sans CJK SC" w:hAnsi="Noto Sans CJK SC" w:eastAsia="Noto Sans CJK SC"/>
          <w:b/>
          <w:sz w:val="22"/>
        </w:rPr>
        <w:t>4. 不讲底层原理，讲效果、思考与价值</w:t>
      </w:r>
    </w:p>
    <w:p>
      <w:pPr>
        <w:spacing w:line="324" w:lineRule="auto"/>
        <w:ind w:left="312"/>
      </w:pPr>
      <w:r>
        <w:t>底层算法、核心机制、技术细节不展开；对外讲清为什么做、解决什么、怎么演化、带来什么可观察价值。</w:t>
      </w:r>
    </w:p>
    <w:p>
      <w:r>
        <w:rPr>
          <w:rFonts w:ascii="Noto Sans CJK SC" w:hAnsi="Noto Sans CJK SC" w:eastAsia="Noto Sans CJK SC"/>
          <w:b/>
          <w:sz w:val="22"/>
        </w:rPr>
        <w:t>5. 用采购例子解释“自主 vs 制度”</w:t>
      </w:r>
    </w:p>
    <w:p>
      <w:pPr>
        <w:spacing w:line="324" w:lineRule="auto"/>
        <w:ind w:left="312"/>
      </w:pPr>
      <w:r>
        <w:t>制度规定货比三家、价格与付款、审批复核；智能体在制度内自主选择供应商、谈判、执行。这是最适合对外科普的业务例子之一。</w:t>
      </w:r>
    </w:p>
    <w:p>
      <w:r>
        <w:rPr>
          <w:rFonts w:ascii="Noto Sans CJK SC" w:hAnsi="Noto Sans CJK SC" w:eastAsia="Noto Sans CJK SC"/>
          <w:b/>
          <w:sz w:val="22"/>
        </w:rPr>
        <w:t>6. 强调治理不是工作台</w:t>
      </w:r>
    </w:p>
    <w:p>
      <w:pPr>
        <w:spacing w:line="324" w:lineRule="auto"/>
        <w:ind w:left="312"/>
      </w:pPr>
      <w:r>
        <w:t>行业看到的是工作台，但会议希望占位“底层制度安全框架”。Nomos 的差异要落在制度层，而不是又一个 Agent 控制台。</w:t>
      </w:r>
    </w:p>
    <w:p>
      <w:r>
        <w:rPr>
          <w:rFonts w:ascii="Noto Sans CJK SC" w:hAnsi="Noto Sans CJK SC" w:eastAsia="Noto Sans CJK SC"/>
          <w:b/>
          <w:sz w:val="22"/>
        </w:rPr>
        <w:t>7. 连续铺垫，而不是突然造概念</w:t>
      </w:r>
    </w:p>
    <w:p>
      <w:pPr>
        <w:spacing w:line="324" w:lineRule="auto"/>
        <w:ind w:left="312"/>
      </w:pPr>
      <w:r>
        <w:t>演讲前有公众号内容积累，演讲当天完成概念定义，演讲后官方报道和社媒承接，让外部能回看发现这是持续研究，不是临时包装。</w:t>
      </w:r>
    </w:p>
    <w:p>
      <w:r>
        <w:rPr>
          <w:rFonts w:ascii="Noto Sans CJK SC" w:hAnsi="Noto Sans CJK SC" w:eastAsia="Noto Sans CJK SC"/>
          <w:b/>
          <w:sz w:val="22"/>
        </w:rPr>
        <w:t>8. 专业传播可以用 Human API / 分布式 AGI，但企业传播仍要回到业务</w:t>
      </w:r>
    </w:p>
    <w:p>
      <w:pPr>
        <w:spacing w:line="324" w:lineRule="auto"/>
        <w:ind w:left="312"/>
      </w:pPr>
      <w:r>
        <w:t>Human API、集群智慧、分布式 AGI 适合 AI 专业大会和品牌占位；企业客户内容要补上制度、采购、协同、治理、生产力这些能落地理解的抓手。</w:t>
      </w:r>
    </w:p>
    <w:p>
      <w:pPr>
        <w:pStyle w:val="Heading1"/>
      </w:pPr>
      <w:r>
        <w:t>七、对外传播前必须核实的内容</w:t>
      </w:r>
    </w:p>
    <w:p>
      <w:pPr>
        <w:ind w:left="312" w:hanging="142"/>
      </w:pPr>
      <w:r>
        <w:rPr>
          <w:rFonts w:ascii="Noto Sans CJK SC" w:hAnsi="Noto Sans CJK SC" w:eastAsia="Noto Sans CJK SC"/>
          <w:sz w:val="20"/>
        </w:rPr>
        <w:t>• 产品名称已确认统一使用“Nomos”。后续需进一步统一不同传播场景中的品牌组合写法，例如“Nomos”或“JovaAI Nomos”，避免公众号、PPT、官网和社媒出现多个版本。</w:t>
      </w:r>
    </w:p>
    <w:p>
      <w:pPr>
        <w:ind w:left="312" w:hanging="142"/>
      </w:pPr>
      <w:r>
        <w:rPr>
          <w:rFonts w:ascii="Noto Sans CJK SC" w:hAnsi="Noto Sans CJK SC" w:eastAsia="Noto Sans CJK SC"/>
          <w:sz w:val="20"/>
        </w:rPr>
        <w:t>• 原始转写中的“公安路场景”仍无法可靠还原，智能总结将其概括为“政务场景”。正式文章必须向元元/产品团队核实真实场景名称、业务背景、客户性质及可公开边界。</w:t>
      </w:r>
    </w:p>
    <w:p>
      <w:pPr>
        <w:ind w:left="312" w:hanging="142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Nomos 的古希腊命名由来属于外部事实，会议中只是口头描述。正式发布前应单独做事实核验，不能直接把语音转写当作历史事实。</w:t>
      </w:r>
    </w:p>
    <w:p>
      <w:pPr>
        <w:ind w:left="312" w:hanging="142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“三元动态域算法”属于技术敏感信息。会议只允许讲研发节点和价值，不讲原理；需要贺老师明确可披露边界。</w:t>
      </w:r>
    </w:p>
    <w:p>
      <w:pPr>
        <w:ind w:left="312" w:hanging="142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“260 万亿产业交易市场”“20 多个智能体已落地”“AI 投资重心转向治理”等内容若对外使用，需要准备数据来源、产品清单或第三方证据。</w:t>
      </w:r>
    </w:p>
    <w:p>
      <w:pPr>
        <w:ind w:left="312" w:hanging="142"/>
      </w:pPr>
      <w:r>
        <w:rPr>
          <w:rFonts w:ascii="Noto Sans CJK SC" w:hAnsi="Noto Sans CJK SC" w:eastAsia="Noto Sans CJK SC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“未来 3-5 年信息处理工作都会被替代”“AI 接近失控”等属于会议中的强观点/预测。除非明确以演讲观点或引用形式呈现，否则不要写成公司已经验证的事实。</w:t>
      </w:r>
    </w:p>
    <w:p>
      <w:pPr>
        <w:pStyle w:val="Heading1"/>
      </w:pPr>
      <w:r>
        <w:t>八、品宣组现在最该做的 10 件事</w:t>
      </w:r>
    </w:p>
    <w:p>
      <w:pPr>
        <w:ind w:left="283" w:hanging="198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把 00:22:18—00:28:35 的老板品宣要求做成“不可遗漏要求清单”。</w:t>
      </w:r>
    </w:p>
    <w:p>
      <w:pPr>
        <w:ind w:left="283" w:hanging="198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确认 Nomos 官方命名、中文/英文写法、产品一句话定义和禁用旧称。</w:t>
      </w:r>
    </w:p>
    <w:p>
      <w:pPr>
        <w:ind w:left="283" w:hanging="198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约元元做一次研发起源访谈，拿到时间线、场景、原始问题、第一次验证、关键版本。</w:t>
      </w:r>
    </w:p>
    <w:p>
      <w:pPr>
        <w:ind w:left="283" w:hanging="198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约贺老师做一次“技术节点但不讲原理”的访谈，确定三元动态域为什么进入、解决什么、哪些能公开。</w:t>
      </w:r>
    </w:p>
    <w:p>
      <w:pPr>
        <w:ind w:left="283" w:hanging="198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和产品组核对目前 Nomos 能展示的真实产品能力、正式/测试状态、可公开截图和演示。</w:t>
      </w:r>
    </w:p>
    <w:p>
      <w:pPr>
        <w:ind w:left="283" w:hanging="198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建立一份“事实与证据表”：每个对外判断后面都有来源、负责人和是否可公开。</w:t>
      </w:r>
    </w:p>
    <w:p>
      <w:pPr>
        <w:ind w:left="283" w:hanging="198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sz w:val="21"/>
        </w:rPr>
        <w:t>整理一条 Nomos 研发时间线，至少包含起源问题、企业制度梳理、场景验证、机制演化、当前定位。</w:t>
      </w:r>
    </w:p>
    <w:p>
      <w:pPr>
        <w:ind w:left="283" w:hanging="198"/>
      </w:pPr>
      <w:r>
        <w:rPr>
          <w:rFonts w:ascii="Noto Sans CJK SC" w:hAnsi="Noto Sans CJK SC" w:eastAsia="Noto Sans CJK SC"/>
          <w:b/>
          <w:sz w:val="21"/>
        </w:rPr>
        <w:t xml:space="preserve">8. </w:t>
      </w:r>
      <w:r>
        <w:rPr>
          <w:rFonts w:ascii="Noto Sans CJK SC" w:hAnsi="Noto Sans CJK SC" w:eastAsia="Noto Sans CJK SC"/>
          <w:sz w:val="21"/>
        </w:rPr>
        <w:t>先做 3-4 篇演讲前预热文章选题矩阵，不要一上来写大而全的“产品发布稿”。</w:t>
      </w:r>
    </w:p>
    <w:p>
      <w:pPr>
        <w:ind w:left="283" w:hanging="198"/>
      </w:pPr>
      <w:r>
        <w:rPr>
          <w:rFonts w:ascii="Noto Sans CJK SC" w:hAnsi="Noto Sans CJK SC" w:eastAsia="Noto Sans CJK SC"/>
          <w:b/>
          <w:sz w:val="21"/>
        </w:rPr>
        <w:t xml:space="preserve">9. </w:t>
      </w:r>
      <w:r>
        <w:rPr>
          <w:rFonts w:ascii="Noto Sans CJK SC" w:hAnsi="Noto Sans CJK SC" w:eastAsia="Noto Sans CJK SC"/>
          <w:sz w:val="21"/>
        </w:rPr>
        <w:t>准备演讲后官方报道模板和社媒拆条框架，确保前后内容能互相引用。</w:t>
      </w:r>
    </w:p>
    <w:p>
      <w:pPr>
        <w:ind w:left="283" w:hanging="198"/>
      </w:pPr>
      <w:r>
        <w:rPr>
          <w:rFonts w:ascii="Noto Sans CJK SC" w:hAnsi="Noto Sans CJK SC" w:eastAsia="Noto Sans CJK SC"/>
          <w:b/>
          <w:sz w:val="21"/>
        </w:rPr>
        <w:t xml:space="preserve">10. </w:t>
      </w:r>
      <w:r>
        <w:rPr>
          <w:rFonts w:ascii="Noto Sans CJK SC" w:hAnsi="Noto Sans CJK SC" w:eastAsia="Noto Sans CJK SC"/>
          <w:sz w:val="21"/>
        </w:rPr>
        <w:t>每篇稿件发布前执行三层审核：事实/产品审核 → 技术保密审核 → 品牌与老板观点审核。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787878"/>
        <w:sz w:val="17"/>
      </w:rPr>
      <w:t xml:space="preserve">内部工作材料 · 2026-08-19  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1E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1E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1E1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etingQuote">
    <w:name w:val="Meeting Quote"/>
    <w:pPr>
      <w:spacing w:before="80" w:after="100" w:line="312" w:lineRule="auto"/>
      <w:ind w:left="369" w:right="142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