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A989" w14:textId="15777CA1" w:rsidR="008E5097" w:rsidRPr="00EF45E4" w:rsidRDefault="00317DE1" w:rsidP="0036283B">
      <w:pPr>
        <w:pStyle w:val="Heading1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bookmarkStart w:id="0" w:name="X60e36e2e6d8ca4a3b4fed9f36d8727c54686cf3"/>
      <w:r w:rsidRPr="00EF45E4">
        <w:rPr>
          <w:rFonts w:ascii="Arial" w:hAnsi="Arial" w:cs="Arial"/>
          <w:b/>
          <w:bCs/>
          <w:color w:val="auto"/>
          <w:sz w:val="32"/>
          <w:szCs w:val="32"/>
        </w:rPr>
        <w:t>The Ternary Spectrum: Cyclotomic Z</w:t>
      </w:r>
      <w:r w:rsidRPr="00EF45E4">
        <w:rPr>
          <w:rFonts w:ascii="Cambria Math" w:hAnsi="Cambria Math" w:cs="Cambria Math"/>
          <w:b/>
          <w:bCs/>
          <w:color w:val="auto"/>
          <w:sz w:val="32"/>
          <w:szCs w:val="32"/>
        </w:rPr>
        <w:t>₃</w:t>
      </w:r>
      <w:r w:rsidRPr="00EF45E4">
        <w:rPr>
          <w:rFonts w:ascii="Arial" w:hAnsi="Arial" w:cs="Arial"/>
          <w:b/>
          <w:bCs/>
          <w:color w:val="auto"/>
          <w:sz w:val="32"/>
          <w:szCs w:val="32"/>
        </w:rPr>
        <w:t xml:space="preserve"> Structure in Coupled Merkabit Triangles</w:t>
      </w:r>
    </w:p>
    <w:p w14:paraId="2E081C60" w14:textId="77777777" w:rsidR="0036283B" w:rsidRDefault="00317DE1" w:rsidP="0036283B">
      <w:pPr>
        <w:pStyle w:val="FirstParagraph"/>
        <w:jc w:val="center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Selina Stenberg with Claude (Anthropic, Opus 4.7)</w:t>
      </w:r>
      <w:r w:rsidRPr="0036283B">
        <w:rPr>
          <w:rFonts w:ascii="Arial" w:hAnsi="Arial" w:cs="Arial"/>
          <w:sz w:val="22"/>
          <w:szCs w:val="22"/>
        </w:rPr>
        <w:t xml:space="preserve"> </w:t>
      </w:r>
      <w:r w:rsidRPr="0036283B">
        <w:rPr>
          <w:rFonts w:ascii="Arial" w:hAnsi="Arial" w:cs="Arial"/>
          <w:b/>
          <w:bCs/>
          <w:sz w:val="22"/>
          <w:szCs w:val="22"/>
        </w:rPr>
        <w:t>April 2026</w:t>
      </w:r>
      <w:r w:rsidRPr="0036283B">
        <w:rPr>
          <w:rFonts w:ascii="Arial" w:hAnsi="Arial" w:cs="Arial"/>
          <w:sz w:val="22"/>
          <w:szCs w:val="22"/>
        </w:rPr>
        <w:t xml:space="preserve"> </w:t>
      </w:r>
    </w:p>
    <w:p w14:paraId="3BE3A98A" w14:textId="16253FAA" w:rsidR="008E5097" w:rsidRPr="0036283B" w:rsidRDefault="00317DE1" w:rsidP="0036283B">
      <w:pPr>
        <w:pStyle w:val="FirstParagraph"/>
        <w:jc w:val="center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Merkabit Research Series, Paper 34</w:t>
      </w:r>
    </w:p>
    <w:p w14:paraId="3BE3A98C" w14:textId="77777777" w:rsidR="008E5097" w:rsidRPr="0036283B" w:rsidRDefault="00317DE1">
      <w:pPr>
        <w:pStyle w:val="Heading2"/>
        <w:rPr>
          <w:rFonts w:ascii="Arial" w:hAnsi="Arial" w:cs="Arial"/>
          <w:b/>
          <w:bCs/>
          <w:color w:val="auto"/>
          <w:sz w:val="20"/>
          <w:szCs w:val="20"/>
        </w:rPr>
      </w:pPr>
      <w:bookmarkStart w:id="1" w:name="abstract"/>
      <w:r w:rsidRPr="0036283B">
        <w:rPr>
          <w:rFonts w:ascii="Arial" w:hAnsi="Arial" w:cs="Arial"/>
          <w:b/>
          <w:bCs/>
          <w:color w:val="auto"/>
          <w:sz w:val="20"/>
          <w:szCs w:val="20"/>
        </w:rPr>
        <w:t>Abstract</w:t>
      </w:r>
    </w:p>
    <w:p w14:paraId="3BE3A98D" w14:textId="77777777" w:rsidR="008E5097" w:rsidRPr="0036283B" w:rsidRDefault="00317DE1">
      <w:pPr>
        <w:pStyle w:val="FirstParagraph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Paper 7 [2] established that the transfer matrix of the </w:t>
      </w:r>
      <w:r w:rsidRPr="0036283B">
        <w:rPr>
          <w:rFonts w:ascii="Arial" w:hAnsi="Arial" w:cs="Arial"/>
          <w:b/>
          <w:bCs/>
          <w:sz w:val="20"/>
          <w:szCs w:val="20"/>
        </w:rPr>
        <w:t>31 binary architecture</w:t>
      </w:r>
      <w:r w:rsidRPr="0036283B">
        <w:rPr>
          <w:rFonts w:ascii="Arial" w:hAnsi="Arial" w:cs="Arial"/>
          <w:sz w:val="20"/>
          <w:szCs w:val="20"/>
        </w:rPr>
        <w:t xml:space="preserve"> — a single rotating triangle with three active gates {R, S, T}, no standing wave — is the truncated Dirichlet series Z(s) = Σ n</w:t>
      </w:r>
      <w:r w:rsidRPr="0036283B">
        <w:rPr>
          <w:rFonts w:ascii="Cambria Math" w:hAnsi="Cambria Math" w:cs="Cambria Math"/>
          <w:sz w:val="20"/>
          <w:szCs w:val="20"/>
        </w:rPr>
        <w:t>⁻</w:t>
      </w:r>
      <w:r w:rsidRPr="0036283B">
        <w:rPr>
          <w:rFonts w:ascii="Arial" w:hAnsi="Arial" w:cs="Arial"/>
          <w:sz w:val="20"/>
          <w:szCs w:val="20"/>
        </w:rPr>
        <w:t xml:space="preserve">ˢ, and its zeros are the Riemann zeros. Paper 7’s computational confirmation (Analysis 39) located all 29 known Riemann zeros in Im(s) </w:t>
      </w:r>
      <w:r w:rsidRPr="0036283B">
        <w:rPr>
          <w:rFonts w:ascii="Cambria Math" w:hAnsi="Cambria Math" w:cs="Cambria Math"/>
          <w:sz w:val="20"/>
          <w:szCs w:val="20"/>
        </w:rPr>
        <w:t>∈</w:t>
      </w:r>
      <w:r w:rsidRPr="0036283B">
        <w:rPr>
          <w:rFonts w:ascii="Arial" w:hAnsi="Arial" w:cs="Arial"/>
          <w:sz w:val="20"/>
          <w:szCs w:val="20"/>
        </w:rPr>
        <w:t xml:space="preserve"> [0, 100] at every truncation up to n_max = 10 000, with GUE spacing statistics (Analysis 40, p = 0.993).</w:t>
      </w:r>
    </w:p>
    <w:p w14:paraId="3BE3A98E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The present paper asks the next stratum-level question: </w:t>
      </w:r>
      <w:r w:rsidRPr="0036283B">
        <w:rPr>
          <w:rFonts w:ascii="Arial" w:hAnsi="Arial" w:cs="Arial"/>
          <w:b/>
          <w:bCs/>
          <w:sz w:val="20"/>
          <w:szCs w:val="20"/>
        </w:rPr>
        <w:t>what is the spectrum of the 137 ternary architecture?</w:t>
      </w:r>
      <w:r w:rsidRPr="0036283B">
        <w:rPr>
          <w:rFonts w:ascii="Arial" w:hAnsi="Arial" w:cs="Arial"/>
          <w:sz w:val="20"/>
          <w:szCs w:val="20"/>
        </w:rPr>
        <w:t xml:space="preserve"> Specifically, when two full-ternary merkabits — each a complete 137-level standing wave with gates {R, S, T, F, P} — are coupled through a shared substrate (database merkabit), what structure does the coupling spectrum exhibit?</w:t>
      </w:r>
    </w:p>
    <w:p w14:paraId="3BE3A98F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The answer reported here: </w:t>
      </w:r>
      <w:r w:rsidRPr="0036283B">
        <w:rPr>
          <w:rFonts w:ascii="Arial" w:hAnsi="Arial" w:cs="Arial"/>
          <w:b/>
          <w:bCs/>
          <w:sz w:val="20"/>
          <w:szCs w:val="20"/>
        </w:rPr>
        <w:t>cyclotomic Z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₃</w:t>
      </w:r>
      <w:r w:rsidRPr="0036283B">
        <w:rPr>
          <w:rFonts w:ascii="Arial" w:hAnsi="Arial" w:cs="Arial"/>
          <w:b/>
          <w:bCs/>
          <w:sz w:val="20"/>
          <w:szCs w:val="20"/>
        </w:rPr>
        <w:t xml:space="preserve"> structure, periodic at the Coxeter number h(E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₆</w:t>
      </w:r>
      <w:r w:rsidRPr="0036283B">
        <w:rPr>
          <w:rFonts w:ascii="Arial" w:hAnsi="Arial" w:cs="Arial"/>
          <w:b/>
          <w:bCs/>
          <w:sz w:val="20"/>
          <w:szCs w:val="20"/>
        </w:rPr>
        <w:t>) = 12, with features at the three Z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₃</w:t>
      </w:r>
      <w:r w:rsidRPr="0036283B">
        <w:rPr>
          <w:rFonts w:ascii="Arial" w:hAnsi="Arial" w:cs="Arial"/>
          <w:b/>
          <w:bCs/>
          <w:sz w:val="20"/>
          <w:szCs w:val="20"/>
        </w:rPr>
        <w:t xml:space="preserve"> triadic points on each period.</w:t>
      </w:r>
    </w:p>
    <w:p w14:paraId="3BE3A990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A 28-qubit </w:t>
      </w:r>
      <w:r w:rsidRPr="0036283B">
        <w:rPr>
          <w:rStyle w:val="VerbatimChar"/>
          <w:rFonts w:ascii="Arial" w:hAnsi="Arial" w:cs="Arial"/>
          <w:sz w:val="20"/>
          <w:szCs w:val="20"/>
        </w:rPr>
        <w:t>cirq.Simulator</w:t>
      </w:r>
      <w:r w:rsidRPr="0036283B">
        <w:rPr>
          <w:rFonts w:ascii="Arial" w:hAnsi="Arial" w:cs="Arial"/>
          <w:sz w:val="20"/>
          <w:szCs w:val="20"/>
        </w:rPr>
        <w:t xml:space="preserve"> sweep over 324 configurations (36 phase offsets × 9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×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input-label pairs) produces a mean v_D entropy spectrum that is </w:t>
      </w:r>
      <w:r w:rsidRPr="0036283B">
        <w:rPr>
          <w:rFonts w:ascii="Arial" w:hAnsi="Arial" w:cs="Arial"/>
          <w:b/>
          <w:bCs/>
          <w:sz w:val="20"/>
          <w:szCs w:val="20"/>
        </w:rPr>
        <w:t>perfectly period-12</w:t>
      </w:r>
      <w:r w:rsidRPr="0036283B">
        <w:rPr>
          <w:rFonts w:ascii="Arial" w:hAnsi="Arial" w:cs="Arial"/>
          <w:sz w:val="20"/>
          <w:szCs w:val="20"/>
        </w:rPr>
        <w:t xml:space="preserve"> with a peak at offset = T_CYCLE / 3 = 4 (collapse event: v_D maximally mixed) and a trough at offset = 2T_CYCLE / 3 = 8 (locking event: v_D most coherent). FFT power is concentrated in the fundamental (period 12, power 0.0918) and its second harmonic (period 6, power 0.0647); every other harmonic is three orders of magnitude below at the noise floor.</w:t>
      </w:r>
    </w:p>
    <w:p w14:paraId="3BE3A991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b/>
          <w:bCs/>
          <w:sz w:val="20"/>
          <w:szCs w:val="20"/>
        </w:rPr>
        <w:t>The Coxeter cycle is the clock.</w:t>
      </w:r>
      <w:r w:rsidRPr="0036283B">
        <w:rPr>
          <w:rFonts w:ascii="Arial" w:hAnsi="Arial" w:cs="Arial"/>
          <w:sz w:val="20"/>
          <w:szCs w:val="20"/>
        </w:rPr>
        <w:t xml:space="preserve"> The fundamental period of the spectrum is h(E</w:t>
      </w:r>
      <w:r w:rsidRPr="0036283B">
        <w:rPr>
          <w:rFonts w:ascii="Cambria Math" w:hAnsi="Cambria Math" w:cs="Cambria Math"/>
          <w:sz w:val="20"/>
          <w:szCs w:val="20"/>
        </w:rPr>
        <w:t>₆</w:t>
      </w:r>
      <w:r w:rsidRPr="0036283B">
        <w:rPr>
          <w:rFonts w:ascii="Arial" w:hAnsi="Arial" w:cs="Arial"/>
          <w:sz w:val="20"/>
          <w:szCs w:val="20"/>
        </w:rPr>
        <w:t>) = 12 — not because we chose it but because the architecture’s forcing chain (</w:t>
      </w:r>
      <w:r w:rsidRPr="0036283B">
        <w:rPr>
          <w:rFonts w:ascii="Cambria Math" w:hAnsi="Cambria Math" w:cs="Cambria Math"/>
          <w:sz w:val="20"/>
          <w:szCs w:val="20"/>
        </w:rPr>
        <w:t>ℤ</w:t>
      </w:r>
      <w:r w:rsidRPr="0036283B">
        <w:rPr>
          <w:rFonts w:ascii="Arial" w:hAnsi="Arial" w:cs="Arial"/>
          <w:sz w:val="20"/>
          <w:szCs w:val="20"/>
        </w:rPr>
        <w:t>[ω] (Eisenstein lattice) →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→ A</w:t>
      </w:r>
      <w:r w:rsidRPr="0036283B">
        <w:rPr>
          <w:rFonts w:ascii="Cambria Math" w:hAnsi="Cambria Math" w:cs="Cambria Math"/>
          <w:sz w:val="20"/>
          <w:szCs w:val="20"/>
        </w:rPr>
        <w:t>₄</w:t>
      </w:r>
      <w:r w:rsidRPr="0036283B">
        <w:rPr>
          <w:rFonts w:ascii="Arial" w:hAnsi="Arial" w:cs="Arial"/>
          <w:sz w:val="20"/>
          <w:szCs w:val="20"/>
        </w:rPr>
        <w:t xml:space="preserve"> → P</w:t>
      </w:r>
      <w:r w:rsidRPr="0036283B">
        <w:rPr>
          <w:rFonts w:ascii="Cambria Math" w:hAnsi="Cambria Math" w:cs="Cambria Math"/>
          <w:sz w:val="20"/>
          <w:szCs w:val="20"/>
        </w:rPr>
        <w:t>₂₄</w:t>
      </w:r>
      <w:r w:rsidRPr="0036283B">
        <w:rPr>
          <w:rFonts w:ascii="Arial" w:hAnsi="Arial" w:cs="Arial"/>
          <w:sz w:val="20"/>
          <w:szCs w:val="20"/>
        </w:rPr>
        <w:t xml:space="preserve"> binary tetrahedral → McKay → E</w:t>
      </w:r>
      <w:r w:rsidRPr="0036283B">
        <w:rPr>
          <w:rFonts w:ascii="Cambria Math" w:hAnsi="Cambria Math" w:cs="Cambria Math"/>
          <w:sz w:val="20"/>
          <w:szCs w:val="20"/>
        </w:rPr>
        <w:t>₆</w:t>
      </w:r>
      <w:r w:rsidRPr="0036283B">
        <w:rPr>
          <w:rFonts w:ascii="Arial" w:hAnsi="Arial" w:cs="Arial"/>
          <w:sz w:val="20"/>
          <w:szCs w:val="20"/>
        </w:rPr>
        <w:t>) fixes it with zero free parameters. The cyclotomic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structure is the representation theory of that clock’s symmetry group.</w:t>
      </w:r>
    </w:p>
    <w:p w14:paraId="3BE3A992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b/>
          <w:bCs/>
          <w:sz w:val="20"/>
          <w:szCs w:val="20"/>
        </w:rPr>
        <w:t>Observable 23</w:t>
      </w:r>
      <w:r w:rsidRPr="0036283B">
        <w:rPr>
          <w:rFonts w:ascii="Arial" w:hAnsi="Arial" w:cs="Arial"/>
          <w:sz w:val="20"/>
          <w:szCs w:val="20"/>
        </w:rPr>
        <w:t xml:space="preserve"> — the Pentachoric-Lock Spectrum test — pre-registers four falsifiable thresholds on this prediction: (a) FFT dominant period = T_CYCLE ± 1 %, (b) peak-trough separation Δ = T_CYCLE / 3 ± 1 step, (c) peak-trough contrast ≥ 0.02 in entropy units, (d) harmonic purity ≥ 90 % of total non-DC power in {T_CYCLE, T_CYCLE / 2} (measured: 98.9 %). All four pass at ideal simulation.</w:t>
      </w:r>
    </w:p>
    <w:p w14:paraId="3BE3A993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The complementary result is now structurally visible: </w:t>
      </w:r>
      <w:r w:rsidRPr="0036283B">
        <w:rPr>
          <w:rFonts w:ascii="Arial" w:hAnsi="Arial" w:cs="Arial"/>
          <w:b/>
          <w:bCs/>
          <w:sz w:val="20"/>
          <w:szCs w:val="20"/>
        </w:rPr>
        <w:t>the 31 binary sector yields Riemann zeros (Paper 7); the 137 ternary architecture (Z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₆₂</w:t>
      </w:r>
      <w:r w:rsidRPr="0036283B">
        <w:rPr>
          <w:rFonts w:ascii="Arial" w:hAnsi="Arial" w:cs="Arial"/>
          <w:b/>
          <w:bCs/>
          <w:sz w:val="20"/>
          <w:szCs w:val="20"/>
        </w:rPr>
        <w:t xml:space="preserve"> + T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₇₅</w:t>
      </w:r>
      <w:r w:rsidRPr="0036283B">
        <w:rPr>
          <w:rFonts w:ascii="Arial" w:hAnsi="Arial" w:cs="Arial"/>
          <w:b/>
          <w:bCs/>
          <w:sz w:val="20"/>
          <w:szCs w:val="20"/>
        </w:rPr>
        <w:t>) yields cyclotomic Z</w:t>
      </w:r>
      <w:r w:rsidRPr="0036283B">
        <w:rPr>
          <w:rFonts w:ascii="Cambria Math" w:hAnsi="Cambria Math" w:cs="Cambria Math"/>
          <w:b/>
          <w:bCs/>
          <w:sz w:val="20"/>
          <w:szCs w:val="20"/>
        </w:rPr>
        <w:t>₃</w:t>
      </w:r>
      <w:r w:rsidRPr="0036283B">
        <w:rPr>
          <w:rFonts w:ascii="Arial" w:hAnsi="Arial" w:cs="Arial"/>
          <w:b/>
          <w:bCs/>
          <w:sz w:val="20"/>
          <w:szCs w:val="20"/>
        </w:rPr>
        <w:t xml:space="preserve"> (Paper 34).</w:t>
      </w:r>
      <w:r w:rsidRPr="0036283B">
        <w:rPr>
          <w:rFonts w:ascii="Arial" w:hAnsi="Arial" w:cs="Arial"/>
          <w:sz w:val="20"/>
          <w:szCs w:val="20"/>
        </w:rPr>
        <w:t xml:space="preserve"> Both strata emerge from the same PSL(2,7) = B</w:t>
      </w:r>
      <w:r w:rsidRPr="0036283B">
        <w:rPr>
          <w:rFonts w:ascii="Cambria Math" w:hAnsi="Cambria Math" w:cs="Cambria Math"/>
          <w:sz w:val="20"/>
          <w:szCs w:val="20"/>
        </w:rPr>
        <w:t>₃₁</w:t>
      </w:r>
      <w:r w:rsidRPr="0036283B">
        <w:rPr>
          <w:rFonts w:ascii="Arial" w:hAnsi="Arial" w:cs="Arial"/>
          <w:sz w:val="20"/>
          <w:szCs w:val="20"/>
        </w:rPr>
        <w:t xml:space="preserve"> + Z</w:t>
      </w:r>
      <w:r w:rsidRPr="0036283B">
        <w:rPr>
          <w:rFonts w:ascii="Cambria Math" w:hAnsi="Cambria Math" w:cs="Cambria Math"/>
          <w:sz w:val="20"/>
          <w:szCs w:val="20"/>
        </w:rPr>
        <w:t>₆₂</w:t>
      </w:r>
      <w:r w:rsidRPr="0036283B">
        <w:rPr>
          <w:rFonts w:ascii="Arial" w:hAnsi="Arial" w:cs="Arial"/>
          <w:sz w:val="20"/>
          <w:szCs w:val="20"/>
        </w:rPr>
        <w:t xml:space="preserve"> + T</w:t>
      </w:r>
      <w:r w:rsidRPr="0036283B">
        <w:rPr>
          <w:rFonts w:ascii="Cambria Math" w:hAnsi="Cambria Math" w:cs="Cambria Math"/>
          <w:sz w:val="20"/>
          <w:szCs w:val="20"/>
        </w:rPr>
        <w:t>₇₅</w:t>
      </w:r>
      <w:r w:rsidRPr="0036283B">
        <w:rPr>
          <w:rFonts w:ascii="Arial" w:hAnsi="Arial" w:cs="Arial"/>
          <w:sz w:val="20"/>
          <w:szCs w:val="20"/>
        </w:rPr>
        <w:t xml:space="preserve"> decomposition, and their spectra are complementary halves of one structural theorem. The full 168 spectrum — the combined B</w:t>
      </w:r>
      <w:r w:rsidRPr="0036283B">
        <w:rPr>
          <w:rFonts w:ascii="Cambria Math" w:hAnsi="Cambria Math" w:cs="Cambria Math"/>
          <w:sz w:val="20"/>
          <w:szCs w:val="20"/>
        </w:rPr>
        <w:t>₃₁</w:t>
      </w:r>
      <w:r w:rsidRPr="0036283B">
        <w:rPr>
          <w:rFonts w:ascii="Arial" w:hAnsi="Arial" w:cs="Arial"/>
          <w:sz w:val="20"/>
          <w:szCs w:val="20"/>
        </w:rPr>
        <w:t xml:space="preserve"> </w:t>
      </w:r>
      <w:r w:rsidRPr="0036283B">
        <w:rPr>
          <w:rFonts w:ascii="Cambria Math" w:hAnsi="Cambria Math" w:cs="Cambria Math"/>
          <w:sz w:val="20"/>
          <w:szCs w:val="20"/>
        </w:rPr>
        <w:t>⊗</w:t>
      </w:r>
      <w:r w:rsidRPr="0036283B">
        <w:rPr>
          <w:rFonts w:ascii="Arial" w:hAnsi="Arial" w:cs="Arial"/>
          <w:sz w:val="20"/>
          <w:szCs w:val="20"/>
        </w:rPr>
        <w:t xml:space="preserve"> Z</w:t>
      </w:r>
      <w:r w:rsidRPr="0036283B">
        <w:rPr>
          <w:rFonts w:ascii="Cambria Math" w:hAnsi="Cambria Math" w:cs="Cambria Math"/>
          <w:sz w:val="20"/>
          <w:szCs w:val="20"/>
        </w:rPr>
        <w:t>₆₂</w:t>
      </w:r>
      <w:r w:rsidRPr="0036283B">
        <w:rPr>
          <w:rFonts w:ascii="Arial" w:hAnsi="Arial" w:cs="Arial"/>
          <w:sz w:val="20"/>
          <w:szCs w:val="20"/>
        </w:rPr>
        <w:t xml:space="preserve"> </w:t>
      </w:r>
      <w:r w:rsidRPr="0036283B">
        <w:rPr>
          <w:rFonts w:ascii="Cambria Math" w:hAnsi="Cambria Math" w:cs="Cambria Math"/>
          <w:sz w:val="20"/>
          <w:szCs w:val="20"/>
        </w:rPr>
        <w:t>⊗</w:t>
      </w:r>
      <w:r w:rsidRPr="0036283B">
        <w:rPr>
          <w:rFonts w:ascii="Arial" w:hAnsi="Arial" w:cs="Arial"/>
          <w:sz w:val="20"/>
          <w:szCs w:val="20"/>
        </w:rPr>
        <w:t xml:space="preserve"> T</w:t>
      </w:r>
      <w:r w:rsidRPr="0036283B">
        <w:rPr>
          <w:rFonts w:ascii="Cambria Math" w:hAnsi="Cambria Math" w:cs="Cambria Math"/>
          <w:sz w:val="20"/>
          <w:szCs w:val="20"/>
        </w:rPr>
        <w:t>₇₅</w:t>
      </w:r>
      <w:r w:rsidRPr="0036283B">
        <w:rPr>
          <w:rFonts w:ascii="Arial" w:hAnsi="Arial" w:cs="Arial"/>
          <w:sz w:val="20"/>
          <w:szCs w:val="20"/>
        </w:rPr>
        <w:t xml:space="preserve"> coupling — remains open and is forecast as a candidate Observable 25.</w:t>
      </w:r>
    </w:p>
    <w:p w14:paraId="3BE3A994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 xml:space="preserve">A forward test is pre-registered as </w:t>
      </w:r>
      <w:r w:rsidRPr="0036283B">
        <w:rPr>
          <w:rFonts w:ascii="Arial" w:hAnsi="Arial" w:cs="Arial"/>
          <w:b/>
          <w:bCs/>
          <w:sz w:val="20"/>
          <w:szCs w:val="20"/>
        </w:rPr>
        <w:t>Observable 24</w:t>
      </w:r>
      <w:r w:rsidRPr="0036283B">
        <w:rPr>
          <w:rFonts w:ascii="Arial" w:hAnsi="Arial" w:cs="Arial"/>
          <w:sz w:val="20"/>
          <w:szCs w:val="20"/>
        </w:rPr>
        <w:t xml:space="preserve">: the same double-triangle sweep with </w:t>
      </w:r>
      <w:r w:rsidRPr="0036283B">
        <w:rPr>
          <w:rFonts w:ascii="Arial" w:hAnsi="Arial" w:cs="Arial"/>
          <w:b/>
          <w:bCs/>
          <w:sz w:val="20"/>
          <w:szCs w:val="20"/>
        </w:rPr>
        <w:t>incommensurate triangle frequencies</w:t>
      </w:r>
      <w:r w:rsidRPr="0036283B">
        <w:rPr>
          <w:rFonts w:ascii="Arial" w:hAnsi="Arial" w:cs="Arial"/>
          <w:sz w:val="20"/>
          <w:szCs w:val="20"/>
        </w:rPr>
        <w:t xml:space="preserve"> (one at Coxeter period 12, the other at 13, or equivalently J_intra_2 = J_intra_1 × √2). Paper 7 Regime 3 predicts that incommensurate coupling should destroy the cyclotomic structure and produce GUE-distributed collapse offsets — the ternary-scale analogue of Riemann-zero-like behaviour. The script extension supporting Observable 24 is committed; the sweep awaits scheduling.</w:t>
      </w:r>
    </w:p>
    <w:p w14:paraId="3BE3A995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b/>
          <w:bCs/>
          <w:sz w:val="20"/>
          <w:szCs w:val="20"/>
        </w:rPr>
        <w:t>Keywords</w:t>
      </w:r>
      <w:r w:rsidRPr="0036283B">
        <w:rPr>
          <w:rFonts w:ascii="Arial" w:hAnsi="Arial" w:cs="Arial"/>
          <w:sz w:val="20"/>
          <w:szCs w:val="20"/>
        </w:rPr>
        <w:t>: merkabit coupling,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cyclotomic spectrum, Paper 7 Regime 2, Coxeter period h(E</w:t>
      </w:r>
      <w:r w:rsidRPr="0036283B">
        <w:rPr>
          <w:rFonts w:ascii="Cambria Math" w:hAnsi="Cambria Math" w:cs="Cambria Math"/>
          <w:sz w:val="20"/>
          <w:szCs w:val="20"/>
        </w:rPr>
        <w:t>₆</w:t>
      </w:r>
      <w:r w:rsidRPr="0036283B">
        <w:rPr>
          <w:rFonts w:ascii="Arial" w:hAnsi="Arial" w:cs="Arial"/>
          <w:sz w:val="20"/>
          <w:szCs w:val="20"/>
        </w:rPr>
        <w:t>) = 12, ternary 137 architecture, PSL(2,7) stratum decomposition, Observable 23, Observable 24.</w:t>
      </w:r>
    </w:p>
    <w:p w14:paraId="3BE3A997" w14:textId="77777777" w:rsidR="008E5097" w:rsidRPr="0036283B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introduction"/>
      <w:bookmarkEnd w:id="1"/>
      <w:r w:rsidRPr="0036283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 Introduction</w:t>
      </w:r>
    </w:p>
    <w:p w14:paraId="3BE3A998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paper-7s-binary-result"/>
      <w:r w:rsidRPr="0036283B">
        <w:rPr>
          <w:rFonts w:ascii="Arial" w:hAnsi="Arial" w:cs="Arial"/>
          <w:b/>
          <w:bCs/>
          <w:color w:val="auto"/>
          <w:sz w:val="22"/>
          <w:szCs w:val="22"/>
        </w:rPr>
        <w:t>1.1 Paper 7’s binary result</w:t>
      </w:r>
    </w:p>
    <w:p w14:paraId="3BE3A999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Paper 7 (</w:t>
      </w:r>
      <w:r w:rsidRPr="0036283B">
        <w:rPr>
          <w:rFonts w:ascii="Arial" w:hAnsi="Arial" w:cs="Arial"/>
          <w:i/>
          <w:iCs/>
          <w:sz w:val="22"/>
          <w:szCs w:val="22"/>
        </w:rPr>
        <w:t>The Riemann Zeros as Collapse Events of the Binary Architecture</w:t>
      </w:r>
      <w:r w:rsidRPr="0036283B">
        <w:rPr>
          <w:rFonts w:ascii="Arial" w:hAnsi="Arial" w:cs="Arial"/>
          <w:sz w:val="22"/>
          <w:szCs w:val="22"/>
        </w:rPr>
        <w:t xml:space="preserve">) proved that the </w:t>
      </w:r>
      <w:r w:rsidRPr="0036283B">
        <w:rPr>
          <w:rFonts w:ascii="Arial" w:hAnsi="Arial" w:cs="Arial"/>
          <w:b/>
          <w:bCs/>
          <w:sz w:val="22"/>
          <w:szCs w:val="22"/>
        </w:rPr>
        <w:t>31 binary architecture</w:t>
      </w:r>
      <w:r w:rsidRPr="0036283B">
        <w:rPr>
          <w:rFonts w:ascii="Arial" w:hAnsi="Arial" w:cs="Arial"/>
          <w:sz w:val="22"/>
          <w:szCs w:val="22"/>
        </w:rPr>
        <w:t xml:space="preserve"> — one of three strata in the PSL(2,7) decomposition — has as its natural transfer operator the truncated Dirichlet series</w:t>
      </w:r>
    </w:p>
    <w:p w14:paraId="3BE3A99A" w14:textId="77777777" w:rsidR="008E5097" w:rsidRPr="0036283B" w:rsidRDefault="00317DE1">
      <w:pPr>
        <w:pStyle w:val="SourceCode"/>
        <w:rPr>
          <w:rFonts w:ascii="Arial" w:hAnsi="Arial" w:cs="Arial"/>
          <w:sz w:val="22"/>
          <w:szCs w:val="22"/>
        </w:rPr>
      </w:pPr>
      <w:r w:rsidRPr="0036283B">
        <w:rPr>
          <w:rStyle w:val="VerbatimChar"/>
          <w:rFonts w:ascii="Arial" w:hAnsi="Arial" w:cs="Arial"/>
          <w:szCs w:val="22"/>
        </w:rPr>
        <w:t xml:space="preserve">    Z(s; N) = Σ_{n = 1}^{N} n^(-s)</w:t>
      </w:r>
    </w:p>
    <w:p w14:paraId="3BE3A99B" w14:textId="77777777" w:rsidR="008E5097" w:rsidRPr="00EF45E4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EF45E4">
        <w:rPr>
          <w:rFonts w:ascii="Arial" w:hAnsi="Arial" w:cs="Arial"/>
          <w:sz w:val="22"/>
          <w:szCs w:val="22"/>
        </w:rPr>
        <w:t>A single rotating triangle, driven by the prime logarithms, accumulates exactly this transfer function. Its zeros — the points where accumulated outward coupling balances accumulated inward coupling — converge as N → ∞ to the non-trivial Riemann zeros on Re(s) = 1/2.</w:t>
      </w:r>
    </w:p>
    <w:p w14:paraId="3BE3A99C" w14:textId="77777777" w:rsidR="008E5097" w:rsidRPr="00EF45E4" w:rsidRDefault="00317DE1">
      <w:pPr>
        <w:pStyle w:val="BodyText"/>
        <w:rPr>
          <w:rFonts w:ascii="Arial" w:hAnsi="Arial" w:cs="Arial"/>
          <w:sz w:val="22"/>
          <w:szCs w:val="22"/>
        </w:rPr>
      </w:pPr>
      <w:r w:rsidRPr="00EF45E4">
        <w:rPr>
          <w:rFonts w:ascii="Arial" w:hAnsi="Arial" w:cs="Arial"/>
          <w:sz w:val="22"/>
          <w:szCs w:val="22"/>
        </w:rPr>
        <w:t xml:space="preserve">Paper 7 Analysis 39 tested this computationally: all 29 known Riemann zeros in Im(s) </w:t>
      </w:r>
      <w:r w:rsidRPr="00EF45E4">
        <w:rPr>
          <w:rFonts w:ascii="Cambria Math" w:hAnsi="Cambria Math" w:cs="Cambria Math"/>
          <w:sz w:val="22"/>
          <w:szCs w:val="22"/>
        </w:rPr>
        <w:t>∈</w:t>
      </w:r>
      <w:r w:rsidRPr="00EF45E4">
        <w:rPr>
          <w:rFonts w:ascii="Arial" w:hAnsi="Arial" w:cs="Arial"/>
          <w:sz w:val="22"/>
          <w:szCs w:val="22"/>
        </w:rPr>
        <w:t xml:space="preserve"> [0, 100] were located by the truncated series at every truncation level from N = 100 to N = 10 000. Analysis 40 confirmed GUE spacing statistics (p = 0.993 against the Wigner surmise) and Montgomery pair correlation (RMS deviation from g_GUE = 0.101). The 31 binary sector produces Riemann zeros. The binary architecture is the arithmetic half of the merkabit spectrum.</w:t>
      </w:r>
    </w:p>
    <w:p w14:paraId="3BE3A99D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the-open-question"/>
      <w:bookmarkEnd w:id="3"/>
      <w:r w:rsidRPr="0036283B">
        <w:rPr>
          <w:rFonts w:ascii="Arial" w:hAnsi="Arial" w:cs="Arial"/>
          <w:b/>
          <w:bCs/>
          <w:color w:val="auto"/>
          <w:sz w:val="24"/>
          <w:szCs w:val="24"/>
        </w:rPr>
        <w:t>1.2 The open question</w:t>
      </w:r>
    </w:p>
    <w:p w14:paraId="3BE3A99E" w14:textId="77777777" w:rsidR="008E5097" w:rsidRPr="008B43CC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8B43CC">
        <w:rPr>
          <w:rFonts w:ascii="Arial" w:hAnsi="Arial" w:cs="Arial"/>
          <w:sz w:val="22"/>
          <w:szCs w:val="22"/>
        </w:rPr>
        <w:t xml:space="preserve">Paper 7 closes with an explicit open question: </w:t>
      </w:r>
      <w:r w:rsidRPr="008B43CC">
        <w:rPr>
          <w:rFonts w:ascii="Arial" w:hAnsi="Arial" w:cs="Arial"/>
          <w:i/>
          <w:iCs/>
          <w:sz w:val="22"/>
          <w:szCs w:val="22"/>
        </w:rPr>
        <w:t>what is the spectrum of the 137 ternary architecture?</w:t>
      </w:r>
      <w:r w:rsidRPr="008B43CC">
        <w:rPr>
          <w:rFonts w:ascii="Arial" w:hAnsi="Arial" w:cs="Arial"/>
          <w:sz w:val="22"/>
          <w:szCs w:val="22"/>
        </w:rPr>
        <w:t xml:space="preserve"> The ternary architecture is the other structural half — the composite object formed when two counter-rotating triangles couple through a shared apex to produce the dual pentachoron, with the full five-gate set {R, S, T, F, P} per merkabit. Unlike the binary triangle, which is an arithmetic object whose natural operator is the Dirichlet series, the ternary merkabit is a geometric-spatial object whose natural substrate is the Eisenstein lattice.</w:t>
      </w:r>
    </w:p>
    <w:p w14:paraId="3BE3A99F" w14:textId="77777777" w:rsidR="008E5097" w:rsidRPr="008B43CC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B43CC">
        <w:rPr>
          <w:rFonts w:ascii="Arial" w:hAnsi="Arial" w:cs="Arial"/>
          <w:sz w:val="22"/>
          <w:szCs w:val="22"/>
        </w:rPr>
        <w:t>Paper 7 does not predict what the 137 ternary spectrum should look like. It notes that the two sectors must be complementary — together they must account for the full 168 PSL(2,7) structure — but the ternary spectrum’s form is left open. The present paper fills that gap.</w:t>
      </w:r>
    </w:p>
    <w:p w14:paraId="3BE3A9A0" w14:textId="77777777" w:rsidR="008E5097" w:rsidRPr="00EF45E4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what-this-paper-establishes"/>
      <w:bookmarkEnd w:id="4"/>
      <w:r w:rsidRPr="00EF45E4">
        <w:rPr>
          <w:rFonts w:ascii="Arial" w:hAnsi="Arial" w:cs="Arial"/>
          <w:b/>
          <w:bCs/>
          <w:color w:val="auto"/>
          <w:sz w:val="24"/>
          <w:szCs w:val="24"/>
        </w:rPr>
        <w:t>1.3 What this paper establishes</w:t>
      </w:r>
    </w:p>
    <w:p w14:paraId="3BE3A9A1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We compose two full 137-ternary merkabit compute triangles (as developed in Paper 33 [5]) through a shared memory-tunnel coupling to a single database merkabit. We sweep the phase offset between the two triangles across three Coxeter periods and measure the v_D reduced density matrix at each configuration. From the entropy spectrum we extract the ternary coupling structure.</w:t>
      </w:r>
    </w:p>
    <w:p w14:paraId="3BE3A9A2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Result.</w:t>
      </w:r>
      <w:r w:rsidRPr="0036283B">
        <w:rPr>
          <w:rFonts w:ascii="Arial" w:hAnsi="Arial" w:cs="Arial"/>
          <w:sz w:val="22"/>
          <w:szCs w:val="22"/>
        </w:rPr>
        <w:t xml:space="preserve"> The 137 × 137 coupling spectrum is </w:t>
      </w:r>
      <w:r w:rsidRPr="0036283B">
        <w:rPr>
          <w:rFonts w:ascii="Arial" w:hAnsi="Arial" w:cs="Arial"/>
          <w:b/>
          <w:bCs/>
          <w:sz w:val="22"/>
          <w:szCs w:val="22"/>
        </w:rPr>
        <w:t>cyclotomic Z</w:t>
      </w:r>
      <w:r w:rsidRPr="0036283B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: perfectly period-12 (Coxeter), with one peak and one trough per period separated by 2π / 3 in phase space. FFT power is in the fundamental + its second harmonic only. The pattern is exactly the representation theory of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imprinted on the Coxeter cycle.</w:t>
      </w:r>
    </w:p>
    <w:p w14:paraId="3BE3A9A3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Interpretation.</w:t>
      </w:r>
      <w:r w:rsidRPr="0036283B">
        <w:rPr>
          <w:rFonts w:ascii="Arial" w:hAnsi="Arial" w:cs="Arial"/>
          <w:sz w:val="22"/>
          <w:szCs w:val="22"/>
        </w:rPr>
        <w:t xml:space="preserve"> The Coxeter cycle is the clock of the merkabit architecture.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) = 12 is not a chosen parameter; it is forced by the </w:t>
      </w:r>
      <w:r w:rsidRPr="0036283B">
        <w:rPr>
          <w:rFonts w:ascii="Cambria Math" w:hAnsi="Cambria Math" w:cs="Cambria Math"/>
          <w:sz w:val="22"/>
          <w:szCs w:val="22"/>
        </w:rPr>
        <w:t>ℤ</w:t>
      </w:r>
      <w:r w:rsidRPr="0036283B">
        <w:rPr>
          <w:rFonts w:ascii="Arial" w:hAnsi="Arial" w:cs="Arial"/>
          <w:sz w:val="22"/>
          <w:szCs w:val="22"/>
        </w:rPr>
        <w:t>[ω] (Eisenstein lattice) →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→ A</w:t>
      </w:r>
      <w:r w:rsidRPr="0036283B">
        <w:rPr>
          <w:rFonts w:ascii="Cambria Math" w:hAnsi="Cambria Math" w:cs="Cambria Math"/>
          <w:sz w:val="22"/>
          <w:szCs w:val="22"/>
        </w:rPr>
        <w:t>₄</w:t>
      </w:r>
      <w:r w:rsidRPr="0036283B">
        <w:rPr>
          <w:rFonts w:ascii="Arial" w:hAnsi="Arial" w:cs="Arial"/>
          <w:sz w:val="22"/>
          <w:szCs w:val="22"/>
        </w:rPr>
        <w:t xml:space="preserve"> → P</w:t>
      </w:r>
      <w:r w:rsidRPr="0036283B">
        <w:rPr>
          <w:rFonts w:ascii="Cambria Math" w:hAnsi="Cambria Math" w:cs="Cambria Math"/>
          <w:sz w:val="22"/>
          <w:szCs w:val="22"/>
        </w:rPr>
        <w:t>₂₄</w:t>
      </w:r>
      <w:r w:rsidRPr="0036283B">
        <w:rPr>
          <w:rFonts w:ascii="Arial" w:hAnsi="Arial" w:cs="Arial"/>
          <w:sz w:val="22"/>
          <w:szCs w:val="22"/>
        </w:rPr>
        <w:t xml:space="preserve"> binary tetrahedral → McKay → 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 forcing chain. When two merkabits coupled at the same Coxeter frequency are phase-offset, the transfer matrix carries only the Fourier modes that survive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symmetry of that clock — the fundamental T_CYCLE and its second harmonic at T_CYCLE / 2, nothing else. The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structure is a direct structural consequence.</w:t>
      </w:r>
    </w:p>
    <w:p w14:paraId="3BE3A9A4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Xfff562c7f130c6e8f84e7eafeffa1c84ceacf3d"/>
      <w:bookmarkEnd w:id="5"/>
      <w:r w:rsidRPr="0036283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1.4 Why this is not “negative” evidence against Riemann-zero structure</w:t>
      </w:r>
    </w:p>
    <w:p w14:paraId="3BE3A9A5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natural question is: “did we expect Riemann zeros here and fail to find them?” No. Paper 7’s Riemann-zero result is specifically about the 31 binary architecture — a single rotating triangle with no standing wave, driven by prime logarithms. Our experiment is structurally different: we couple two already-complete 137-ternary merkabits, each a standing wave, through a shared substrate. The expected spectrum at this architectural level is ternary-structured, not arithmetic.</w:t>
      </w:r>
    </w:p>
    <w:p w14:paraId="3BE3A9A6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What Paper 7 Regime 3 does predict — that </w:t>
      </w:r>
      <w:r w:rsidRPr="0036283B">
        <w:rPr>
          <w:rFonts w:ascii="Arial" w:hAnsi="Arial" w:cs="Arial"/>
          <w:i/>
          <w:iCs/>
          <w:sz w:val="22"/>
          <w:szCs w:val="22"/>
        </w:rPr>
        <w:t>incommensurate-frequency</w:t>
      </w:r>
      <w:r w:rsidRPr="0036283B">
        <w:rPr>
          <w:rFonts w:ascii="Arial" w:hAnsi="Arial" w:cs="Arial"/>
          <w:sz w:val="22"/>
          <w:szCs w:val="22"/>
        </w:rPr>
        <w:t xml:space="preserve"> coupling should produce GUE-like / Riemann-zero-like structure — is a </w:t>
      </w:r>
      <w:r w:rsidRPr="0036283B">
        <w:rPr>
          <w:rFonts w:ascii="Arial" w:hAnsi="Arial" w:cs="Arial"/>
          <w:b/>
          <w:bCs/>
          <w:sz w:val="22"/>
          <w:szCs w:val="22"/>
        </w:rPr>
        <w:t>separate prediction</w:t>
      </w:r>
      <w:r w:rsidRPr="0036283B">
        <w:rPr>
          <w:rFonts w:ascii="Arial" w:hAnsi="Arial" w:cs="Arial"/>
          <w:sz w:val="22"/>
          <w:szCs w:val="22"/>
        </w:rPr>
        <w:t xml:space="preserve"> on a separate configuration. We pre-register that prediction here as </w:t>
      </w:r>
      <w:r w:rsidRPr="0036283B">
        <w:rPr>
          <w:rFonts w:ascii="Arial" w:hAnsi="Arial" w:cs="Arial"/>
          <w:b/>
          <w:bCs/>
          <w:sz w:val="22"/>
          <w:szCs w:val="22"/>
        </w:rPr>
        <w:t>Observable 24</w:t>
      </w:r>
      <w:r w:rsidRPr="0036283B">
        <w:rPr>
          <w:rFonts w:ascii="Arial" w:hAnsi="Arial" w:cs="Arial"/>
          <w:sz w:val="22"/>
          <w:szCs w:val="22"/>
        </w:rPr>
        <w:t xml:space="preserve"> (§7.2) and forecast the test. The present experiment is Regime 2 (commensurate / rational: both triangles at T_CYCLE = 12), and the observed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structure is the expected Regime 2 output.</w:t>
      </w:r>
    </w:p>
    <w:p w14:paraId="3BE3A9A8" w14:textId="77777777" w:rsidR="008E5097" w:rsidRPr="0036283B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architecture"/>
      <w:bookmarkEnd w:id="2"/>
      <w:bookmarkEnd w:id="6"/>
      <w:r w:rsidRPr="0036283B">
        <w:rPr>
          <w:rFonts w:ascii="Arial" w:hAnsi="Arial" w:cs="Arial"/>
          <w:b/>
          <w:bCs/>
          <w:color w:val="auto"/>
          <w:sz w:val="28"/>
          <w:szCs w:val="28"/>
        </w:rPr>
        <w:t>2. Architecture</w:t>
      </w:r>
    </w:p>
    <w:p w14:paraId="3BE3A9A9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the-28-qubit-double-triangle"/>
      <w:r w:rsidRPr="0036283B">
        <w:rPr>
          <w:rFonts w:ascii="Arial" w:hAnsi="Arial" w:cs="Arial"/>
          <w:b/>
          <w:bCs/>
          <w:color w:val="auto"/>
          <w:sz w:val="24"/>
          <w:szCs w:val="24"/>
        </w:rPr>
        <w:t>2.1 The 28-qubit double triangle</w:t>
      </w:r>
    </w:p>
    <w:p w14:paraId="3BE3A9AA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architecture extends Paper 33’s 19-qubit Pentachoric Verification Protocol to a 28-qubit composed system (Figure 1):</w:t>
      </w:r>
    </w:p>
    <w:p w14:paraId="3BE3A9AB" w14:textId="77777777" w:rsidR="008E5097" w:rsidRPr="0036283B" w:rsidRDefault="00317DE1">
      <w:pPr>
        <w:pStyle w:val="CaptionedFigure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E3AAE2" wp14:editId="3BE3AAE3">
            <wp:extent cx="5334000" cy="3231187"/>
            <wp:effectExtent l="0" t="0" r="0" b="0"/>
            <wp:docPr id="16" name="Picture" descr="Figure 1. The 28-qubit double-triangle architecture. Two full-ternary compute triangles (each a 12-qubit Paper 33 merkabit triad) share a single 4-qubit database merkabit D. Memory tunnels u_C1 → v_D and u_C2 → v_D at J_mem = 0.5 write both triangles’ outputs into v_D’s reverse-time record. The shared ancilla + reference register of Paper 33 is replaced by analytical readout (partial trace onto v_D followed by Z₃-eigenstate projection), saving 3 qubits. Both triangles run at T_CYCLE = 12; their relative phase offset is the swept paramete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/Users/selin/OneDrive/Desktop/Paper%2030-33/figures/p34_fig1_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3A9AC" w14:textId="77777777" w:rsidR="008E5097" w:rsidRPr="00947B13" w:rsidRDefault="00317DE1">
      <w:pPr>
        <w:pStyle w:val="ImageCaption"/>
        <w:rPr>
          <w:rFonts w:ascii="Arial" w:hAnsi="Arial" w:cs="Arial"/>
          <w:sz w:val="20"/>
          <w:szCs w:val="20"/>
        </w:rPr>
      </w:pPr>
      <w:r w:rsidRPr="00947B13">
        <w:rPr>
          <w:rFonts w:ascii="Arial" w:hAnsi="Arial" w:cs="Arial"/>
          <w:b/>
          <w:bCs/>
          <w:sz w:val="20"/>
          <w:szCs w:val="20"/>
        </w:rPr>
        <w:t>Figure 1.</w:t>
      </w:r>
      <w:r w:rsidRPr="00947B13">
        <w:rPr>
          <w:rFonts w:ascii="Arial" w:hAnsi="Arial" w:cs="Arial"/>
          <w:sz w:val="20"/>
          <w:szCs w:val="20"/>
        </w:rPr>
        <w:t xml:space="preserve"> The 28-qubit double-triangle architecture. Two full-ternary compute triangles (each a 12-qubit Paper 33 merkabit triad) share a single 4-qubit database merkabit D. Memory tunnels u_C1 → v_D and u_C2 → v_D at J_mem = 0.5 write both triangles’ outputs into v_D’s reverse-time record. The shared ancilla + reference register of Paper 33 is replaced by analytical readout (partial trace onto v_D followed by Z</w:t>
      </w:r>
      <w:r w:rsidRPr="00947B13">
        <w:rPr>
          <w:rFonts w:ascii="Cambria Math" w:hAnsi="Cambria Math" w:cs="Cambria Math"/>
          <w:sz w:val="20"/>
          <w:szCs w:val="20"/>
        </w:rPr>
        <w:t>₃</w:t>
      </w:r>
      <w:r w:rsidRPr="00947B13">
        <w:rPr>
          <w:rFonts w:ascii="Arial" w:hAnsi="Arial" w:cs="Arial"/>
          <w:sz w:val="20"/>
          <w:szCs w:val="20"/>
        </w:rPr>
        <w:t>-eigenstate projection), saving 3 qubits. Both triangles run at T_CYCLE = 12; their relative phase offset is the swept parameter.</w:t>
      </w:r>
    </w:p>
    <w:tbl>
      <w:tblPr>
        <w:tblStyle w:val="Table"/>
        <w:tblW w:w="4944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085"/>
        <w:gridCol w:w="3192"/>
        <w:gridCol w:w="3192"/>
      </w:tblGrid>
      <w:tr w:rsidR="008E5097" w:rsidRPr="0036283B" w14:paraId="3BE3A9B0" w14:textId="77777777" w:rsidTr="00362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4" w:type="dxa"/>
          </w:tcPr>
          <w:p w14:paraId="3BE3A9A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Register</w:t>
            </w:r>
          </w:p>
        </w:tc>
        <w:tc>
          <w:tcPr>
            <w:tcW w:w="3192" w:type="dxa"/>
          </w:tcPr>
          <w:p w14:paraId="3BE3A9A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Qubits</w:t>
            </w:r>
          </w:p>
        </w:tc>
        <w:tc>
          <w:tcPr>
            <w:tcW w:w="3192" w:type="dxa"/>
          </w:tcPr>
          <w:p w14:paraId="3BE3A9A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</w:tr>
      <w:tr w:rsidR="008E5097" w:rsidRPr="0036283B" w14:paraId="3BE3A9B4" w14:textId="77777777" w:rsidTr="0036283B">
        <w:tc>
          <w:tcPr>
            <w:tcW w:w="3084" w:type="dxa"/>
          </w:tcPr>
          <w:p w14:paraId="3BE3A9B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Triangle 1 (A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₁</w:t>
            </w:r>
            <w:r w:rsidRPr="0036283B">
              <w:rPr>
                <w:rFonts w:ascii="Arial" w:hAnsi="Arial" w:cs="Arial"/>
                <w:sz w:val="22"/>
                <w:szCs w:val="22"/>
              </w:rPr>
              <w:t>, B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₁</w:t>
            </w:r>
            <w:r w:rsidRPr="0036283B">
              <w:rPr>
                <w:rFonts w:ascii="Arial" w:hAnsi="Arial" w:cs="Arial"/>
                <w:sz w:val="22"/>
                <w:szCs w:val="22"/>
              </w:rPr>
              <w:t>, C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₁</w:t>
            </w:r>
            <w:r w:rsidRPr="0036283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92" w:type="dxa"/>
          </w:tcPr>
          <w:p w14:paraId="3BE3A9B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12 (q0–q11)</w:t>
            </w:r>
          </w:p>
        </w:tc>
        <w:tc>
          <w:tcPr>
            <w:tcW w:w="3192" w:type="dxa"/>
          </w:tcPr>
          <w:p w14:paraId="3BE3A9B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First 137-ternary merkabit compute cell</w:t>
            </w:r>
          </w:p>
        </w:tc>
      </w:tr>
      <w:tr w:rsidR="008E5097" w:rsidRPr="0036283B" w14:paraId="3BE3A9B8" w14:textId="77777777" w:rsidTr="0036283B">
        <w:tc>
          <w:tcPr>
            <w:tcW w:w="3084" w:type="dxa"/>
          </w:tcPr>
          <w:p w14:paraId="3BE3A9B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lastRenderedPageBreak/>
              <w:t>Triangle 2 (A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₂</w:t>
            </w:r>
            <w:r w:rsidRPr="0036283B">
              <w:rPr>
                <w:rFonts w:ascii="Arial" w:hAnsi="Arial" w:cs="Arial"/>
                <w:sz w:val="22"/>
                <w:szCs w:val="22"/>
              </w:rPr>
              <w:t>, B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₂</w:t>
            </w:r>
            <w:r w:rsidRPr="0036283B">
              <w:rPr>
                <w:rFonts w:ascii="Arial" w:hAnsi="Arial" w:cs="Arial"/>
                <w:sz w:val="22"/>
                <w:szCs w:val="22"/>
              </w:rPr>
              <w:t>, C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₂</w:t>
            </w:r>
            <w:r w:rsidRPr="0036283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192" w:type="dxa"/>
          </w:tcPr>
          <w:p w14:paraId="3BE3A9B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12 (q12–q23)</w:t>
            </w:r>
          </w:p>
        </w:tc>
        <w:tc>
          <w:tcPr>
            <w:tcW w:w="3192" w:type="dxa"/>
          </w:tcPr>
          <w:p w14:paraId="3BE3A9B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Second 137-ternary merkabit compute cell</w:t>
            </w:r>
          </w:p>
        </w:tc>
      </w:tr>
      <w:tr w:rsidR="008E5097" w:rsidRPr="0036283B" w14:paraId="3BE3A9BC" w14:textId="77777777" w:rsidTr="0036283B">
        <w:tc>
          <w:tcPr>
            <w:tcW w:w="3084" w:type="dxa"/>
          </w:tcPr>
          <w:p w14:paraId="3BE3A9B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36283B">
              <w:rPr>
                <w:rFonts w:ascii="Arial" w:hAnsi="Arial" w:cs="Arial"/>
                <w:sz w:val="22"/>
                <w:szCs w:val="22"/>
                <w:lang w:val="nb-NO"/>
              </w:rPr>
              <w:t>Database D (u_D, v_D)</w:t>
            </w:r>
          </w:p>
        </w:tc>
        <w:tc>
          <w:tcPr>
            <w:tcW w:w="3192" w:type="dxa"/>
          </w:tcPr>
          <w:p w14:paraId="3BE3A9B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4 (q24–q27)</w:t>
            </w:r>
          </w:p>
        </w:tc>
        <w:tc>
          <w:tcPr>
            <w:tcW w:w="3192" w:type="dxa"/>
          </w:tcPr>
          <w:p w14:paraId="3BE3A9B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Shared substrate; v_D is the clock face</w:t>
            </w:r>
          </w:p>
        </w:tc>
      </w:tr>
      <w:tr w:rsidR="008E5097" w:rsidRPr="0036283B" w14:paraId="3BE3A9C0" w14:textId="77777777" w:rsidTr="0036283B">
        <w:tc>
          <w:tcPr>
            <w:tcW w:w="3084" w:type="dxa"/>
          </w:tcPr>
          <w:p w14:paraId="3BE3A9B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3192" w:type="dxa"/>
          </w:tcPr>
          <w:p w14:paraId="3BE3A9B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3192" w:type="dxa"/>
          </w:tcPr>
          <w:p w14:paraId="3BE3A9B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State vector: 2²⁸ × 8 B = 2 GB</w:t>
            </w:r>
          </w:p>
        </w:tc>
      </w:tr>
    </w:tbl>
    <w:p w14:paraId="3BE3A9C1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>Table 1. The 28-qubit register layout. Two full Paper 33 [5] compute triangles (12 qubits each) plus a single shared 4-qubit database merkabit. Paper 33’s SWAP-test ancilla and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>-eigenstate reference are replaced by analytical readout (partial trace +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projection), saving 3 qubits.</w:t>
      </w:r>
    </w:p>
    <w:p w14:paraId="3BE3A9C2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Each of the two compute triangles in Table 1 carries the full Paper 33 machinery: three merkabits A, B, C with cross-chiral tunnels on the three triangle edges at J_intra = 0.1, Protocol 4S internal chiral dynamics with the chiral P gate, one Coxeter period (T_CYCLE = 12 internal steps) per write. The two triangles are identical in construction. Their coupling to the shared database is via two cross-chiral tunnels u_C1 → v_D and u_C2 → v_D, both at J_mem = 0.5 (Paper 33’s partial-SWAP optimum).</w:t>
      </w:r>
    </w:p>
    <w:p w14:paraId="3BE3A9C3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why-v_d-is-the-clock-face"/>
      <w:bookmarkEnd w:id="8"/>
      <w:r w:rsidRPr="0036283B">
        <w:rPr>
          <w:rFonts w:ascii="Arial" w:hAnsi="Arial" w:cs="Arial"/>
          <w:b/>
          <w:bCs/>
          <w:color w:val="auto"/>
          <w:sz w:val="24"/>
          <w:szCs w:val="24"/>
        </w:rPr>
        <w:t>2.2 Why v_D is the clock face</w:t>
      </w:r>
    </w:p>
    <w:p w14:paraId="3BE3A9C4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By the merkabit’s dual-spinor structure (Paper 18 [1], Paper 31 [4]), u-spinors evolve forward in time (e^−iωt) and v-spinors evolve backward (e^+iωt). The cross-chiral tunnel u_X → v_Y routes forward-time content </w:t>
      </w:r>
      <w:r w:rsidRPr="0036283B">
        <w:rPr>
          <w:rFonts w:ascii="Arial" w:hAnsi="Arial" w:cs="Arial"/>
          <w:i/>
          <w:iCs/>
          <w:sz w:val="22"/>
          <w:szCs w:val="22"/>
        </w:rPr>
        <w:t>into</w:t>
      </w:r>
      <w:r w:rsidRPr="0036283B">
        <w:rPr>
          <w:rFonts w:ascii="Arial" w:hAnsi="Arial" w:cs="Arial"/>
          <w:sz w:val="22"/>
          <w:szCs w:val="22"/>
        </w:rPr>
        <w:t xml:space="preserve"> the tunnel (u is trapped / transferred) while leaving v </w:t>
      </w:r>
      <w:r w:rsidRPr="0036283B">
        <w:rPr>
          <w:rFonts w:ascii="Arial" w:hAnsi="Arial" w:cs="Arial"/>
          <w:i/>
          <w:iCs/>
          <w:sz w:val="22"/>
          <w:szCs w:val="22"/>
        </w:rPr>
        <w:t>outside</w:t>
      </w:r>
      <w:r w:rsidRPr="0036283B">
        <w:rPr>
          <w:rFonts w:ascii="Arial" w:hAnsi="Arial" w:cs="Arial"/>
          <w:sz w:val="22"/>
          <w:szCs w:val="22"/>
        </w:rPr>
        <w:t xml:space="preserve"> as the addressable record. Consequently: </w:t>
      </w:r>
      <w:r w:rsidRPr="0036283B">
        <w:rPr>
          <w:rFonts w:ascii="Arial" w:hAnsi="Arial" w:cs="Arial"/>
          <w:b/>
          <w:bCs/>
          <w:sz w:val="22"/>
          <w:szCs w:val="22"/>
        </w:rPr>
        <w:t>u_C1 and u_C2 are write payloads; v_D is the reverse-time clock face that receives both.</w:t>
      </w:r>
    </w:p>
    <w:p w14:paraId="3BE3A9C5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cyclic clock of Paper 33 (single-triangle α → γ → β → α) is not a forward-time rotation of a payload. It is the v_D spinor’s reverse-time phase evolving through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Galois orbit. When two u-payloads are deposited into v_D sequentially (gate-order: first u_C1 → v_D, then u_C2 → v_D), each deposit advances v_D’s reverse-time phase by one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tick. Two partial-SWAP depositions compose into a superposition of one-rotation and two-rotation states, exactly as Paper 33’s Stage 1 sanity check (Substrate gate) observed at offset = 0.</w:t>
      </w:r>
    </w:p>
    <w:p w14:paraId="3BE3A9C6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the-phase-offset-parameter"/>
      <w:bookmarkEnd w:id="9"/>
      <w:r w:rsidRPr="0036283B">
        <w:rPr>
          <w:rFonts w:ascii="Arial" w:hAnsi="Arial" w:cs="Arial"/>
          <w:b/>
          <w:bCs/>
          <w:color w:val="auto"/>
          <w:sz w:val="24"/>
          <w:szCs w:val="24"/>
        </w:rPr>
        <w:t>2.3 The phase-offset parameter</w:t>
      </w:r>
    </w:p>
    <w:p w14:paraId="3BE3A9C7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critical experimental degree of freedom is the </w:t>
      </w:r>
      <w:r w:rsidRPr="0036283B">
        <w:rPr>
          <w:rFonts w:ascii="Arial" w:hAnsi="Arial" w:cs="Arial"/>
          <w:b/>
          <w:bCs/>
          <w:sz w:val="22"/>
          <w:szCs w:val="22"/>
        </w:rPr>
        <w:t>phase offset</w:t>
      </w:r>
      <w:r w:rsidRPr="0036283B">
        <w:rPr>
          <w:rFonts w:ascii="Arial" w:hAnsi="Arial" w:cs="Arial"/>
          <w:sz w:val="22"/>
          <w:szCs w:val="22"/>
        </w:rPr>
        <w:t xml:space="preserve"> </w:t>
      </w:r>
      <w:r w:rsidRPr="0036283B">
        <w:rPr>
          <w:rStyle w:val="VerbatimChar"/>
          <w:rFonts w:ascii="Arial" w:hAnsi="Arial" w:cs="Arial"/>
          <w:szCs w:val="22"/>
        </w:rPr>
        <w:t>offset_T2</w:t>
      </w:r>
      <w:r w:rsidRPr="0036283B">
        <w:rPr>
          <w:rFonts w:ascii="Arial" w:hAnsi="Arial" w:cs="Arial"/>
          <w:sz w:val="22"/>
          <w:szCs w:val="22"/>
        </w:rPr>
        <w:t xml:space="preserve">. Both triangles always run the same total number of Coxeter steps (n_compute × T_CYCLE = 12). Triangle 2’s internal step index is shifted by </w:t>
      </w:r>
      <w:r w:rsidRPr="0036283B">
        <w:rPr>
          <w:rStyle w:val="VerbatimChar"/>
          <w:rFonts w:ascii="Arial" w:hAnsi="Arial" w:cs="Arial"/>
          <w:szCs w:val="22"/>
        </w:rPr>
        <w:t>offset_T2</w:t>
      </w:r>
      <w:r w:rsidRPr="0036283B">
        <w:rPr>
          <w:rFonts w:ascii="Arial" w:hAnsi="Arial" w:cs="Arial"/>
          <w:sz w:val="22"/>
          <w:szCs w:val="22"/>
        </w:rPr>
        <w:t xml:space="preserve"> modulo T_CYCLE, so its compute dynamics enter at a different point along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orbit relative to Triangle 1.</w:t>
      </w:r>
    </w:p>
    <w:p w14:paraId="3BE3A9C8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At offset = 0: both triangles in phase (Paper 7 Regime 2 with ratio 1 : 1, no offset). At offset = 1, 2, …, 11: the two triangles sample different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phase relations within the same Coxeter period. At offset ≥ 12: the cycle repeats (rationality forces periodicity).</w:t>
      </w:r>
    </w:p>
    <w:p w14:paraId="3BE3A9C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sweep over offsets </w:t>
      </w:r>
      <w:r w:rsidRPr="0036283B">
        <w:rPr>
          <w:rFonts w:ascii="Cambria Math" w:hAnsi="Cambria Math" w:cs="Cambria Math"/>
          <w:sz w:val="22"/>
          <w:szCs w:val="22"/>
        </w:rPr>
        <w:t>∈</w:t>
      </w:r>
      <w:r w:rsidRPr="0036283B">
        <w:rPr>
          <w:rFonts w:ascii="Arial" w:hAnsi="Arial" w:cs="Arial"/>
          <w:sz w:val="22"/>
          <w:szCs w:val="22"/>
        </w:rPr>
        <w:t xml:space="preserve"> {0, 1, 2, …, 35} covers three complete Coxeter periods — enough to observe repetition and confirm period-12 exactness to machine precision.</w:t>
      </w:r>
    </w:p>
    <w:p w14:paraId="3BE3A9CB" w14:textId="77777777" w:rsidR="008E5097" w:rsidRPr="0036283B" w:rsidRDefault="00317DE1">
      <w:pPr>
        <w:pStyle w:val="Heading2"/>
        <w:rPr>
          <w:rFonts w:ascii="Arial" w:hAnsi="Arial" w:cs="Arial"/>
          <w:color w:val="auto"/>
          <w:sz w:val="22"/>
          <w:szCs w:val="22"/>
        </w:rPr>
      </w:pPr>
      <w:bookmarkStart w:id="11" w:name="the-pentachoric-lock-spectrum-protocol"/>
      <w:bookmarkEnd w:id="7"/>
      <w:bookmarkEnd w:id="10"/>
      <w:r w:rsidRPr="0036283B">
        <w:rPr>
          <w:rFonts w:ascii="Arial" w:hAnsi="Arial" w:cs="Arial"/>
          <w:color w:val="auto"/>
          <w:sz w:val="22"/>
          <w:szCs w:val="22"/>
        </w:rPr>
        <w:t>3. The Pentachoric-Lock Spectrum Protocol</w:t>
      </w:r>
    </w:p>
    <w:p w14:paraId="3BE3A9CC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Three test modes, each a systematic scan of the v_D state:</w:t>
      </w:r>
    </w:p>
    <w:p w14:paraId="3BE3A9CD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lastRenderedPageBreak/>
        <w:t>Mode 1 — Synchronous (offset = 0).</w:t>
      </w:r>
      <w:r w:rsidRPr="0036283B">
        <w:rPr>
          <w:rFonts w:ascii="Arial" w:hAnsi="Arial" w:cs="Arial"/>
          <w:sz w:val="22"/>
          <w:szCs w:val="22"/>
        </w:rPr>
        <w:t xml:space="preserve"> Both triangles tick in lockstep. 3 × 3 = 9 label configurations (X, Y) </w:t>
      </w:r>
      <w:r w:rsidRPr="0036283B">
        <w:rPr>
          <w:rFonts w:ascii="Cambria Math" w:hAnsi="Cambria Math" w:cs="Cambria Math"/>
          <w:sz w:val="22"/>
          <w:szCs w:val="22"/>
        </w:rPr>
        <w:t>∈</w:t>
      </w:r>
      <w:r w:rsidRPr="0036283B">
        <w:rPr>
          <w:rFonts w:ascii="Arial" w:hAnsi="Arial" w:cs="Arial"/>
          <w:sz w:val="22"/>
          <w:szCs w:val="22"/>
        </w:rPr>
        <w:t xml:space="preserve"> {α, β, γ}². Output: a 3 × 3 “dominance matrix” showing which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label v_D recognises most, and a 3 × 3 entropy matrix.</w:t>
      </w:r>
    </w:p>
    <w:p w14:paraId="3BE3A9CE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Mode 2 — Interleaved (offset = 6).</w:t>
      </w:r>
      <w:r w:rsidRPr="0036283B">
        <w:rPr>
          <w:rFonts w:ascii="Arial" w:hAnsi="Arial" w:cs="Arial"/>
          <w:sz w:val="22"/>
          <w:szCs w:val="22"/>
        </w:rPr>
        <w:t xml:space="preserve"> Triangle 2 runs at half-period phase shift. Same 9-config matrix.</w:t>
      </w:r>
    </w:p>
    <w:p w14:paraId="3BE3A9CF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Mode 3 — Entropy spectrum sweep.</w:t>
      </w:r>
      <w:r w:rsidRPr="0036283B">
        <w:rPr>
          <w:rFonts w:ascii="Arial" w:hAnsi="Arial" w:cs="Arial"/>
          <w:sz w:val="22"/>
          <w:szCs w:val="22"/>
        </w:rPr>
        <w:t xml:space="preserve"> 36 offsets × 9 configs = 324 configurations. At each configuration, extract the full v_D reduced density matrix and compute its von Neumann entropy, purity, off-diagonal coherence magnitudes, and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-basis population. The </w:t>
      </w:r>
      <w:r w:rsidRPr="0036283B">
        <w:rPr>
          <w:rFonts w:ascii="Arial" w:hAnsi="Arial" w:cs="Arial"/>
          <w:b/>
          <w:bCs/>
          <w:sz w:val="22"/>
          <w:szCs w:val="22"/>
        </w:rPr>
        <w:t>mean entropy across the 9 configs at each offset</w:t>
      </w:r>
      <w:r w:rsidRPr="0036283B">
        <w:rPr>
          <w:rFonts w:ascii="Arial" w:hAnsi="Arial" w:cs="Arial"/>
          <w:sz w:val="22"/>
          <w:szCs w:val="22"/>
        </w:rPr>
        <w:t xml:space="preserve"> defines the </w:t>
      </w:r>
      <w:r w:rsidRPr="0036283B">
        <w:rPr>
          <w:rFonts w:ascii="Arial" w:hAnsi="Arial" w:cs="Arial"/>
          <w:i/>
          <w:iCs/>
          <w:sz w:val="22"/>
          <w:szCs w:val="22"/>
        </w:rPr>
        <w:t>entropy spectrum</w:t>
      </w:r>
      <w:r w:rsidRPr="0036283B">
        <w:rPr>
          <w:rFonts w:ascii="Arial" w:hAnsi="Arial" w:cs="Arial"/>
          <w:sz w:val="22"/>
          <w:szCs w:val="22"/>
        </w:rPr>
        <w:t>.</w:t>
      </w:r>
    </w:p>
    <w:p w14:paraId="3BE3A9D0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primary observable of Mode 3 is the mean entropy curve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S(ρ_v_D)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>(offset). The supporting observables are the mean purity, mean off-diagonal coherence magnitude, and the FFT power spectrum of the entropy curve.</w:t>
      </w:r>
    </w:p>
    <w:p w14:paraId="3BE3A9D2" w14:textId="77777777" w:rsidR="008E5097" w:rsidRPr="0036283B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results"/>
      <w:bookmarkEnd w:id="11"/>
      <w:r w:rsidRPr="0036283B">
        <w:rPr>
          <w:rFonts w:ascii="Arial" w:hAnsi="Arial" w:cs="Arial"/>
          <w:b/>
          <w:bCs/>
          <w:color w:val="auto"/>
          <w:sz w:val="28"/>
          <w:szCs w:val="28"/>
        </w:rPr>
        <w:t>4. Results</w:t>
      </w:r>
    </w:p>
    <w:p w14:paraId="3BE3A9D3" w14:textId="77777777" w:rsidR="008E5097" w:rsidRPr="0036283B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" w:name="Xb2b9e30d60aa93e6eea625fec45cb52a3b6c9c3"/>
      <w:r w:rsidRPr="0036283B">
        <w:rPr>
          <w:rFonts w:ascii="Arial" w:hAnsi="Arial" w:cs="Arial"/>
          <w:b/>
          <w:bCs/>
          <w:color w:val="auto"/>
          <w:sz w:val="24"/>
          <w:szCs w:val="24"/>
        </w:rPr>
        <w:t>4.1 Mode 1 (synchronous) — single-triangle rotation survives composition</w:t>
      </w:r>
    </w:p>
    <w:p w14:paraId="3BE3A9D4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At offset = 0, the dominance matrix shows that </w:t>
      </w:r>
      <w:r w:rsidRPr="0036283B">
        <w:rPr>
          <w:rFonts w:ascii="Arial" w:hAnsi="Arial" w:cs="Arial"/>
          <w:b/>
          <w:bCs/>
          <w:sz w:val="22"/>
          <w:szCs w:val="22"/>
        </w:rPr>
        <w:t>each triangle’s native Z</w:t>
      </w:r>
      <w:r w:rsidRPr="0036283B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36283B">
        <w:rPr>
          <w:rFonts w:ascii="Arial" w:hAnsi="Arial" w:cs="Arial"/>
          <w:b/>
          <w:bCs/>
          <w:sz w:val="22"/>
          <w:szCs w:val="22"/>
        </w:rPr>
        <w:t xml:space="preserve"> rotation is preserved on the diagonal</w:t>
      </w:r>
      <w:r w:rsidRPr="0036283B">
        <w:rPr>
          <w:rFonts w:ascii="Arial" w:hAnsi="Arial" w:cs="Arial"/>
          <w:sz w:val="22"/>
          <w:szCs w:val="22"/>
        </w:rPr>
        <w:t xml:space="preserve"> (X = Y):</w:t>
      </w:r>
    </w:p>
    <w:tbl>
      <w:tblPr>
        <w:tblStyle w:val="Table"/>
        <w:tblW w:w="0" w:type="auto"/>
        <w:tblInd w:w="198" w:type="dxa"/>
        <w:tblLook w:val="0020" w:firstRow="1" w:lastRow="0" w:firstColumn="0" w:lastColumn="0" w:noHBand="0" w:noVBand="0"/>
      </w:tblPr>
      <w:tblGrid>
        <w:gridCol w:w="852"/>
        <w:gridCol w:w="344"/>
        <w:gridCol w:w="344"/>
        <w:gridCol w:w="818"/>
      </w:tblGrid>
      <w:tr w:rsidR="008E5097" w:rsidRPr="0036283B" w14:paraId="3BE3A9D9" w14:textId="77777777" w:rsidTr="00362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4" w:type="dxa"/>
          </w:tcPr>
          <w:p w14:paraId="3BE3A9D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T1  T2</w:t>
            </w:r>
          </w:p>
        </w:tc>
        <w:tc>
          <w:tcPr>
            <w:tcW w:w="0" w:type="auto"/>
          </w:tcPr>
          <w:p w14:paraId="3BE3A9D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D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818" w:type="dxa"/>
          </w:tcPr>
          <w:p w14:paraId="3BE3A9D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</w:tr>
      <w:tr w:rsidR="008E5097" w:rsidRPr="0036283B" w14:paraId="3BE3A9DE" w14:textId="77777777" w:rsidTr="0036283B">
        <w:tc>
          <w:tcPr>
            <w:tcW w:w="654" w:type="dxa"/>
          </w:tcPr>
          <w:p w14:paraId="3BE3A9D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D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  <w:tc>
          <w:tcPr>
            <w:tcW w:w="0" w:type="auto"/>
          </w:tcPr>
          <w:p w14:paraId="3BE3A9D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  <w:tc>
          <w:tcPr>
            <w:tcW w:w="818" w:type="dxa"/>
          </w:tcPr>
          <w:p w14:paraId="3BE3A9D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</w:tr>
      <w:tr w:rsidR="008E5097" w:rsidRPr="0036283B" w14:paraId="3BE3A9E3" w14:textId="77777777" w:rsidTr="0036283B">
        <w:tc>
          <w:tcPr>
            <w:tcW w:w="654" w:type="dxa"/>
          </w:tcPr>
          <w:p w14:paraId="3BE3A9D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0" w:type="auto"/>
          </w:tcPr>
          <w:p w14:paraId="3BE3A9E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E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818" w:type="dxa"/>
          </w:tcPr>
          <w:p w14:paraId="3BE3A9E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</w:tr>
      <w:tr w:rsidR="008E5097" w:rsidRPr="0036283B" w14:paraId="3BE3A9E8" w14:textId="77777777" w:rsidTr="0036283B">
        <w:tc>
          <w:tcPr>
            <w:tcW w:w="654" w:type="dxa"/>
          </w:tcPr>
          <w:p w14:paraId="3BE3A9E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  <w:tc>
          <w:tcPr>
            <w:tcW w:w="0" w:type="auto"/>
          </w:tcPr>
          <w:p w14:paraId="3BE3A9E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0" w:type="auto"/>
          </w:tcPr>
          <w:p w14:paraId="3BE3A9E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818" w:type="dxa"/>
          </w:tcPr>
          <w:p w14:paraId="3BE3A9E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</w:tr>
    </w:tbl>
    <w:p w14:paraId="3BE3A9E9" w14:textId="77777777" w:rsidR="008E5097" w:rsidRPr="0036283B" w:rsidRDefault="00317DE1">
      <w:pPr>
        <w:pStyle w:val="BodyText"/>
        <w:rPr>
          <w:rFonts w:ascii="Arial" w:hAnsi="Arial" w:cs="Arial"/>
          <w:sz w:val="20"/>
          <w:szCs w:val="20"/>
        </w:rPr>
      </w:pPr>
      <w:r w:rsidRPr="0036283B">
        <w:rPr>
          <w:rFonts w:ascii="Arial" w:hAnsi="Arial" w:cs="Arial"/>
          <w:sz w:val="20"/>
          <w:szCs w:val="20"/>
        </w:rPr>
        <w:t>Table 2. Mode 1 (synchronous, offset = 0) dominance matrix. Each cell shows the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label (α / β / γ) that v_D recognises most strongly when Triangle 1 writes label X (rows) and Triangle 2 writes label Y (columns). Diagonal entries reproduce the Paper 33 single-triangle Z</w:t>
      </w:r>
      <w:r w:rsidRPr="0036283B">
        <w:rPr>
          <w:rFonts w:ascii="Cambria Math" w:hAnsi="Cambria Math" w:cs="Cambria Math"/>
          <w:sz w:val="20"/>
          <w:szCs w:val="20"/>
        </w:rPr>
        <w:t>₃</w:t>
      </w:r>
      <w:r w:rsidRPr="0036283B">
        <w:rPr>
          <w:rFonts w:ascii="Arial" w:hAnsi="Arial" w:cs="Arial"/>
          <w:sz w:val="20"/>
          <w:szCs w:val="20"/>
        </w:rPr>
        <w:t xml:space="preserve"> rotation: (α,α) → γ, (β,β) → α, (γ,γ) → β. Off-diagonal cells exhibit structured non-commutativity: (α,β) → γ but (β,α) → α.</w:t>
      </w:r>
    </w:p>
    <w:p w14:paraId="3BE3A9E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Reading the diagonal: (α, α) → γ, (β, β) → α, (γ, γ) → β — exactly the Paper 33 single-triangle rotation. Matched-label coupling reinforces each triangle’s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cycle; the shared database carries the same γ / α / β result at the triadic points. Off-diagonal cells show a structured non-commutativity (triangle-order matters: (α, β) → γ but (β, α) → α), but the triadic structure persists.</w:t>
      </w:r>
    </w:p>
    <w:p w14:paraId="3BE3A9EB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Entropy is lowest on the diagonal (matched labels produce the most coherent record — lowest S = 1.017 at (α, α)) and highest off-diagonal (mismatched labels produce partial destructive interference — highest S = 1.286 at (α, β)). This is the </w:t>
      </w:r>
      <w:r w:rsidRPr="0036283B">
        <w:rPr>
          <w:rFonts w:ascii="Arial" w:hAnsi="Arial" w:cs="Arial"/>
          <w:b/>
          <w:bCs/>
          <w:sz w:val="22"/>
          <w:szCs w:val="22"/>
        </w:rPr>
        <w:t>Regime 2 signature</w:t>
      </w:r>
      <w:r w:rsidRPr="0036283B">
        <w:rPr>
          <w:rFonts w:ascii="Arial" w:hAnsi="Arial" w:cs="Arial"/>
          <w:sz w:val="22"/>
          <w:szCs w:val="22"/>
        </w:rPr>
        <w:t xml:space="preserve"> at rational ratio 1 : 1 in phase.</w:t>
      </w:r>
    </w:p>
    <w:p w14:paraId="3BE3A9EC" w14:textId="77777777" w:rsidR="008E5097" w:rsidRPr="00947B13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Xdb034a61d8131eeb4bba05b82e9a0890c135f4c"/>
      <w:bookmarkEnd w:id="13"/>
      <w:r w:rsidRPr="00947B13">
        <w:rPr>
          <w:rFonts w:ascii="Arial" w:hAnsi="Arial" w:cs="Arial"/>
          <w:b/>
          <w:bCs/>
          <w:color w:val="auto"/>
          <w:sz w:val="24"/>
          <w:szCs w:val="24"/>
        </w:rPr>
        <w:t>4.2 Mode 2 (interleaved) — phase shift redistributes coherence</w:t>
      </w:r>
    </w:p>
    <w:p w14:paraId="3BE3A9ED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At offset = 6 (half Coxeter period), the dominance matrix shifts:</w:t>
      </w:r>
    </w:p>
    <w:tbl>
      <w:tblPr>
        <w:tblStyle w:val="Table"/>
        <w:tblW w:w="0" w:type="auto"/>
        <w:tblInd w:w="198" w:type="dxa"/>
        <w:tblLook w:val="0020" w:firstRow="1" w:lastRow="0" w:firstColumn="0" w:lastColumn="0" w:noHBand="0" w:noVBand="0"/>
      </w:tblPr>
      <w:tblGrid>
        <w:gridCol w:w="852"/>
        <w:gridCol w:w="344"/>
        <w:gridCol w:w="344"/>
        <w:gridCol w:w="998"/>
      </w:tblGrid>
      <w:tr w:rsidR="008E5097" w:rsidRPr="0036283B" w14:paraId="3BE3A9F2" w14:textId="77777777" w:rsidTr="00947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4" w:type="dxa"/>
          </w:tcPr>
          <w:p w14:paraId="3BE3A9E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T1  T2</w:t>
            </w:r>
          </w:p>
        </w:tc>
        <w:tc>
          <w:tcPr>
            <w:tcW w:w="0" w:type="auto"/>
          </w:tcPr>
          <w:p w14:paraId="3BE3A9E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F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998" w:type="dxa"/>
          </w:tcPr>
          <w:p w14:paraId="3BE3A9F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</w:tr>
      <w:tr w:rsidR="008E5097" w:rsidRPr="0036283B" w14:paraId="3BE3A9F7" w14:textId="77777777" w:rsidTr="00947B13">
        <w:tc>
          <w:tcPr>
            <w:tcW w:w="654" w:type="dxa"/>
          </w:tcPr>
          <w:p w14:paraId="3BE3A9F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F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  <w:tc>
          <w:tcPr>
            <w:tcW w:w="0" w:type="auto"/>
          </w:tcPr>
          <w:p w14:paraId="3BE3A9F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998" w:type="dxa"/>
          </w:tcPr>
          <w:p w14:paraId="3BE3A9F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</w:tr>
      <w:tr w:rsidR="008E5097" w:rsidRPr="0036283B" w14:paraId="3BE3A9FC" w14:textId="77777777" w:rsidTr="00947B13">
        <w:tc>
          <w:tcPr>
            <w:tcW w:w="654" w:type="dxa"/>
          </w:tcPr>
          <w:p w14:paraId="3BE3A9F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0" w:type="auto"/>
          </w:tcPr>
          <w:p w14:paraId="3BE3A9F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0" w:type="auto"/>
          </w:tcPr>
          <w:p w14:paraId="3BE3A9F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  <w:tc>
          <w:tcPr>
            <w:tcW w:w="998" w:type="dxa"/>
          </w:tcPr>
          <w:p w14:paraId="3BE3A9F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</w:p>
        </w:tc>
      </w:tr>
      <w:tr w:rsidR="008E5097" w:rsidRPr="0036283B" w14:paraId="3BE3AA01" w14:textId="77777777" w:rsidTr="00947B13">
        <w:tc>
          <w:tcPr>
            <w:tcW w:w="654" w:type="dxa"/>
          </w:tcPr>
          <w:p w14:paraId="3BE3A9F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γ</w:t>
            </w:r>
          </w:p>
        </w:tc>
        <w:tc>
          <w:tcPr>
            <w:tcW w:w="0" w:type="auto"/>
          </w:tcPr>
          <w:p w14:paraId="3BE3A9F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0" w:type="auto"/>
          </w:tcPr>
          <w:p w14:paraId="3BE3A9F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  <w:tc>
          <w:tcPr>
            <w:tcW w:w="998" w:type="dxa"/>
          </w:tcPr>
          <w:p w14:paraId="3BE3AA0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β</w:t>
            </w:r>
          </w:p>
        </w:tc>
      </w:tr>
    </w:tbl>
    <w:p w14:paraId="3BE3AA02" w14:textId="77777777" w:rsidR="008E5097" w:rsidRPr="00947B13" w:rsidRDefault="00317DE1">
      <w:pPr>
        <w:pStyle w:val="BodyText"/>
        <w:rPr>
          <w:rFonts w:ascii="Arial" w:hAnsi="Arial" w:cs="Arial"/>
          <w:sz w:val="20"/>
          <w:szCs w:val="20"/>
        </w:rPr>
      </w:pPr>
      <w:r w:rsidRPr="00947B13">
        <w:rPr>
          <w:rFonts w:ascii="Arial" w:hAnsi="Arial" w:cs="Arial"/>
          <w:sz w:val="20"/>
          <w:szCs w:val="20"/>
        </w:rPr>
        <w:lastRenderedPageBreak/>
        <w:t>Table 3. Mode 2 (interleaved, offset = 6 = T_CYCLE / 2) dominance matrix. Half-period phase shift preserves the matched-label diagonal Z</w:t>
      </w:r>
      <w:r w:rsidRPr="00947B13">
        <w:rPr>
          <w:rFonts w:ascii="Cambria Math" w:hAnsi="Cambria Math" w:cs="Cambria Math"/>
          <w:sz w:val="20"/>
          <w:szCs w:val="20"/>
        </w:rPr>
        <w:t>₃</w:t>
      </w:r>
      <w:r w:rsidRPr="00947B13">
        <w:rPr>
          <w:rFonts w:ascii="Arial" w:hAnsi="Arial" w:cs="Arial"/>
          <w:sz w:val="20"/>
          <w:szCs w:val="20"/>
        </w:rPr>
        <w:t xml:space="preserve"> cycle but redistributes coherence between the off-diagonal cells. Compare Table 2 (offset = 0).</w:t>
      </w:r>
    </w:p>
    <w:p w14:paraId="3BE3AA03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In Table 3, the diagonal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cycle still holds at the matched-label cells ((α, α) → γ, (γ, γ) → β), but entropy on the diagonal goes up (from 1.017 to 1.115 at (α, α); from 1.033 to 1.226 at (β, β)). Conversely, some off-diagonal cells become </w:t>
      </w:r>
      <w:r w:rsidRPr="0036283B">
        <w:rPr>
          <w:rFonts w:ascii="Arial" w:hAnsi="Arial" w:cs="Arial"/>
          <w:i/>
          <w:iCs/>
          <w:sz w:val="22"/>
          <w:szCs w:val="22"/>
        </w:rPr>
        <w:t>more</w:t>
      </w:r>
      <w:r w:rsidRPr="0036283B">
        <w:rPr>
          <w:rFonts w:ascii="Arial" w:hAnsi="Arial" w:cs="Arial"/>
          <w:sz w:val="22"/>
          <w:szCs w:val="22"/>
        </w:rPr>
        <w:t xml:space="preserve"> coherent at offset = 6 — (α, γ) goes from S = 1.124 (Mode 1) to S = 1.043 (Mode 2). Half-period phase shift trades coherence between cells but does not destroy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structure.</w:t>
      </w:r>
    </w:p>
    <w:p w14:paraId="3BE3AA04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bookmarkStart w:id="15" w:name="Xffe684317dafbb5618c86e6cbcd45130da80f83"/>
      <w:bookmarkEnd w:id="14"/>
      <w:r w:rsidRPr="0036283B">
        <w:rPr>
          <w:rFonts w:ascii="Arial" w:hAnsi="Arial" w:cs="Arial"/>
          <w:color w:val="auto"/>
          <w:sz w:val="22"/>
          <w:szCs w:val="22"/>
        </w:rPr>
        <w:t>4.3 Mode 3 (entropy spectrum) — the central result</w:t>
      </w:r>
    </w:p>
    <w:p w14:paraId="3BE3AA05" w14:textId="77777777" w:rsidR="008E5097" w:rsidRPr="0036283B" w:rsidRDefault="00317DE1">
      <w:pPr>
        <w:pStyle w:val="CaptionedFigure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E3AAE6" wp14:editId="3BE3AAE7">
            <wp:extent cx="5334000" cy="2731389"/>
            <wp:effectExtent l="0" t="0" r="0" b="0"/>
            <wp:docPr id="26" name="Picture" descr="Figure 2. v_D entropy spectrum across three Coxeter periods of phase offset (36 total). Each bar is the mean von Neumann entropy of v_D’s reduced density matrix, averaged over the 9 (T1-label, T2-label) configurations at that offset. Red bars mark collapse events (entropy local maxima) at offsets 4, 16, 28 — exactly T_CYCLE / 3 on each of the three Coxeter periods. Green bars mark locking events (entropy local minima) at offsets 8, 20, 32 — exactly 2T_CYCLE / 3. The spectrum is period-12 to machine precision. Within each period, the Z₃ triadic points {0, 4, 8} carry {midpoint, peak, trough}: the Z₃-orbit structure on the 12-step Coxeter cycl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/Users/selin/OneDrive/Desktop/Paper%2030-33/figures/p34_fig2_entropy_spectru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3AA06" w14:textId="77777777" w:rsidR="008E5097" w:rsidRPr="00D3664E" w:rsidRDefault="00317DE1">
      <w:pPr>
        <w:pStyle w:val="ImageCaption"/>
        <w:rPr>
          <w:rFonts w:ascii="Arial" w:hAnsi="Arial" w:cs="Arial"/>
          <w:sz w:val="20"/>
          <w:szCs w:val="20"/>
        </w:rPr>
      </w:pPr>
      <w:r w:rsidRPr="00D3664E">
        <w:rPr>
          <w:rFonts w:ascii="Arial" w:hAnsi="Arial" w:cs="Arial"/>
          <w:b/>
          <w:bCs/>
          <w:sz w:val="20"/>
          <w:szCs w:val="20"/>
        </w:rPr>
        <w:t>Figure 2.</w:t>
      </w:r>
      <w:r w:rsidRPr="00D3664E">
        <w:rPr>
          <w:rFonts w:ascii="Arial" w:hAnsi="Arial" w:cs="Arial"/>
          <w:sz w:val="20"/>
          <w:szCs w:val="20"/>
        </w:rPr>
        <w:t xml:space="preserve"> v_D entropy spectrum across three Coxeter periods of phase offset (36 total). Each bar is the mean von Neumann entropy of v_D’s reduced density matrix, averaged over the 9 (T1-label, T2-label) configurations at that offset. Red bars mark collapse events (entropy local maxima) at offsets 4, 16, 28 — exactly T_CYCLE / 3 on each of the three Coxeter periods. Green bars mark locking events (entropy local minima) at offsets 8, 20, 32 — exactly 2T_CYCLE / 3. The spectrum is period-12 to machine precision. Within each period, the Z</w:t>
      </w:r>
      <w:r w:rsidRPr="00D3664E">
        <w:rPr>
          <w:rFonts w:ascii="Cambria Math" w:hAnsi="Cambria Math" w:cs="Cambria Math"/>
          <w:sz w:val="20"/>
          <w:szCs w:val="20"/>
        </w:rPr>
        <w:t>₃</w:t>
      </w:r>
      <w:r w:rsidRPr="00D3664E">
        <w:rPr>
          <w:rFonts w:ascii="Arial" w:hAnsi="Arial" w:cs="Arial"/>
          <w:sz w:val="20"/>
          <w:szCs w:val="20"/>
        </w:rPr>
        <w:t xml:space="preserve"> triadic points {0, 4, 8} carry {midpoint, peak, trough}: the Z</w:t>
      </w:r>
      <w:r w:rsidRPr="00D3664E">
        <w:rPr>
          <w:rFonts w:ascii="Cambria Math" w:hAnsi="Cambria Math" w:cs="Cambria Math"/>
          <w:sz w:val="20"/>
          <w:szCs w:val="20"/>
        </w:rPr>
        <w:t>₃</w:t>
      </w:r>
      <w:r w:rsidRPr="00D3664E">
        <w:rPr>
          <w:rFonts w:ascii="Arial" w:hAnsi="Arial" w:cs="Arial"/>
          <w:sz w:val="20"/>
          <w:szCs w:val="20"/>
        </w:rPr>
        <w:t>-orbit structure on the 12-step Coxeter cycle.</w:t>
      </w:r>
    </w:p>
    <w:p w14:paraId="3BE3AA07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Key numerics from Figure 2:</w:t>
      </w:r>
    </w:p>
    <w:p w14:paraId="3BE3AA08" w14:textId="77777777" w:rsidR="008E5097" w:rsidRPr="0036283B" w:rsidRDefault="00317DE1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Peak (collapse)</w:t>
      </w:r>
      <w:r w:rsidRPr="0036283B">
        <w:rPr>
          <w:rFonts w:ascii="Arial" w:hAnsi="Arial" w:cs="Arial"/>
          <w:sz w:val="22"/>
          <w:szCs w:val="22"/>
        </w:rPr>
        <w:t xml:space="preserve">: offsets 4, 16, 28. Mean entropy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1.1587.</w:t>
      </w:r>
    </w:p>
    <w:p w14:paraId="3BE3AA09" w14:textId="77777777" w:rsidR="008E5097" w:rsidRPr="0036283B" w:rsidRDefault="00317DE1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Trough (locking)</w:t>
      </w:r>
      <w:r w:rsidRPr="0036283B">
        <w:rPr>
          <w:rFonts w:ascii="Arial" w:hAnsi="Arial" w:cs="Arial"/>
          <w:sz w:val="22"/>
          <w:szCs w:val="22"/>
        </w:rPr>
        <w:t xml:space="preserve">: offsets 8, 20, 32. Mean entropy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1.1066.</w:t>
      </w:r>
    </w:p>
    <w:p w14:paraId="3BE3AA0A" w14:textId="77777777" w:rsidR="008E5097" w:rsidRPr="0036283B" w:rsidRDefault="00317DE1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Peak-trough contrast</w:t>
      </w:r>
      <w:r w:rsidRPr="0036283B">
        <w:rPr>
          <w:rFonts w:ascii="Arial" w:hAnsi="Arial" w:cs="Arial"/>
          <w:sz w:val="22"/>
          <w:szCs w:val="22"/>
        </w:rPr>
        <w:t>: Δ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0.0521 (structural, ~25× larger than the numerical noise floor).</w:t>
      </w:r>
    </w:p>
    <w:p w14:paraId="3BE3AA0B" w14:textId="77777777" w:rsidR="008E5097" w:rsidRPr="0036283B" w:rsidRDefault="00317DE1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Periodicity</w:t>
      </w:r>
      <w:r w:rsidRPr="0036283B">
        <w:rPr>
          <w:rFonts w:ascii="Arial" w:hAnsi="Arial" w:cs="Arial"/>
          <w:sz w:val="22"/>
          <w:szCs w:val="22"/>
        </w:rPr>
        <w:t>: spectrum values at offsets 0, 12, 24 are identical to six decimals. Same for 4, 16, 28 and for 8, 20, 32. Period = 12 = T_CYCLE, exact.</w:t>
      </w:r>
    </w:p>
    <w:p w14:paraId="3BE3AA0C" w14:textId="77777777" w:rsidR="008E5097" w:rsidRPr="0036283B" w:rsidRDefault="00317DE1">
      <w:pPr>
        <w:pStyle w:val="Compac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Z</w:t>
      </w:r>
      <w:r w:rsidRPr="0036283B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36283B">
        <w:rPr>
          <w:rFonts w:ascii="Arial" w:hAnsi="Arial" w:cs="Arial"/>
          <w:b/>
          <w:bCs/>
          <w:sz w:val="22"/>
          <w:szCs w:val="22"/>
        </w:rPr>
        <w:t xml:space="preserve"> triadic split</w:t>
      </w:r>
      <w:r w:rsidRPr="0036283B">
        <w:rPr>
          <w:rFonts w:ascii="Arial" w:hAnsi="Arial" w:cs="Arial"/>
          <w:sz w:val="22"/>
          <w:szCs w:val="22"/>
        </w:rPr>
        <w:t>: peak-to-trough offset gap = 8 − 4 = 4 = T_CYCLE / 3. The peak and trough sit at the two non-trivial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roots of unity on the Coxeter period.</w:t>
      </w:r>
    </w:p>
    <w:p w14:paraId="3BE3AA0D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bookmarkStart w:id="16" w:name="Xd2a1bd6a7d625566bf4740d5e054ef79a75004e"/>
      <w:bookmarkEnd w:id="15"/>
      <w:r w:rsidRPr="0036283B">
        <w:rPr>
          <w:rFonts w:ascii="Arial" w:hAnsi="Arial" w:cs="Arial"/>
          <w:color w:val="auto"/>
          <w:sz w:val="22"/>
          <w:szCs w:val="22"/>
        </w:rPr>
        <w:lastRenderedPageBreak/>
        <w:t>4.4 FFT confirms bichromatic spectral content</w:t>
      </w:r>
    </w:p>
    <w:p w14:paraId="3BE3AA0E" w14:textId="77777777" w:rsidR="008E5097" w:rsidRPr="0036283B" w:rsidRDefault="00317DE1">
      <w:pPr>
        <w:pStyle w:val="CaptionedFigure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E3AAE8" wp14:editId="3BE3AAE9">
            <wp:extent cx="5334000" cy="3146911"/>
            <wp:effectExtent l="0" t="0" r="0" b="0"/>
            <wp:docPr id="30" name="Picture" descr="Figure 3. FFT power spectrum of the entropy curve. Two dominant Fourier components: the fundamental at period 12 (Coxeter period, power = 0.0918) and the second harmonic at period 6 (power = 0.0647). Every other period has power three orders of magnitude below (noise floor ≈ 10⁻⁴). The spectrum is essentially bichromatic: one fundamental, one second harmonic, nothing else. This bichromatic Fourier content, together with the Z₃-orbit placement of the entropy extrema at {0, 4, 8} (Figure 2), constitutes the cyclotomic Z₃ signature on the 12-step Coxeter cycl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/Users/selin/OneDrive/Desktop/Paper%2030-33/figures/p34_fig3_ff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3AA0F" w14:textId="77777777" w:rsidR="008E5097" w:rsidRPr="00136D99" w:rsidRDefault="00317DE1">
      <w:pPr>
        <w:pStyle w:val="ImageCaption"/>
        <w:rPr>
          <w:rFonts w:ascii="Arial" w:hAnsi="Arial" w:cs="Arial"/>
          <w:sz w:val="20"/>
          <w:szCs w:val="20"/>
        </w:rPr>
      </w:pPr>
      <w:r w:rsidRPr="00136D99">
        <w:rPr>
          <w:rFonts w:ascii="Arial" w:hAnsi="Arial" w:cs="Arial"/>
          <w:b/>
          <w:bCs/>
          <w:sz w:val="20"/>
          <w:szCs w:val="20"/>
        </w:rPr>
        <w:t>Figure 3</w:t>
      </w:r>
      <w:r w:rsidRPr="00136D99">
        <w:rPr>
          <w:rFonts w:ascii="Arial" w:hAnsi="Arial" w:cs="Arial"/>
          <w:sz w:val="20"/>
          <w:szCs w:val="20"/>
        </w:rPr>
        <w:t>. FFT power spectrum of the entropy curve. Two dominant Fourier components: the fundamental at period 12 (Coxeter period, power = 0.0918) and the second harmonic at period 6 (power = 0.0647). Every other period has power three orders of magnitude below (noise floor ≈ 10</w:t>
      </w:r>
      <w:r w:rsidRPr="00136D99">
        <w:rPr>
          <w:rFonts w:ascii="Cambria Math" w:hAnsi="Cambria Math" w:cs="Cambria Math"/>
          <w:sz w:val="20"/>
          <w:szCs w:val="20"/>
        </w:rPr>
        <w:t>⁻</w:t>
      </w:r>
      <w:r w:rsidRPr="00136D99">
        <w:rPr>
          <w:rFonts w:ascii="Arial" w:hAnsi="Arial" w:cs="Arial"/>
          <w:sz w:val="20"/>
          <w:szCs w:val="20"/>
        </w:rPr>
        <w:t>⁴). The spectrum is essentially bichromatic: one fundamental, one second harmonic, nothing else. This bichromatic Fourier content, together with the Z</w:t>
      </w:r>
      <w:r w:rsidRPr="00136D99">
        <w:rPr>
          <w:rFonts w:ascii="Cambria Math" w:hAnsi="Cambria Math" w:cs="Cambria Math"/>
          <w:sz w:val="20"/>
          <w:szCs w:val="20"/>
        </w:rPr>
        <w:t>₃</w:t>
      </w:r>
      <w:r w:rsidRPr="00136D99">
        <w:rPr>
          <w:rFonts w:ascii="Arial" w:hAnsi="Arial" w:cs="Arial"/>
          <w:sz w:val="20"/>
          <w:szCs w:val="20"/>
        </w:rPr>
        <w:t>-orbit placement of the entropy extrema at {0, 4, 8} (Figure 2), constitutes the cyclotomic Z</w:t>
      </w:r>
      <w:r w:rsidRPr="00136D99">
        <w:rPr>
          <w:rFonts w:ascii="Cambria Math" w:hAnsi="Cambria Math" w:cs="Cambria Math"/>
          <w:sz w:val="20"/>
          <w:szCs w:val="20"/>
        </w:rPr>
        <w:t>₃</w:t>
      </w:r>
      <w:r w:rsidRPr="00136D99">
        <w:rPr>
          <w:rFonts w:ascii="Arial" w:hAnsi="Arial" w:cs="Arial"/>
          <w:sz w:val="20"/>
          <w:szCs w:val="20"/>
        </w:rPr>
        <w:t xml:space="preserve"> signature on the 12-step Coxeter cycle.</w:t>
      </w:r>
    </w:p>
    <w:p w14:paraId="3BE3AA10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binary Fourier content of Figure 3 (fundamental + second harmonic) is structurally significant. A generic smooth oscillation would produce one fundamental plus slow harmonic decay. Two facts make the structure cyclotomic. First, the entropy extrema land at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orbit positions {0, 4, 8} on the 12-step cycle (Figure 2). Second, the dominant Fourier content is bichromatic (period 12 + period 6); all other components sit at the noise floor. Strict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translation-invariance on Z</w:t>
      </w:r>
      <w:r w:rsidRPr="0036283B">
        <w:rPr>
          <w:rFonts w:ascii="Cambria Math" w:hAnsi="Cambria Math" w:cs="Cambria Math"/>
          <w:sz w:val="22"/>
          <w:szCs w:val="22"/>
        </w:rPr>
        <w:t>₁₂</w:t>
      </w:r>
      <w:r w:rsidRPr="0036283B">
        <w:rPr>
          <w:rFonts w:ascii="Arial" w:hAnsi="Arial" w:cs="Arial"/>
          <w:sz w:val="22"/>
          <w:szCs w:val="22"/>
        </w:rPr>
        <w:t xml:space="preserve"> (i.e. f(n+4) = f(n)) would put Fourier support on multiples of 3 — not what is observed; the observed period-12 + period-6 spectrum reflects that the entropy curve is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-orbit-structured (extrema at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orbit reps) rather than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-translation-invariant. The combination —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orbit placement plus period-12/period-6 rhythmic content — is the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signature on the Coxeter cycle. </w:t>
      </w:r>
      <w:r w:rsidRPr="0036283B">
        <w:rPr>
          <w:rFonts w:ascii="Arial" w:hAnsi="Arial" w:cs="Arial"/>
          <w:b/>
          <w:bCs/>
          <w:sz w:val="22"/>
          <w:szCs w:val="22"/>
        </w:rPr>
        <w:t>That is precisely what the measurement shows.</w:t>
      </w:r>
    </w:p>
    <w:p w14:paraId="3BE3AA11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bookmarkStart w:id="17" w:name="Xeade40e8519a2f23c87a64556b91168fdff59d8"/>
      <w:bookmarkEnd w:id="16"/>
      <w:r w:rsidRPr="0036283B">
        <w:rPr>
          <w:rFonts w:ascii="Arial" w:hAnsi="Arial" w:cs="Arial"/>
          <w:color w:val="auto"/>
          <w:sz w:val="22"/>
          <w:szCs w:val="22"/>
        </w:rPr>
        <w:t>4.5 Observable 23 pre-registration — passes on all four thresholds</w:t>
      </w:r>
    </w:p>
    <w:tbl>
      <w:tblPr>
        <w:tblStyle w:val="Table"/>
        <w:tblW w:w="4944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287"/>
        <w:gridCol w:w="2394"/>
        <w:gridCol w:w="2394"/>
        <w:gridCol w:w="2394"/>
      </w:tblGrid>
      <w:tr w:rsidR="008E5097" w:rsidRPr="0036283B" w14:paraId="3BE3AA16" w14:textId="77777777" w:rsidTr="00136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6" w:type="dxa"/>
          </w:tcPr>
          <w:p w14:paraId="3BE3AA1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Threshold</w:t>
            </w:r>
          </w:p>
        </w:tc>
        <w:tc>
          <w:tcPr>
            <w:tcW w:w="2394" w:type="dxa"/>
          </w:tcPr>
          <w:p w14:paraId="3BE3AA1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Criterion</w:t>
            </w:r>
          </w:p>
        </w:tc>
        <w:tc>
          <w:tcPr>
            <w:tcW w:w="2394" w:type="dxa"/>
          </w:tcPr>
          <w:p w14:paraId="3BE3AA1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Measured</w:t>
            </w:r>
          </w:p>
        </w:tc>
        <w:tc>
          <w:tcPr>
            <w:tcW w:w="2394" w:type="dxa"/>
          </w:tcPr>
          <w:p w14:paraId="3BE3AA1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Verdict</w:t>
            </w:r>
          </w:p>
        </w:tc>
      </w:tr>
      <w:tr w:rsidR="008E5097" w:rsidRPr="0036283B" w14:paraId="3BE3AA1B" w14:textId="77777777" w:rsidTr="00136D99">
        <w:tc>
          <w:tcPr>
            <w:tcW w:w="2286" w:type="dxa"/>
          </w:tcPr>
          <w:p w14:paraId="3BE3AA1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23-C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(Cyclotomic fundamental)</w:t>
            </w:r>
          </w:p>
        </w:tc>
        <w:tc>
          <w:tcPr>
            <w:tcW w:w="2394" w:type="dxa"/>
          </w:tcPr>
          <w:p w14:paraId="3BE3AA1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FFT dominant period = T_CYCLE ± 1 %</w:t>
            </w:r>
          </w:p>
        </w:tc>
        <w:tc>
          <w:tcPr>
            <w:tcW w:w="2394" w:type="dxa"/>
          </w:tcPr>
          <w:p w14:paraId="3BE3AA1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12.00 exactly</w:t>
            </w:r>
          </w:p>
        </w:tc>
        <w:tc>
          <w:tcPr>
            <w:tcW w:w="2394" w:type="dxa"/>
          </w:tcPr>
          <w:p w14:paraId="3BE3AA1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PASS</w:t>
            </w:r>
          </w:p>
        </w:tc>
      </w:tr>
      <w:tr w:rsidR="008E5097" w:rsidRPr="0036283B" w14:paraId="3BE3AA20" w14:textId="77777777" w:rsidTr="00136D99">
        <w:tc>
          <w:tcPr>
            <w:tcW w:w="2286" w:type="dxa"/>
          </w:tcPr>
          <w:p w14:paraId="3BE3AA1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23-Z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(Z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₃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triadic split)</w:t>
            </w:r>
          </w:p>
        </w:tc>
        <w:tc>
          <w:tcPr>
            <w:tcW w:w="2394" w:type="dxa"/>
          </w:tcPr>
          <w:p w14:paraId="3BE3AA1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peak-to-trough Δoffset = T_CYCLE / 3 ± 1 step</w:t>
            </w:r>
          </w:p>
        </w:tc>
        <w:tc>
          <w:tcPr>
            <w:tcW w:w="2394" w:type="dxa"/>
          </w:tcPr>
          <w:p w14:paraId="3BE3AA1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Δ = 4, exact</w:t>
            </w:r>
          </w:p>
        </w:tc>
        <w:tc>
          <w:tcPr>
            <w:tcW w:w="2394" w:type="dxa"/>
          </w:tcPr>
          <w:p w14:paraId="3BE3AA1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PASS</w:t>
            </w:r>
          </w:p>
        </w:tc>
      </w:tr>
      <w:tr w:rsidR="008E5097" w:rsidRPr="0036283B" w14:paraId="3BE3AA25" w14:textId="77777777" w:rsidTr="00136D99">
        <w:tc>
          <w:tcPr>
            <w:tcW w:w="2286" w:type="dxa"/>
          </w:tcPr>
          <w:p w14:paraId="3BE3AA2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23-P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(Peak-trough contrast)</w:t>
            </w:r>
          </w:p>
        </w:tc>
        <w:tc>
          <w:tcPr>
            <w:tcW w:w="2394" w:type="dxa"/>
          </w:tcPr>
          <w:p w14:paraId="3BE3AA2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Cambria Math" w:hAnsi="Cambria Math" w:cs="Cambria Math"/>
                <w:sz w:val="22"/>
                <w:szCs w:val="22"/>
              </w:rPr>
              <w:t>⟨</w:t>
            </w:r>
            <w:r w:rsidRPr="0036283B">
              <w:rPr>
                <w:rFonts w:ascii="Arial" w:hAnsi="Arial" w:cs="Arial"/>
                <w:sz w:val="22"/>
                <w:szCs w:val="22"/>
              </w:rPr>
              <w:t>S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⟩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_peak − 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⟨</w:t>
            </w:r>
            <w:r w:rsidRPr="0036283B">
              <w:rPr>
                <w:rFonts w:ascii="Arial" w:hAnsi="Arial" w:cs="Arial"/>
                <w:sz w:val="22"/>
                <w:szCs w:val="22"/>
              </w:rPr>
              <w:t>S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⟩</w:t>
            </w:r>
            <w:r w:rsidRPr="0036283B">
              <w:rPr>
                <w:rFonts w:ascii="Arial" w:hAnsi="Arial" w:cs="Arial"/>
                <w:sz w:val="22"/>
                <w:szCs w:val="22"/>
              </w:rPr>
              <w:t>_trough ≥ 0.02</w:t>
            </w:r>
          </w:p>
        </w:tc>
        <w:tc>
          <w:tcPr>
            <w:tcW w:w="2394" w:type="dxa"/>
          </w:tcPr>
          <w:p w14:paraId="3BE3AA2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0.0521</w:t>
            </w:r>
          </w:p>
        </w:tc>
        <w:tc>
          <w:tcPr>
            <w:tcW w:w="2394" w:type="dxa"/>
          </w:tcPr>
          <w:p w14:paraId="3BE3AA2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PASS</w:t>
            </w:r>
          </w:p>
        </w:tc>
      </w:tr>
      <w:tr w:rsidR="008E5097" w:rsidRPr="0036283B" w14:paraId="3BE3AA2A" w14:textId="77777777" w:rsidTr="00136D99">
        <w:tc>
          <w:tcPr>
            <w:tcW w:w="2286" w:type="dxa"/>
          </w:tcPr>
          <w:p w14:paraId="3BE3AA2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23-H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(Harmonic </w:t>
            </w:r>
            <w:r w:rsidRPr="0036283B">
              <w:rPr>
                <w:rFonts w:ascii="Arial" w:hAnsi="Arial" w:cs="Arial"/>
                <w:sz w:val="22"/>
                <w:szCs w:val="22"/>
              </w:rPr>
              <w:lastRenderedPageBreak/>
              <w:t>purity)</w:t>
            </w:r>
          </w:p>
        </w:tc>
        <w:tc>
          <w:tcPr>
            <w:tcW w:w="2394" w:type="dxa"/>
          </w:tcPr>
          <w:p w14:paraId="3BE3AA2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lastRenderedPageBreak/>
              <w:t xml:space="preserve">power({T_CYCLE, </w:t>
            </w:r>
            <w:r w:rsidRPr="0036283B">
              <w:rPr>
                <w:rFonts w:ascii="Arial" w:hAnsi="Arial" w:cs="Arial"/>
                <w:sz w:val="22"/>
                <w:szCs w:val="22"/>
              </w:rPr>
              <w:lastRenderedPageBreak/>
              <w:t>T_CYCLE / 2}) ≥ 90 % of total non-DC power</w:t>
            </w:r>
          </w:p>
        </w:tc>
        <w:tc>
          <w:tcPr>
            <w:tcW w:w="2394" w:type="dxa"/>
          </w:tcPr>
          <w:p w14:paraId="3BE3AA2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lastRenderedPageBreak/>
              <w:t>98.9 %</w:t>
            </w:r>
          </w:p>
        </w:tc>
        <w:tc>
          <w:tcPr>
            <w:tcW w:w="2394" w:type="dxa"/>
          </w:tcPr>
          <w:p w14:paraId="3BE3AA2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PASS</w:t>
            </w:r>
          </w:p>
        </w:tc>
      </w:tr>
    </w:tbl>
    <w:p w14:paraId="3BE3AA2B" w14:textId="77777777" w:rsidR="008E5097" w:rsidRPr="00136D99" w:rsidRDefault="00317DE1">
      <w:pPr>
        <w:pStyle w:val="BodyText"/>
        <w:rPr>
          <w:rFonts w:ascii="Arial" w:hAnsi="Arial" w:cs="Arial"/>
          <w:sz w:val="20"/>
          <w:szCs w:val="20"/>
        </w:rPr>
      </w:pPr>
      <w:r w:rsidRPr="00136D99">
        <w:rPr>
          <w:rFonts w:ascii="Arial" w:hAnsi="Arial" w:cs="Arial"/>
          <w:sz w:val="20"/>
          <w:szCs w:val="20"/>
        </w:rPr>
        <w:t>Table 4. Observable 23 — Pentachoric-Lock Spectrum pre-registered thresholds and Stage C measurements. All four thresholds pass at ideal simulation. Hardware execution on IBM and Willow is forthcoming.</w:t>
      </w:r>
    </w:p>
    <w:p w14:paraId="3BE3AA2C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All four pre-registered thresholds in Table 4 pass at ideal simulation. Hardware-noise-calibrated tests on IBM Eagle r3, Heron r2, and Google Willow are forthcoming as part of the multi-cell scaling track.</w:t>
      </w:r>
    </w:p>
    <w:p w14:paraId="3BE3AA2E" w14:textId="77777777" w:rsidR="008E5097" w:rsidRPr="0036283B" w:rsidRDefault="00317DE1">
      <w:pPr>
        <w:pStyle w:val="Heading2"/>
        <w:rPr>
          <w:rFonts w:ascii="Arial" w:hAnsi="Arial" w:cs="Arial"/>
          <w:color w:val="auto"/>
          <w:sz w:val="22"/>
          <w:szCs w:val="22"/>
        </w:rPr>
      </w:pPr>
      <w:bookmarkStart w:id="18" w:name="the-psl27-stratum-correspondence"/>
      <w:bookmarkEnd w:id="12"/>
      <w:bookmarkEnd w:id="17"/>
      <w:r w:rsidRPr="0036283B">
        <w:rPr>
          <w:rFonts w:ascii="Arial" w:hAnsi="Arial" w:cs="Arial"/>
          <w:color w:val="auto"/>
          <w:sz w:val="22"/>
          <w:szCs w:val="22"/>
        </w:rPr>
        <w:t>5. The PSL(2,7) Stratum Correspondence</w:t>
      </w:r>
    </w:p>
    <w:p w14:paraId="3BE3AA2F" w14:textId="77777777" w:rsidR="008E5097" w:rsidRPr="0036283B" w:rsidRDefault="00317DE1">
      <w:pPr>
        <w:pStyle w:val="CaptionedFigure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E3AAEB" wp14:editId="3BE3AAEC">
            <wp:extent cx="5334000" cy="3231187"/>
            <wp:effectExtent l="0" t="0" r="0" b="0"/>
            <wp:docPr id="36" name="Picture" descr="Figure 4. The PSL(2,7) three-stratum decomposition 168 = 31 + 62 + 75 and its spectral content at each stratum. Paper 7 establishes the 31 binary spectrum (Riemann zeros, via truncated Dirichlet series). Paper 34 (this paper) establishes the spectrum of the combined ternary architecture (Z₆₂ + T₇₅ = 137 elements; cyclotomic Z₃ orbit structure, via coupled-triangle entropy sweep). The individual Z₆₂ and T₇₅ sector spectra remain open. The 168 full spectrum — the combined B₃₁ ⊗ Z₆₂ ⊗ T₇₅ coupling — remains open and is forecast as a candidate Observable 25. Observable 24 is separately registered for the incommensurate-frequency 137 × 137 coupling (Regime 3), where GUE-like structure is predict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/Users/selin/OneDrive/Desktop/Paper%2030-33/figures/p34_fig4_stratum_correspondenc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3AA30" w14:textId="77777777" w:rsidR="008E5097" w:rsidRPr="00136D99" w:rsidRDefault="00317DE1">
      <w:pPr>
        <w:pStyle w:val="ImageCaption"/>
        <w:rPr>
          <w:rFonts w:ascii="Arial" w:hAnsi="Arial" w:cs="Arial"/>
          <w:sz w:val="20"/>
          <w:szCs w:val="20"/>
        </w:rPr>
      </w:pPr>
      <w:r w:rsidRPr="00136D99">
        <w:rPr>
          <w:rFonts w:ascii="Arial" w:hAnsi="Arial" w:cs="Arial"/>
          <w:b/>
          <w:bCs/>
          <w:sz w:val="20"/>
          <w:szCs w:val="20"/>
        </w:rPr>
        <w:t>Figure 4.</w:t>
      </w:r>
      <w:r w:rsidRPr="00136D99">
        <w:rPr>
          <w:rFonts w:ascii="Arial" w:hAnsi="Arial" w:cs="Arial"/>
          <w:sz w:val="20"/>
          <w:szCs w:val="20"/>
        </w:rPr>
        <w:t xml:space="preserve"> The PSL(2,7) three-stratum decomposition 168 = 31 + 62 + 75 and its spectral content at each stratum. Paper 7 establishes the 31 binary spectrum (Riemann zeros, via truncated Dirichlet series). Paper 34 (this paper) establishes the spectrum of the combined ternary architecture (Z</w:t>
      </w:r>
      <w:r w:rsidRPr="00136D99">
        <w:rPr>
          <w:rFonts w:ascii="Cambria Math" w:hAnsi="Cambria Math" w:cs="Cambria Math"/>
          <w:sz w:val="20"/>
          <w:szCs w:val="20"/>
        </w:rPr>
        <w:t>₆₂</w:t>
      </w:r>
      <w:r w:rsidRPr="00136D99">
        <w:rPr>
          <w:rFonts w:ascii="Arial" w:hAnsi="Arial" w:cs="Arial"/>
          <w:sz w:val="20"/>
          <w:szCs w:val="20"/>
        </w:rPr>
        <w:t xml:space="preserve"> + T</w:t>
      </w:r>
      <w:r w:rsidRPr="00136D99">
        <w:rPr>
          <w:rFonts w:ascii="Cambria Math" w:hAnsi="Cambria Math" w:cs="Cambria Math"/>
          <w:sz w:val="20"/>
          <w:szCs w:val="20"/>
        </w:rPr>
        <w:t>₇₅</w:t>
      </w:r>
      <w:r w:rsidRPr="00136D99">
        <w:rPr>
          <w:rFonts w:ascii="Arial" w:hAnsi="Arial" w:cs="Arial"/>
          <w:sz w:val="20"/>
          <w:szCs w:val="20"/>
        </w:rPr>
        <w:t xml:space="preserve"> = 137 elements; cyclotomic Z</w:t>
      </w:r>
      <w:r w:rsidRPr="00136D99">
        <w:rPr>
          <w:rFonts w:ascii="Cambria Math" w:hAnsi="Cambria Math" w:cs="Cambria Math"/>
          <w:sz w:val="20"/>
          <w:szCs w:val="20"/>
        </w:rPr>
        <w:t>₃</w:t>
      </w:r>
      <w:r w:rsidRPr="00136D99">
        <w:rPr>
          <w:rFonts w:ascii="Arial" w:hAnsi="Arial" w:cs="Arial"/>
          <w:sz w:val="20"/>
          <w:szCs w:val="20"/>
        </w:rPr>
        <w:t xml:space="preserve"> orbit structure, via coupled-triangle entropy sweep). The individual Z</w:t>
      </w:r>
      <w:r w:rsidRPr="00136D99">
        <w:rPr>
          <w:rFonts w:ascii="Cambria Math" w:hAnsi="Cambria Math" w:cs="Cambria Math"/>
          <w:sz w:val="20"/>
          <w:szCs w:val="20"/>
        </w:rPr>
        <w:t>₆₂</w:t>
      </w:r>
      <w:r w:rsidRPr="00136D99">
        <w:rPr>
          <w:rFonts w:ascii="Arial" w:hAnsi="Arial" w:cs="Arial"/>
          <w:sz w:val="20"/>
          <w:szCs w:val="20"/>
        </w:rPr>
        <w:t xml:space="preserve"> and T</w:t>
      </w:r>
      <w:r w:rsidRPr="00136D99">
        <w:rPr>
          <w:rFonts w:ascii="Cambria Math" w:hAnsi="Cambria Math" w:cs="Cambria Math"/>
          <w:sz w:val="20"/>
          <w:szCs w:val="20"/>
        </w:rPr>
        <w:t>₇₅</w:t>
      </w:r>
      <w:r w:rsidRPr="00136D99">
        <w:rPr>
          <w:rFonts w:ascii="Arial" w:hAnsi="Arial" w:cs="Arial"/>
          <w:sz w:val="20"/>
          <w:szCs w:val="20"/>
        </w:rPr>
        <w:t xml:space="preserve"> sector spectra remain open. The 168 full spectrum — the combined B</w:t>
      </w:r>
      <w:r w:rsidRPr="00136D99">
        <w:rPr>
          <w:rFonts w:ascii="Cambria Math" w:hAnsi="Cambria Math" w:cs="Cambria Math"/>
          <w:sz w:val="20"/>
          <w:szCs w:val="20"/>
        </w:rPr>
        <w:t>₃₁</w:t>
      </w:r>
      <w:r w:rsidRPr="00136D99">
        <w:rPr>
          <w:rFonts w:ascii="Arial" w:hAnsi="Arial" w:cs="Arial"/>
          <w:sz w:val="20"/>
          <w:szCs w:val="20"/>
        </w:rPr>
        <w:t xml:space="preserve"> </w:t>
      </w:r>
      <w:r w:rsidRPr="00136D99">
        <w:rPr>
          <w:rFonts w:ascii="Cambria Math" w:hAnsi="Cambria Math" w:cs="Cambria Math"/>
          <w:sz w:val="20"/>
          <w:szCs w:val="20"/>
        </w:rPr>
        <w:t>⊗</w:t>
      </w:r>
      <w:r w:rsidRPr="00136D99">
        <w:rPr>
          <w:rFonts w:ascii="Arial" w:hAnsi="Arial" w:cs="Arial"/>
          <w:sz w:val="20"/>
          <w:szCs w:val="20"/>
        </w:rPr>
        <w:t xml:space="preserve"> Z</w:t>
      </w:r>
      <w:r w:rsidRPr="00136D99">
        <w:rPr>
          <w:rFonts w:ascii="Cambria Math" w:hAnsi="Cambria Math" w:cs="Cambria Math"/>
          <w:sz w:val="20"/>
          <w:szCs w:val="20"/>
        </w:rPr>
        <w:t>₆₂</w:t>
      </w:r>
      <w:r w:rsidRPr="00136D99">
        <w:rPr>
          <w:rFonts w:ascii="Arial" w:hAnsi="Arial" w:cs="Arial"/>
          <w:sz w:val="20"/>
          <w:szCs w:val="20"/>
        </w:rPr>
        <w:t xml:space="preserve"> </w:t>
      </w:r>
      <w:r w:rsidRPr="00136D99">
        <w:rPr>
          <w:rFonts w:ascii="Cambria Math" w:hAnsi="Cambria Math" w:cs="Cambria Math"/>
          <w:sz w:val="20"/>
          <w:szCs w:val="20"/>
        </w:rPr>
        <w:t>⊗</w:t>
      </w:r>
      <w:r w:rsidRPr="00136D99">
        <w:rPr>
          <w:rFonts w:ascii="Arial" w:hAnsi="Arial" w:cs="Arial"/>
          <w:sz w:val="20"/>
          <w:szCs w:val="20"/>
        </w:rPr>
        <w:t xml:space="preserve"> T</w:t>
      </w:r>
      <w:r w:rsidRPr="00136D99">
        <w:rPr>
          <w:rFonts w:ascii="Cambria Math" w:hAnsi="Cambria Math" w:cs="Cambria Math"/>
          <w:sz w:val="20"/>
          <w:szCs w:val="20"/>
        </w:rPr>
        <w:t>₇₅</w:t>
      </w:r>
      <w:r w:rsidRPr="00136D99">
        <w:rPr>
          <w:rFonts w:ascii="Arial" w:hAnsi="Arial" w:cs="Arial"/>
          <w:sz w:val="20"/>
          <w:szCs w:val="20"/>
        </w:rPr>
        <w:t xml:space="preserve"> coupling — remains open and is forecast as a candidate Observable 25. Observable 24 is separately registered for the incommensurate-frequency 137 × 137 coupling (Regime 3), where GUE-like structure is predicted.</w:t>
      </w:r>
    </w:p>
    <w:p w14:paraId="3BE3AA31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PSL(2,7) decomposition 168 = 31 + 62 + 75 [8] partitions merkabit structure into three strata (with Paper 14 [7] establishing the Fano incidence geometry of the matter sector). Paper 7 proved the spectrum of the first (31 binary, single rotating triangle, arithmetic Dirichlet operator). Paper 34 proves the spectrum of the second architectural level (137 ternary, coupled merkabit pair,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). The full 168 spectrum and the Z</w:t>
      </w:r>
      <w:r w:rsidRPr="0036283B">
        <w:rPr>
          <w:rFonts w:ascii="Cambria Math" w:hAnsi="Cambria Math" w:cs="Cambria Math"/>
          <w:sz w:val="22"/>
          <w:szCs w:val="22"/>
        </w:rPr>
        <w:t>₆₂</w:t>
      </w:r>
      <w:r w:rsidRPr="0036283B">
        <w:rPr>
          <w:rFonts w:ascii="Arial" w:hAnsi="Arial" w:cs="Arial"/>
          <w:sz w:val="22"/>
          <w:szCs w:val="22"/>
        </w:rPr>
        <w:t xml:space="preserve"> / T</w:t>
      </w:r>
      <w:r w:rsidRPr="0036283B">
        <w:rPr>
          <w:rFonts w:ascii="Cambria Math" w:hAnsi="Cambria Math" w:cs="Cambria Math"/>
          <w:sz w:val="22"/>
          <w:szCs w:val="22"/>
        </w:rPr>
        <w:t>₇₅</w:t>
      </w:r>
      <w:r w:rsidRPr="0036283B">
        <w:rPr>
          <w:rFonts w:ascii="Arial" w:hAnsi="Arial" w:cs="Arial"/>
          <w:sz w:val="22"/>
          <w:szCs w:val="22"/>
        </w:rPr>
        <w:t xml:space="preserve"> individual sector spectra are open.</w:t>
      </w:r>
    </w:p>
    <w:p w14:paraId="3BE3AA32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Concretely:</w:t>
      </w:r>
    </w:p>
    <w:p w14:paraId="3BE3AA33" w14:textId="77777777" w:rsidR="008E5097" w:rsidRPr="0036283B" w:rsidRDefault="00317DE1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lastRenderedPageBreak/>
        <w:t>31 binary sector</w:t>
      </w:r>
      <w:r w:rsidRPr="0036283B">
        <w:rPr>
          <w:rFonts w:ascii="Arial" w:hAnsi="Arial" w:cs="Arial"/>
          <w:sz w:val="22"/>
          <w:szCs w:val="22"/>
        </w:rPr>
        <w:t xml:space="preserve"> — single rotating triangle, gates {R, S, T}, no standing wave. Operator = truncated Dirichlet series. </w:t>
      </w:r>
      <w:r w:rsidRPr="0036283B">
        <w:rPr>
          <w:rFonts w:ascii="Arial" w:hAnsi="Arial" w:cs="Arial"/>
          <w:b/>
          <w:bCs/>
          <w:sz w:val="22"/>
          <w:szCs w:val="22"/>
        </w:rPr>
        <w:t>Spectrum = Riemann zeros.</w:t>
      </w:r>
      <w:r w:rsidRPr="0036283B">
        <w:rPr>
          <w:rFonts w:ascii="Arial" w:hAnsi="Arial" w:cs="Arial"/>
          <w:sz w:val="22"/>
          <w:szCs w:val="22"/>
        </w:rPr>
        <w:t xml:space="preserve"> Confirmed in Paper 7 Analyses 39, 40.</w:t>
      </w:r>
    </w:p>
    <w:p w14:paraId="3BE3AA34" w14:textId="77777777" w:rsidR="008E5097" w:rsidRPr="0036283B" w:rsidRDefault="00317DE1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137 ternary sector</w:t>
      </w:r>
      <w:r w:rsidRPr="0036283B">
        <w:rPr>
          <w:rFonts w:ascii="Arial" w:hAnsi="Arial" w:cs="Arial"/>
          <w:sz w:val="22"/>
          <w:szCs w:val="22"/>
        </w:rPr>
        <w:t xml:space="preserve"> — two coupled counter-rotating triangles, gates {R, S, T, F, P}, standing wave each. Operator = coupled-triangle transfer matrix via shared substrate. </w:t>
      </w:r>
      <w:r w:rsidRPr="0036283B">
        <w:rPr>
          <w:rFonts w:ascii="Arial" w:hAnsi="Arial" w:cs="Arial"/>
          <w:b/>
          <w:bCs/>
          <w:sz w:val="22"/>
          <w:szCs w:val="22"/>
        </w:rPr>
        <w:t>Spectrum = cyclotomic Z</w:t>
      </w:r>
      <w:r w:rsidRPr="0036283B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36283B">
        <w:rPr>
          <w:rFonts w:ascii="Arial" w:hAnsi="Arial" w:cs="Arial"/>
          <w:b/>
          <w:bCs/>
          <w:sz w:val="22"/>
          <w:szCs w:val="22"/>
        </w:rPr>
        <w:t>.</w:t>
      </w:r>
      <w:r w:rsidRPr="0036283B">
        <w:rPr>
          <w:rFonts w:ascii="Arial" w:hAnsi="Arial" w:cs="Arial"/>
          <w:sz w:val="22"/>
          <w:szCs w:val="22"/>
        </w:rPr>
        <w:t xml:space="preserve"> Confirmed here in Stage C.</w:t>
      </w:r>
    </w:p>
    <w:p w14:paraId="3BE3AA35" w14:textId="77777777" w:rsidR="008E5097" w:rsidRPr="0036283B" w:rsidRDefault="00317DE1">
      <w:pPr>
        <w:pStyle w:val="Compac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168 full sector</w:t>
      </w:r>
      <w:r w:rsidRPr="0036283B">
        <w:rPr>
          <w:rFonts w:ascii="Arial" w:hAnsi="Arial" w:cs="Arial"/>
          <w:sz w:val="22"/>
          <w:szCs w:val="22"/>
        </w:rPr>
        <w:t xml:space="preserve"> — full PSL(2,7) = B</w:t>
      </w:r>
      <w:r w:rsidRPr="0036283B">
        <w:rPr>
          <w:rFonts w:ascii="Cambria Math" w:hAnsi="Cambria Math" w:cs="Cambria Math"/>
          <w:sz w:val="22"/>
          <w:szCs w:val="22"/>
        </w:rPr>
        <w:t>₃₁</w:t>
      </w:r>
      <w:r w:rsidRPr="0036283B">
        <w:rPr>
          <w:rFonts w:ascii="Arial" w:hAnsi="Arial" w:cs="Arial"/>
          <w:sz w:val="22"/>
          <w:szCs w:val="22"/>
        </w:rPr>
        <w:t xml:space="preserve"> </w:t>
      </w:r>
      <w:r w:rsidRPr="0036283B">
        <w:rPr>
          <w:rFonts w:ascii="Cambria Math" w:hAnsi="Cambria Math" w:cs="Cambria Math"/>
          <w:sz w:val="22"/>
          <w:szCs w:val="22"/>
        </w:rPr>
        <w:t>⊗</w:t>
      </w:r>
      <w:r w:rsidRPr="0036283B">
        <w:rPr>
          <w:rFonts w:ascii="Arial" w:hAnsi="Arial" w:cs="Arial"/>
          <w:sz w:val="22"/>
          <w:szCs w:val="22"/>
        </w:rPr>
        <w:t xml:space="preserve"> Z</w:t>
      </w:r>
      <w:r w:rsidRPr="0036283B">
        <w:rPr>
          <w:rFonts w:ascii="Cambria Math" w:hAnsi="Cambria Math" w:cs="Cambria Math"/>
          <w:sz w:val="22"/>
          <w:szCs w:val="22"/>
        </w:rPr>
        <w:t>₆₂</w:t>
      </w:r>
      <w:r w:rsidRPr="0036283B">
        <w:rPr>
          <w:rFonts w:ascii="Arial" w:hAnsi="Arial" w:cs="Arial"/>
          <w:sz w:val="22"/>
          <w:szCs w:val="22"/>
        </w:rPr>
        <w:t xml:space="preserve"> </w:t>
      </w:r>
      <w:r w:rsidRPr="0036283B">
        <w:rPr>
          <w:rFonts w:ascii="Cambria Math" w:hAnsi="Cambria Math" w:cs="Cambria Math"/>
          <w:sz w:val="22"/>
          <w:szCs w:val="22"/>
        </w:rPr>
        <w:t>⊗</w:t>
      </w:r>
      <w:r w:rsidRPr="0036283B">
        <w:rPr>
          <w:rFonts w:ascii="Arial" w:hAnsi="Arial" w:cs="Arial"/>
          <w:sz w:val="22"/>
          <w:szCs w:val="22"/>
        </w:rPr>
        <w:t xml:space="preserve"> T</w:t>
      </w:r>
      <w:r w:rsidRPr="0036283B">
        <w:rPr>
          <w:rFonts w:ascii="Cambria Math" w:hAnsi="Cambria Math" w:cs="Cambria Math"/>
          <w:sz w:val="22"/>
          <w:szCs w:val="22"/>
        </w:rPr>
        <w:t>₇₅</w:t>
      </w:r>
      <w:r w:rsidRPr="0036283B">
        <w:rPr>
          <w:rFonts w:ascii="Arial" w:hAnsi="Arial" w:cs="Arial"/>
          <w:sz w:val="22"/>
          <w:szCs w:val="22"/>
        </w:rPr>
        <w:t xml:space="preserve"> coupling. </w:t>
      </w:r>
      <w:r w:rsidRPr="0036283B">
        <w:rPr>
          <w:rFonts w:ascii="Arial" w:hAnsi="Arial" w:cs="Arial"/>
          <w:b/>
          <w:bCs/>
          <w:sz w:val="22"/>
          <w:szCs w:val="22"/>
        </w:rPr>
        <w:t>Spectrum unknown</w:t>
      </w:r>
      <w:r w:rsidRPr="0036283B">
        <w:rPr>
          <w:rFonts w:ascii="Arial" w:hAnsi="Arial" w:cs="Arial"/>
          <w:sz w:val="22"/>
          <w:szCs w:val="22"/>
        </w:rPr>
        <w:t xml:space="preserve"> (open).</w:t>
      </w:r>
    </w:p>
    <w:p w14:paraId="3BE3AA36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two confirmed spectra in Figure 4 are complementary halves of one structural claim. Paper 7’s Riemann zeros are the architecture’s arithmetic fingerprint; Paper 34’s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is its geometric fingerprint. Together they are the two characters of the dual-spinor architecture: forward-evolving arithmetic, backward-evolving cyclotomic.</w:t>
      </w:r>
    </w:p>
    <w:p w14:paraId="3BE3AA37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bookmarkStart w:id="19" w:name="X51496807b3c34c583874362b37afa815f8354d3"/>
      <w:r w:rsidRPr="0036283B">
        <w:rPr>
          <w:rFonts w:ascii="Arial" w:hAnsi="Arial" w:cs="Arial"/>
          <w:color w:val="auto"/>
          <w:sz w:val="22"/>
          <w:szCs w:val="22"/>
        </w:rPr>
        <w:t>5.1 Why the ternary sector is cyclotomic, not arithmetic</w:t>
      </w:r>
    </w:p>
    <w:p w14:paraId="3BE3AA38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31 binary architecture’s transfer matrix is </w:t>
      </w:r>
      <w:r w:rsidRPr="0036283B">
        <w:rPr>
          <w:rFonts w:ascii="Arial" w:hAnsi="Arial" w:cs="Arial"/>
          <w:b/>
          <w:bCs/>
          <w:sz w:val="22"/>
          <w:szCs w:val="22"/>
        </w:rPr>
        <w:t>arithmetic</w:t>
      </w:r>
      <w:r w:rsidRPr="0036283B">
        <w:rPr>
          <w:rFonts w:ascii="Arial" w:hAnsi="Arial" w:cs="Arial"/>
          <w:sz w:val="22"/>
          <w:szCs w:val="22"/>
        </w:rPr>
        <w:t xml:space="preserve"> because the primes drive it — log(2), log(3), log(5), … are linearly independent over the rationals (Weyl equidistribution), so the accumulated coupling is the Dirichlet series over integers. Its zeros are distributed by random-matrix (GUE) statistics precisely because the primes are effectively random under the rationality relation.</w:t>
      </w:r>
    </w:p>
    <w:p w14:paraId="3BE3AA3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137 ternary architecture, by contrast, has an </w:t>
      </w:r>
      <w:r w:rsidRPr="0036283B">
        <w:rPr>
          <w:rFonts w:ascii="Arial" w:hAnsi="Arial" w:cs="Arial"/>
          <w:b/>
          <w:bCs/>
          <w:sz w:val="22"/>
          <w:szCs w:val="22"/>
        </w:rPr>
        <w:t>internal periodicity</w:t>
      </w:r>
      <w:r w:rsidRPr="0036283B">
        <w:rPr>
          <w:rFonts w:ascii="Arial" w:hAnsi="Arial" w:cs="Arial"/>
          <w:sz w:val="22"/>
          <w:szCs w:val="22"/>
        </w:rPr>
        <w:t>: the Coxeter number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>) = 12 is the period of the ouroboros cycle, forced by the 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 root system and confirmed on IBM Eagle r3 (Paper 24 [3]). Any two coupled 137-merkabits operating at the same Coxeter period generate a transfer matrix periodic in the relative phase, with cycle length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>). The symmetry of that periodic transfer matrix is determined by its residual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symmetry — the invariance under cyclic shift by T_CYCLE / 3 — and the entropy extrema of such a transfer matrix land at the three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orbit representatives on the Coxeter cycle.</w:t>
      </w:r>
    </w:p>
    <w:p w14:paraId="3BE3AA3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The Coxeter cycle is the clock.</w:t>
      </w:r>
      <w:r w:rsidRPr="0036283B">
        <w:rPr>
          <w:rFonts w:ascii="Arial" w:hAnsi="Arial" w:cs="Arial"/>
          <w:sz w:val="22"/>
          <w:szCs w:val="22"/>
        </w:rPr>
        <w:t xml:space="preserve"> It is not a parameter we chose. It is the period of the architecture’s own ouroboros, fixed with zero free parameters by the forcing chain </w:t>
      </w:r>
      <w:r w:rsidRPr="0036283B">
        <w:rPr>
          <w:rFonts w:ascii="Cambria Math" w:hAnsi="Cambria Math" w:cs="Cambria Math"/>
          <w:sz w:val="22"/>
          <w:szCs w:val="22"/>
        </w:rPr>
        <w:t>ℤ</w:t>
      </w:r>
      <w:r w:rsidRPr="0036283B">
        <w:rPr>
          <w:rFonts w:ascii="Arial" w:hAnsi="Arial" w:cs="Arial"/>
          <w:sz w:val="22"/>
          <w:szCs w:val="22"/>
        </w:rPr>
        <w:t>[ω] (Eisenstein lattice) →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→ A</w:t>
      </w:r>
      <w:r w:rsidRPr="0036283B">
        <w:rPr>
          <w:rFonts w:ascii="Cambria Math" w:hAnsi="Cambria Math" w:cs="Cambria Math"/>
          <w:sz w:val="22"/>
          <w:szCs w:val="22"/>
        </w:rPr>
        <w:t>₄</w:t>
      </w:r>
      <w:r w:rsidRPr="0036283B">
        <w:rPr>
          <w:rFonts w:ascii="Arial" w:hAnsi="Arial" w:cs="Arial"/>
          <w:sz w:val="22"/>
          <w:szCs w:val="22"/>
        </w:rPr>
        <w:t xml:space="preserve"> → P</w:t>
      </w:r>
      <w:r w:rsidRPr="0036283B">
        <w:rPr>
          <w:rFonts w:ascii="Cambria Math" w:hAnsi="Cambria Math" w:cs="Cambria Math"/>
          <w:sz w:val="22"/>
          <w:szCs w:val="22"/>
        </w:rPr>
        <w:t>₂₄</w:t>
      </w:r>
      <w:r w:rsidRPr="0036283B">
        <w:rPr>
          <w:rFonts w:ascii="Arial" w:hAnsi="Arial" w:cs="Arial"/>
          <w:sz w:val="22"/>
          <w:szCs w:val="22"/>
        </w:rPr>
        <w:t xml:space="preserve"> binary tetrahedral → McKay → 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 →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>) = 12. Any spectral measurement of a coupled merkabit pair must have this clock as its fundamental period — and any such measurement is constrained by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Galois symmetry of the write-read cycle to produce a Fourier-bichromatic spectrum dominated by the fundamental and its second harmonic. Note that the relevant symmetry is the Galois action on the nine (X, Y) </w:t>
      </w:r>
      <w:r w:rsidRPr="0036283B">
        <w:rPr>
          <w:rFonts w:ascii="Cambria Math" w:hAnsi="Cambria Math" w:cs="Cambria Math"/>
          <w:sz w:val="22"/>
          <w:szCs w:val="22"/>
        </w:rPr>
        <w:t>∈</w:t>
      </w:r>
      <w:r w:rsidRPr="0036283B">
        <w:rPr>
          <w:rFonts w:ascii="Arial" w:hAnsi="Arial" w:cs="Arial"/>
          <w:sz w:val="22"/>
          <w:szCs w:val="22"/>
        </w:rPr>
        <w:t xml:space="preserve"> {α, β, γ}² label configurations, not translation by T_CYCLE / 3 along the offset axis (cf. §4.4); a representation-theoretic derivation that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×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Galois projection forces *exactly* these two Fourier modes (rather than allowing them as the empirically dominant ones) is open and is forecast as a structural result for the spectral programme follow-up.</w:t>
      </w:r>
    </w:p>
    <w:p w14:paraId="3BE3AA3B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structure observed is therefore not an accident. It is the spectrum naturally compatible with (a) period-12 internal dynamics and (b)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Galois symmetry of the write-read cycle, and is the empirically dominant pattern; a formal proof that no other Fourier-bichromatic content is admitted under the same symmetry constraints is the spectral-programme question deferred above. Any rationally-coupled merkabit pair at the same Coxeter period is expected to produce this spectrum. The empirical confirmation is in §4.3–§4.5.</w:t>
      </w:r>
    </w:p>
    <w:p w14:paraId="3BE3AA3C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20" w:name="X16b6f934ca4a56a80e7349f38f7490d985da765"/>
      <w:bookmarkEnd w:id="19"/>
      <w:r w:rsidRPr="00D3664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5.2 The 12-step Coxeter clock is independently confirmed at single-cell scale</w:t>
      </w:r>
    </w:p>
    <w:p w14:paraId="3BE3AA3D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argument of §5.1 rests on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) = 12 being the architecture’s master clock. That premise is not taken on faith; it is independently verified at the single-merkabit scale by the R-locking test </w:t>
      </w:r>
      <w:r w:rsidRPr="0036283B">
        <w:rPr>
          <w:rStyle w:val="VerbatimChar"/>
          <w:rFonts w:ascii="Arial" w:hAnsi="Arial" w:cs="Arial"/>
          <w:szCs w:val="22"/>
        </w:rPr>
        <w:t>R_locking_test.py</w:t>
      </w:r>
      <w:r w:rsidRPr="0036283B">
        <w:rPr>
          <w:rFonts w:ascii="Arial" w:hAnsi="Arial" w:cs="Arial"/>
          <w:sz w:val="22"/>
          <w:szCs w:val="22"/>
        </w:rPr>
        <w:t xml:space="preserve"> (</w:t>
      </w:r>
      <w:r w:rsidRPr="0036283B">
        <w:rPr>
          <w:rStyle w:val="VerbatimChar"/>
          <w:rFonts w:ascii="Arial" w:hAnsi="Arial" w:cs="Arial"/>
          <w:szCs w:val="22"/>
        </w:rPr>
        <w:t>tesseract_quantum_implementation/genesis/</w:t>
      </w:r>
      <w:r w:rsidRPr="0036283B">
        <w:rPr>
          <w:rFonts w:ascii="Arial" w:hAnsi="Arial" w:cs="Arial"/>
          <w:sz w:val="22"/>
          <w:szCs w:val="22"/>
        </w:rPr>
        <w:t xml:space="preserve">), which probes whether </w:t>
      </w:r>
      <w:r w:rsidRPr="0036283B">
        <w:rPr>
          <w:rFonts w:ascii="Arial" w:hAnsi="Arial" w:cs="Arial"/>
          <w:i/>
          <w:iCs/>
          <w:sz w:val="22"/>
          <w:szCs w:val="22"/>
        </w:rPr>
        <w:t>any</w:t>
      </w:r>
      <w:r w:rsidRPr="0036283B">
        <w:rPr>
          <w:rFonts w:ascii="Arial" w:hAnsi="Arial" w:cs="Arial"/>
          <w:sz w:val="22"/>
          <w:szCs w:val="22"/>
        </w:rPr>
        <w:t xml:space="preserve"> activation pattern other than the original 5-fold cycling of {S, R, T, F, P} reproduces the fine structure constant α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¹ = 137.036 from F = 0.69678. The test compares four candidate activation patterns:</w:t>
      </w:r>
    </w:p>
    <w:tbl>
      <w:tblPr>
        <w:tblStyle w:val="Table"/>
        <w:tblW w:w="4944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809"/>
        <w:gridCol w:w="1915"/>
        <w:gridCol w:w="1915"/>
        <w:gridCol w:w="1915"/>
        <w:gridCol w:w="1915"/>
      </w:tblGrid>
      <w:tr w:rsidR="008E5097" w:rsidRPr="0036283B" w14:paraId="3BE3AA43" w14:textId="77777777" w:rsidTr="006E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8" w:type="dxa"/>
          </w:tcPr>
          <w:p w14:paraId="3BE3AA3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Version</w:t>
            </w:r>
          </w:p>
        </w:tc>
        <w:tc>
          <w:tcPr>
            <w:tcW w:w="1915" w:type="dxa"/>
          </w:tcPr>
          <w:p w14:paraId="3BE3AA3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Activation pattern for R</w:t>
            </w:r>
          </w:p>
        </w:tc>
        <w:tc>
          <w:tcPr>
            <w:tcW w:w="1915" w:type="dxa"/>
          </w:tcPr>
          <w:p w14:paraId="3BE3AA4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F (Floquet return)</w:t>
            </w:r>
          </w:p>
        </w:tc>
        <w:tc>
          <w:tcPr>
            <w:tcW w:w="1915" w:type="dxa"/>
          </w:tcPr>
          <w:p w14:paraId="3BE3AA4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α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sz w:val="22"/>
                <w:szCs w:val="22"/>
              </w:rPr>
              <w:t>¹ = 137 − ln(F)/10</w:t>
            </w:r>
          </w:p>
        </w:tc>
        <w:tc>
          <w:tcPr>
            <w:tcW w:w="1915" w:type="dxa"/>
          </w:tcPr>
          <w:p w14:paraId="3BE3AA4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Deviation from CODATA</w:t>
            </w:r>
          </w:p>
        </w:tc>
      </w:tr>
      <w:tr w:rsidR="008E5097" w:rsidRPr="0036283B" w14:paraId="3BE3AA49" w14:textId="77777777" w:rsidTr="006E2F28">
        <w:tc>
          <w:tcPr>
            <w:tcW w:w="1808" w:type="dxa"/>
          </w:tcPr>
          <w:p w14:paraId="3BE3AA4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Original</w:t>
            </w:r>
          </w:p>
        </w:tc>
        <w:tc>
          <w:tcPr>
            <w:tcW w:w="1915" w:type="dxa"/>
          </w:tcPr>
          <w:p w14:paraId="3BE3AA4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5-fold: R cycles as absent at k mod 5 = 1</w:t>
            </w:r>
          </w:p>
        </w:tc>
        <w:tc>
          <w:tcPr>
            <w:tcW w:w="1915" w:type="dxa"/>
          </w:tcPr>
          <w:p w14:paraId="3BE3AA4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0.696778</w:t>
            </w:r>
          </w:p>
        </w:tc>
        <w:tc>
          <w:tcPr>
            <w:tcW w:w="1915" w:type="dxa"/>
          </w:tcPr>
          <w:p w14:paraId="3BE3AA4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137.036129</w:t>
            </w:r>
          </w:p>
        </w:tc>
        <w:tc>
          <w:tcPr>
            <w:tcW w:w="1915" w:type="dxa"/>
          </w:tcPr>
          <w:p w14:paraId="3BE3AA4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1.30 × 10</w:t>
            </w:r>
            <w:r w:rsidRPr="0036283B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⁴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6283B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8E5097" w:rsidRPr="0036283B" w14:paraId="3BE3AA4F" w14:textId="77777777" w:rsidTr="006E2F28">
        <w:tc>
          <w:tcPr>
            <w:tcW w:w="1808" w:type="dxa"/>
          </w:tcPr>
          <w:p w14:paraId="3BE3AA4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915" w:type="dxa"/>
          </w:tcPr>
          <w:p w14:paraId="3BE3AA4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 permanent (every step; 4-fold)</w:t>
            </w:r>
          </w:p>
        </w:tc>
        <w:tc>
          <w:tcPr>
            <w:tcW w:w="1915" w:type="dxa"/>
          </w:tcPr>
          <w:p w14:paraId="3BE3AA4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0.048347</w:t>
            </w:r>
          </w:p>
        </w:tc>
        <w:tc>
          <w:tcPr>
            <w:tcW w:w="1915" w:type="dxa"/>
          </w:tcPr>
          <w:p w14:paraId="3BE3AA4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137.303</w:t>
            </w:r>
          </w:p>
        </w:tc>
        <w:tc>
          <w:tcPr>
            <w:tcW w:w="1915" w:type="dxa"/>
          </w:tcPr>
          <w:p w14:paraId="3BE3AA4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2.67 × 10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sz w:val="22"/>
                <w:szCs w:val="22"/>
              </w:rPr>
              <w:t>¹</w:t>
            </w:r>
          </w:p>
        </w:tc>
      </w:tr>
      <w:tr w:rsidR="008E5097" w:rsidRPr="0036283B" w14:paraId="3BE3AA55" w14:textId="77777777" w:rsidTr="006E2F28">
        <w:tc>
          <w:tcPr>
            <w:tcW w:w="1808" w:type="dxa"/>
          </w:tcPr>
          <w:p w14:paraId="3BE3AA5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915" w:type="dxa"/>
          </w:tcPr>
          <w:p w14:paraId="3BE3AA5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 every 4th step (subcycle lock)</w:t>
            </w:r>
          </w:p>
        </w:tc>
        <w:tc>
          <w:tcPr>
            <w:tcW w:w="1915" w:type="dxa"/>
          </w:tcPr>
          <w:p w14:paraId="3BE3AA52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0.074760</w:t>
            </w:r>
          </w:p>
        </w:tc>
        <w:tc>
          <w:tcPr>
            <w:tcW w:w="1915" w:type="dxa"/>
          </w:tcPr>
          <w:p w14:paraId="3BE3AA5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137.259</w:t>
            </w:r>
          </w:p>
        </w:tc>
        <w:tc>
          <w:tcPr>
            <w:tcW w:w="1915" w:type="dxa"/>
          </w:tcPr>
          <w:p w14:paraId="3BE3AA5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2.23 × 10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sz w:val="22"/>
                <w:szCs w:val="22"/>
              </w:rPr>
              <w:t>¹</w:t>
            </w:r>
          </w:p>
        </w:tc>
      </w:tr>
      <w:tr w:rsidR="008E5097" w:rsidRPr="0036283B" w14:paraId="3BE3AA5B" w14:textId="77777777" w:rsidTr="006E2F28">
        <w:tc>
          <w:tcPr>
            <w:tcW w:w="1808" w:type="dxa"/>
          </w:tcPr>
          <w:p w14:paraId="3BE3AA56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915" w:type="dxa"/>
          </w:tcPr>
          <w:p w14:paraId="3BE3AA5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 once per 12 steps (cycle boundary)</w:t>
            </w:r>
          </w:p>
        </w:tc>
        <w:tc>
          <w:tcPr>
            <w:tcW w:w="1915" w:type="dxa"/>
          </w:tcPr>
          <w:p w14:paraId="3BE3AA5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0.104062</w:t>
            </w:r>
          </w:p>
        </w:tc>
        <w:tc>
          <w:tcPr>
            <w:tcW w:w="1915" w:type="dxa"/>
          </w:tcPr>
          <w:p w14:paraId="3BE3AA5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137.226</w:t>
            </w:r>
          </w:p>
        </w:tc>
        <w:tc>
          <w:tcPr>
            <w:tcW w:w="1915" w:type="dxa"/>
          </w:tcPr>
          <w:p w14:paraId="3BE3AA5A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1.90 × 10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sz w:val="22"/>
                <w:szCs w:val="22"/>
              </w:rPr>
              <w:t>¹</w:t>
            </w:r>
          </w:p>
        </w:tc>
      </w:tr>
      <w:tr w:rsidR="008E5097" w:rsidRPr="0036283B" w14:paraId="3BE3AA61" w14:textId="77777777" w:rsidTr="006E2F28">
        <w:tc>
          <w:tcPr>
            <w:tcW w:w="1808" w:type="dxa"/>
          </w:tcPr>
          <w:p w14:paraId="3BE3AA5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915" w:type="dxa"/>
          </w:tcPr>
          <w:p w14:paraId="3BE3AA5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 at steps {1, 6, 11} (5-fold absent positions, explicitly)</w:t>
            </w:r>
          </w:p>
        </w:tc>
        <w:tc>
          <w:tcPr>
            <w:tcW w:w="1915" w:type="dxa"/>
          </w:tcPr>
          <w:p w14:paraId="3BE3AA5E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0.144373</w:t>
            </w:r>
          </w:p>
        </w:tc>
        <w:tc>
          <w:tcPr>
            <w:tcW w:w="1915" w:type="dxa"/>
          </w:tcPr>
          <w:p w14:paraId="3BE3AA5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137.194</w:t>
            </w:r>
          </w:p>
        </w:tc>
        <w:tc>
          <w:tcPr>
            <w:tcW w:w="1915" w:type="dxa"/>
          </w:tcPr>
          <w:p w14:paraId="3BE3AA6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1.58 × 10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⁻</w:t>
            </w:r>
            <w:r w:rsidRPr="0036283B">
              <w:rPr>
                <w:rFonts w:ascii="Arial" w:hAnsi="Arial" w:cs="Arial"/>
                <w:sz w:val="22"/>
                <w:szCs w:val="22"/>
              </w:rPr>
              <w:t>¹</w:t>
            </w:r>
          </w:p>
        </w:tc>
      </w:tr>
    </w:tbl>
    <w:p w14:paraId="3BE3AA62" w14:textId="77777777" w:rsidR="008E5097" w:rsidRPr="006E2F28" w:rsidRDefault="00317DE1">
      <w:pPr>
        <w:pStyle w:val="BodyText"/>
        <w:rPr>
          <w:rFonts w:ascii="Arial" w:hAnsi="Arial" w:cs="Arial"/>
          <w:sz w:val="20"/>
          <w:szCs w:val="20"/>
        </w:rPr>
      </w:pPr>
      <w:r w:rsidRPr="006E2F28">
        <w:rPr>
          <w:rFonts w:ascii="Arial" w:hAnsi="Arial" w:cs="Arial"/>
          <w:sz w:val="20"/>
          <w:szCs w:val="20"/>
        </w:rPr>
        <w:t xml:space="preserve">Table 5. R-locking test results from </w:t>
      </w:r>
      <w:r w:rsidRPr="006E2F28">
        <w:rPr>
          <w:rStyle w:val="VerbatimChar"/>
          <w:rFonts w:ascii="Arial" w:hAnsi="Arial" w:cs="Arial"/>
          <w:sz w:val="20"/>
          <w:szCs w:val="20"/>
        </w:rPr>
        <w:t>tesseract_quantum_implementation/genesis/R_locking_test.py</w:t>
      </w:r>
      <w:r w:rsidRPr="006E2F28">
        <w:rPr>
          <w:rFonts w:ascii="Arial" w:hAnsi="Arial" w:cs="Arial"/>
          <w:sz w:val="20"/>
          <w:szCs w:val="20"/>
        </w:rPr>
        <w:t>. Five candidate activation patterns evaluated for whether each reproduces α</w:t>
      </w:r>
      <w:r w:rsidRPr="006E2F28">
        <w:rPr>
          <w:rFonts w:ascii="Cambria Math" w:hAnsi="Cambria Math" w:cs="Cambria Math"/>
          <w:sz w:val="20"/>
          <w:szCs w:val="20"/>
        </w:rPr>
        <w:t>⁻</w:t>
      </w:r>
      <w:r w:rsidRPr="006E2F28">
        <w:rPr>
          <w:rFonts w:ascii="Arial" w:hAnsi="Arial" w:cs="Arial"/>
          <w:sz w:val="20"/>
          <w:szCs w:val="20"/>
        </w:rPr>
        <w:t>¹ = 137.036 from F = 0.69678 via the relation α</w:t>
      </w:r>
      <w:r w:rsidRPr="006E2F28">
        <w:rPr>
          <w:rFonts w:ascii="Cambria Math" w:hAnsi="Cambria Math" w:cs="Cambria Math"/>
          <w:sz w:val="20"/>
          <w:szCs w:val="20"/>
        </w:rPr>
        <w:t>⁻</w:t>
      </w:r>
      <w:r w:rsidRPr="006E2F28">
        <w:rPr>
          <w:rFonts w:ascii="Arial" w:hAnsi="Arial" w:cs="Arial"/>
          <w:sz w:val="20"/>
          <w:szCs w:val="20"/>
        </w:rPr>
        <w:t>¹ = 137 − ln(F) / 10. Only the original 5-fold cycling — R absent at k mod 5 = 1 — matches CODATA to 10</w:t>
      </w:r>
      <w:r w:rsidRPr="006E2F28">
        <w:rPr>
          <w:rFonts w:ascii="Cambria Math" w:hAnsi="Cambria Math" w:cs="Cambria Math"/>
          <w:sz w:val="20"/>
          <w:szCs w:val="20"/>
        </w:rPr>
        <w:t>⁻</w:t>
      </w:r>
      <w:r w:rsidRPr="006E2F28">
        <w:rPr>
          <w:rFonts w:ascii="Arial" w:hAnsi="Arial" w:cs="Arial"/>
          <w:sz w:val="20"/>
          <w:szCs w:val="20"/>
        </w:rPr>
        <w:t>⁴. Every 4-fold variant is excluded by the IBM Eagle r3 hardware result of Paper 24 [3] to &gt; 10³σ.</w:t>
      </w:r>
    </w:p>
    <w:p w14:paraId="3BE3AA63" w14:textId="77777777" w:rsidR="008E5097" w:rsidRPr="00D3664E" w:rsidRDefault="00317DE1">
      <w:pPr>
        <w:pStyle w:val="BodyText"/>
        <w:rPr>
          <w:rFonts w:ascii="Arial" w:hAnsi="Arial" w:cs="Arial"/>
          <w:sz w:val="22"/>
          <w:szCs w:val="22"/>
        </w:rPr>
      </w:pPr>
      <w:r w:rsidRPr="00D3664E">
        <w:rPr>
          <w:rFonts w:ascii="Arial" w:hAnsi="Arial" w:cs="Arial"/>
          <w:sz w:val="22"/>
          <w:szCs w:val="22"/>
        </w:rPr>
        <w:t>As Table 5 shows, only the original 5-fold cycling reproduces α to within 10</w:t>
      </w:r>
      <w:r w:rsidRPr="00D3664E">
        <w:rPr>
          <w:rFonts w:ascii="Cambria Math" w:hAnsi="Cambria Math" w:cs="Cambria Math"/>
          <w:sz w:val="22"/>
          <w:szCs w:val="22"/>
        </w:rPr>
        <w:t>⁻</w:t>
      </w:r>
      <w:r w:rsidRPr="00D3664E">
        <w:rPr>
          <w:rFonts w:ascii="Arial" w:hAnsi="Arial" w:cs="Arial"/>
          <w:sz w:val="22"/>
          <w:szCs w:val="22"/>
        </w:rPr>
        <w:t>⁴. Every 4-fold variant breaks the Floquet return by factors of 6–14× in F and shifts α</w:t>
      </w:r>
      <w:r w:rsidRPr="00D3664E">
        <w:rPr>
          <w:rFonts w:ascii="Cambria Math" w:hAnsi="Cambria Math" w:cs="Cambria Math"/>
          <w:sz w:val="22"/>
          <w:szCs w:val="22"/>
        </w:rPr>
        <w:t>⁻</w:t>
      </w:r>
      <w:r w:rsidRPr="00D3664E">
        <w:rPr>
          <w:rFonts w:ascii="Arial" w:hAnsi="Arial" w:cs="Arial"/>
          <w:sz w:val="22"/>
          <w:szCs w:val="22"/>
        </w:rPr>
        <w:t>¹ by 0.15–0.27 units from CODATA — a deviation that is falsified by the IBM Eagle r3 hardware result of Paper 24 to &gt; 10³σ. The 12-step Coxeter period is therefore not a numerical choice; it is the unique value compatible with the measured α.</w:t>
      </w:r>
    </w:p>
    <w:p w14:paraId="3BE3AA64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The R-locking test carries one further structural observation that complements Paper 34’s ternary spectrum. In the 5-fold cycle, R is “absent” at steps {1, 6, 11} of the 12-step Coxeter period (where k mod 5 = 1) — but “absence” in the ouroboros pattern means R </w:t>
      </w:r>
      <w:r w:rsidRPr="0036283B">
        <w:rPr>
          <w:rFonts w:ascii="Arial" w:hAnsi="Arial" w:cs="Arial"/>
          <w:i/>
          <w:iCs/>
          <w:sz w:val="22"/>
          <w:szCs w:val="22"/>
        </w:rPr>
        <w:t>manifests as the lock event</w:t>
      </w:r>
      <w:r w:rsidRPr="0036283B">
        <w:rPr>
          <w:rFonts w:ascii="Arial" w:hAnsi="Arial" w:cs="Arial"/>
          <w:sz w:val="22"/>
          <w:szCs w:val="22"/>
        </w:rPr>
        <w:t>: the moment the inter-pentachoron axis constrains rather than freely cycles. The modulation rx × 0.4, rz × 1.3 at those three steps is the signature of this lock. R-lock positions therefore carry their own triadic structure on the Coxeter period: {1, 6, 11} with spacings {5, 5, 1} (the 5-fold pattern projected onto Z</w:t>
      </w:r>
      <w:r w:rsidRPr="0036283B">
        <w:rPr>
          <w:rFonts w:ascii="Cambria Math" w:hAnsi="Cambria Math" w:cs="Cambria Math"/>
          <w:sz w:val="22"/>
          <w:szCs w:val="22"/>
        </w:rPr>
        <w:t>₁₂</w:t>
      </w:r>
      <w:r w:rsidRPr="0036283B">
        <w:rPr>
          <w:rFonts w:ascii="Arial" w:hAnsi="Arial" w:cs="Arial"/>
          <w:sz w:val="22"/>
          <w:szCs w:val="22"/>
        </w:rPr>
        <w:t>).</w:t>
      </w:r>
    </w:p>
    <w:p w14:paraId="3BE3AA65" w14:textId="77777777" w:rsidR="008E5097" w:rsidRPr="00D3664E" w:rsidRDefault="00317DE1">
      <w:pPr>
        <w:pStyle w:val="BodyText"/>
        <w:rPr>
          <w:rFonts w:ascii="Arial" w:hAnsi="Arial" w:cs="Arial"/>
          <w:sz w:val="22"/>
          <w:szCs w:val="22"/>
        </w:rPr>
      </w:pPr>
      <w:r w:rsidRPr="00D3664E">
        <w:rPr>
          <w:rFonts w:ascii="Arial" w:hAnsi="Arial" w:cs="Arial"/>
          <w:sz w:val="22"/>
          <w:szCs w:val="22"/>
        </w:rPr>
        <w:t>Paper 34’s cyclotomic Z</w:t>
      </w:r>
      <w:r w:rsidRPr="00D3664E">
        <w:rPr>
          <w:rFonts w:ascii="Cambria Math" w:hAnsi="Cambria Math" w:cs="Cambria Math"/>
          <w:sz w:val="22"/>
          <w:szCs w:val="22"/>
        </w:rPr>
        <w:t>₃</w:t>
      </w:r>
      <w:r w:rsidRPr="00D3664E">
        <w:rPr>
          <w:rFonts w:ascii="Arial" w:hAnsi="Arial" w:cs="Arial"/>
          <w:sz w:val="22"/>
          <w:szCs w:val="22"/>
        </w:rPr>
        <w:t xml:space="preserve"> spectrum shows triadic structure at </w:t>
      </w:r>
      <w:r w:rsidRPr="00D3664E">
        <w:rPr>
          <w:rFonts w:ascii="Arial" w:hAnsi="Arial" w:cs="Arial"/>
          <w:i/>
          <w:iCs/>
          <w:sz w:val="22"/>
          <w:szCs w:val="22"/>
        </w:rPr>
        <w:t>different</w:t>
      </w:r>
      <w:r w:rsidRPr="00D3664E">
        <w:rPr>
          <w:rFonts w:ascii="Arial" w:hAnsi="Arial" w:cs="Arial"/>
          <w:sz w:val="22"/>
          <w:szCs w:val="22"/>
        </w:rPr>
        <w:t xml:space="preserve"> offsets — peaks/troughs at {0, 4, 8} with uniform spacing {4, 4, 4}. The two triadic patterns are phase-shifted projections of the same underlying Coxeter clock: the 5-fold ouroboros projected to Z</w:t>
      </w:r>
      <w:r w:rsidRPr="00D3664E">
        <w:rPr>
          <w:rFonts w:ascii="Cambria Math" w:hAnsi="Cambria Math" w:cs="Cambria Math"/>
          <w:sz w:val="22"/>
          <w:szCs w:val="22"/>
        </w:rPr>
        <w:t>₁₂</w:t>
      </w:r>
      <w:r w:rsidRPr="00D3664E">
        <w:rPr>
          <w:rFonts w:ascii="Arial" w:hAnsi="Arial" w:cs="Arial"/>
          <w:sz w:val="22"/>
          <w:szCs w:val="22"/>
        </w:rPr>
        <w:t xml:space="preserve"> (R-locking, single-cell scale) vs. the 3-fold Galois orbit projected to Z</w:t>
      </w:r>
      <w:r w:rsidRPr="00D3664E">
        <w:rPr>
          <w:rFonts w:ascii="Cambria Math" w:hAnsi="Cambria Math" w:cs="Cambria Math"/>
          <w:sz w:val="22"/>
          <w:szCs w:val="22"/>
        </w:rPr>
        <w:t>₁₂</w:t>
      </w:r>
      <w:r w:rsidRPr="00D3664E">
        <w:rPr>
          <w:rFonts w:ascii="Arial" w:hAnsi="Arial" w:cs="Arial"/>
          <w:sz w:val="22"/>
          <w:szCs w:val="22"/>
        </w:rPr>
        <w:t xml:space="preserve"> (cyclotomic Z</w:t>
      </w:r>
      <w:r w:rsidRPr="00D3664E">
        <w:rPr>
          <w:rFonts w:ascii="Cambria Math" w:hAnsi="Cambria Math" w:cs="Cambria Math"/>
          <w:sz w:val="22"/>
          <w:szCs w:val="22"/>
        </w:rPr>
        <w:t>₃</w:t>
      </w:r>
      <w:r w:rsidRPr="00D3664E">
        <w:rPr>
          <w:rFonts w:ascii="Arial" w:hAnsi="Arial" w:cs="Arial"/>
          <w:sz w:val="22"/>
          <w:szCs w:val="22"/>
        </w:rPr>
        <w:t xml:space="preserve">, two-cell coupling). Both </w:t>
      </w:r>
      <w:r w:rsidRPr="00D3664E">
        <w:rPr>
          <w:rFonts w:ascii="Arial" w:hAnsi="Arial" w:cs="Arial"/>
          <w:sz w:val="22"/>
          <w:szCs w:val="22"/>
        </w:rPr>
        <w:lastRenderedPageBreak/>
        <w:t>arise from the single Coxeter period of h(E</w:t>
      </w:r>
      <w:r w:rsidRPr="00D3664E">
        <w:rPr>
          <w:rFonts w:ascii="Cambria Math" w:hAnsi="Cambria Math" w:cs="Cambria Math"/>
          <w:sz w:val="22"/>
          <w:szCs w:val="22"/>
        </w:rPr>
        <w:t>₆</w:t>
      </w:r>
      <w:r w:rsidRPr="00D3664E">
        <w:rPr>
          <w:rFonts w:ascii="Arial" w:hAnsi="Arial" w:cs="Arial"/>
          <w:sz w:val="22"/>
          <w:szCs w:val="22"/>
        </w:rPr>
        <w:t>) = 12, seen through different structural apertures. Together with Paper 7’s Riemann zeros on the 31 binary sector, the programme now has three independent structural confirmations of h(E</w:t>
      </w:r>
      <w:r w:rsidRPr="00D3664E">
        <w:rPr>
          <w:rFonts w:ascii="Cambria Math" w:hAnsi="Cambria Math" w:cs="Cambria Math"/>
          <w:sz w:val="22"/>
          <w:szCs w:val="22"/>
        </w:rPr>
        <w:t>₆</w:t>
      </w:r>
      <w:r w:rsidRPr="00D3664E">
        <w:rPr>
          <w:rFonts w:ascii="Arial" w:hAnsi="Arial" w:cs="Arial"/>
          <w:sz w:val="22"/>
          <w:szCs w:val="22"/>
        </w:rPr>
        <w:t>) = 12 as the architecture’s master clock: the α = 137.036 single-cell Floquet return (Paper 24, hardware-confirmed 5/5 on IBM), the Z</w:t>
      </w:r>
      <w:r w:rsidRPr="00D3664E">
        <w:rPr>
          <w:rFonts w:ascii="Cambria Math" w:hAnsi="Cambria Math" w:cs="Cambria Math"/>
          <w:sz w:val="22"/>
          <w:szCs w:val="22"/>
        </w:rPr>
        <w:t>₃</w:t>
      </w:r>
      <w:r w:rsidRPr="00D3664E">
        <w:rPr>
          <w:rFonts w:ascii="Arial" w:hAnsi="Arial" w:cs="Arial"/>
          <w:sz w:val="22"/>
          <w:szCs w:val="22"/>
        </w:rPr>
        <w:t xml:space="preserve"> cyclic shift on v_D’s reverse-time record in single-cell compose (Paper 33, simulation), and the cyclotomic Z</w:t>
      </w:r>
      <w:r w:rsidRPr="00D3664E">
        <w:rPr>
          <w:rFonts w:ascii="Cambria Math" w:hAnsi="Cambria Math" w:cs="Cambria Math"/>
          <w:sz w:val="22"/>
          <w:szCs w:val="22"/>
        </w:rPr>
        <w:t>₃</w:t>
      </w:r>
      <w:r w:rsidRPr="00D3664E">
        <w:rPr>
          <w:rFonts w:ascii="Arial" w:hAnsi="Arial" w:cs="Arial"/>
          <w:sz w:val="22"/>
          <w:szCs w:val="22"/>
        </w:rPr>
        <w:t xml:space="preserve"> × Z</w:t>
      </w:r>
      <w:r w:rsidRPr="00D3664E">
        <w:rPr>
          <w:rFonts w:ascii="Cambria Math" w:hAnsi="Cambria Math" w:cs="Cambria Math"/>
          <w:sz w:val="22"/>
          <w:szCs w:val="22"/>
        </w:rPr>
        <w:t>₂</w:t>
      </w:r>
      <w:r w:rsidRPr="00D3664E">
        <w:rPr>
          <w:rFonts w:ascii="Arial" w:hAnsi="Arial" w:cs="Arial"/>
          <w:sz w:val="22"/>
          <w:szCs w:val="22"/>
        </w:rPr>
        <w:t xml:space="preserve"> spectrum in two-cell coupling (Paper 34, this paper). No variant clock — including h = 11, 13, or any other Coxeter candidate — is consistent with all three.</w:t>
      </w:r>
    </w:p>
    <w:p w14:paraId="3BE3AA67" w14:textId="77777777" w:rsidR="008E5097" w:rsidRPr="00D3664E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methods"/>
      <w:bookmarkEnd w:id="18"/>
      <w:bookmarkEnd w:id="20"/>
      <w:r w:rsidRPr="00D3664E">
        <w:rPr>
          <w:rFonts w:ascii="Arial" w:hAnsi="Arial" w:cs="Arial"/>
          <w:b/>
          <w:bCs/>
          <w:color w:val="auto"/>
          <w:sz w:val="28"/>
          <w:szCs w:val="28"/>
        </w:rPr>
        <w:t>6. Methods</w:t>
      </w:r>
    </w:p>
    <w:p w14:paraId="3BE3AA68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Circuit builder.</w:t>
      </w:r>
      <w:r w:rsidRPr="0036283B">
        <w:rPr>
          <w:rFonts w:ascii="Arial" w:hAnsi="Arial" w:cs="Arial"/>
          <w:sz w:val="22"/>
          <w:szCs w:val="22"/>
        </w:rPr>
        <w:t xml:space="preserve"> The 28-qubit circuit uses the Paper 33 canonical primitives (</w:t>
      </w:r>
      <w:r w:rsidRPr="0036283B">
        <w:rPr>
          <w:rStyle w:val="VerbatimChar"/>
          <w:rFonts w:ascii="Arial" w:hAnsi="Arial" w:cs="Arial"/>
          <w:szCs w:val="22"/>
        </w:rPr>
        <w:t>merkabit_internal_step</w:t>
      </w:r>
      <w:r w:rsidRPr="0036283B">
        <w:rPr>
          <w:rFonts w:ascii="Arial" w:hAnsi="Arial" w:cs="Arial"/>
          <w:sz w:val="22"/>
          <w:szCs w:val="22"/>
        </w:rPr>
        <w:t xml:space="preserve">, </w:t>
      </w:r>
      <w:r w:rsidRPr="0036283B">
        <w:rPr>
          <w:rStyle w:val="VerbatimChar"/>
          <w:rFonts w:ascii="Arial" w:hAnsi="Arial" w:cs="Arial"/>
          <w:szCs w:val="22"/>
        </w:rPr>
        <w:t>cross_chiral_tunnel</w:t>
      </w:r>
      <w:r w:rsidRPr="0036283B">
        <w:rPr>
          <w:rFonts w:ascii="Arial" w:hAnsi="Arial" w:cs="Arial"/>
          <w:sz w:val="22"/>
          <w:szCs w:val="22"/>
        </w:rPr>
        <w:t xml:space="preserve">, </w:t>
      </w:r>
      <w:r w:rsidRPr="0036283B">
        <w:rPr>
          <w:rStyle w:val="VerbatimChar"/>
          <w:rFonts w:ascii="Arial" w:hAnsi="Arial" w:cs="Arial"/>
          <w:szCs w:val="22"/>
        </w:rPr>
        <w:t>compute_triangle_step</w:t>
      </w:r>
      <w:r w:rsidRPr="0036283B">
        <w:rPr>
          <w:rFonts w:ascii="Arial" w:hAnsi="Arial" w:cs="Arial"/>
          <w:sz w:val="22"/>
          <w:szCs w:val="22"/>
        </w:rPr>
        <w:t xml:space="preserve">) unchanged. Script: </w:t>
      </w:r>
      <w:r w:rsidRPr="0036283B">
        <w:rPr>
          <w:rStyle w:val="VerbatimChar"/>
          <w:rFonts w:ascii="Arial" w:hAnsi="Arial" w:cs="Arial"/>
          <w:szCs w:val="22"/>
        </w:rPr>
        <w:t>tesseract_quantum_implementation/cirq/run_p4s_double_triangle_cirq.py</w:t>
      </w:r>
      <w:r w:rsidRPr="0036283B">
        <w:rPr>
          <w:rFonts w:ascii="Arial" w:hAnsi="Arial" w:cs="Arial"/>
          <w:sz w:val="22"/>
          <w:szCs w:val="22"/>
        </w:rPr>
        <w:t>.</w:t>
      </w:r>
    </w:p>
    <w:p w14:paraId="3BE3AA6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Simulation.</w:t>
      </w:r>
      <w:r w:rsidRPr="0036283B">
        <w:rPr>
          <w:rFonts w:ascii="Arial" w:hAnsi="Arial" w:cs="Arial"/>
          <w:sz w:val="22"/>
          <w:szCs w:val="22"/>
        </w:rPr>
        <w:t xml:space="preserve"> </w:t>
      </w:r>
      <w:r w:rsidRPr="0036283B">
        <w:rPr>
          <w:rStyle w:val="VerbatimChar"/>
          <w:rFonts w:ascii="Arial" w:hAnsi="Arial" w:cs="Arial"/>
          <w:szCs w:val="22"/>
        </w:rPr>
        <w:t>cirq.Simulator</w:t>
      </w:r>
      <w:r w:rsidRPr="0036283B">
        <w:rPr>
          <w:rFonts w:ascii="Arial" w:hAnsi="Arial" w:cs="Arial"/>
          <w:sz w:val="22"/>
          <w:szCs w:val="22"/>
        </w:rPr>
        <w:t xml:space="preserve"> (ideal state-vector). State vector: 2²⁸ × 8 B = 2 GB (complex64). Per-configuration evolution ≈ 10 s on a standard laptop; the 26-qubit partial-trace readout adds ≈ 24 s, giving ≈ 34 s per configuration in total. Total Stage C runtime: 183.8 minutes (324 configurations).</w:t>
      </w:r>
    </w:p>
    <w:p w14:paraId="3BE3AA6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Phase-offset implementation.</w:t>
      </w:r>
      <w:r w:rsidRPr="0036283B">
        <w:rPr>
          <w:rFonts w:ascii="Arial" w:hAnsi="Arial" w:cs="Arial"/>
          <w:sz w:val="22"/>
          <w:szCs w:val="22"/>
        </w:rPr>
        <w:t xml:space="preserve"> Triangle 2’s internal step index is </w:t>
      </w:r>
      <w:r w:rsidRPr="0036283B">
        <w:rPr>
          <w:rStyle w:val="VerbatimChar"/>
          <w:rFonts w:ascii="Arial" w:hAnsi="Arial" w:cs="Arial"/>
          <w:szCs w:val="22"/>
        </w:rPr>
        <w:t>(s + offset_T2) mod T_CYCLE</w:t>
      </w:r>
      <w:r w:rsidRPr="0036283B">
        <w:rPr>
          <w:rFonts w:ascii="Arial" w:hAnsi="Arial" w:cs="Arial"/>
          <w:sz w:val="22"/>
          <w:szCs w:val="22"/>
        </w:rPr>
        <w:t xml:space="preserve">; Triangle 1 uses unshifted </w:t>
      </w:r>
      <w:r w:rsidRPr="0036283B">
        <w:rPr>
          <w:rStyle w:val="VerbatimChar"/>
          <w:rFonts w:ascii="Arial" w:hAnsi="Arial" w:cs="Arial"/>
          <w:szCs w:val="22"/>
        </w:rPr>
        <w:t>s</w:t>
      </w:r>
      <w:r w:rsidRPr="0036283B">
        <w:rPr>
          <w:rFonts w:ascii="Arial" w:hAnsi="Arial" w:cs="Arial"/>
          <w:sz w:val="22"/>
          <w:szCs w:val="22"/>
        </w:rPr>
        <w:t>. Both triangles run the same total number of Coxeter steps. This implements a pure phase shift, not a truncation.</w:t>
      </w:r>
    </w:p>
    <w:p w14:paraId="3BE3AA6B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Analytical readout.</w:t>
      </w:r>
      <w:r w:rsidRPr="0036283B">
        <w:rPr>
          <w:rFonts w:ascii="Arial" w:hAnsi="Arial" w:cs="Arial"/>
          <w:sz w:val="22"/>
          <w:szCs w:val="22"/>
        </w:rPr>
        <w:t xml:space="preserve"> The full 28-qubit state vector ψ is reshaped to (2²⁶, 4) and contracted as ρ_v_D[a, b] = Σ_i ψ[i, a] ψ[i, b]</w:t>
      </w:r>
      <w:r w:rsidRPr="0036283B">
        <w:rPr>
          <w:rFonts w:ascii="Cambria Math" w:hAnsi="Cambria Math" w:cs="Cambria Math"/>
          <w:sz w:val="22"/>
          <w:szCs w:val="22"/>
        </w:rPr>
        <w:t>⁺</w:t>
      </w:r>
      <w:r w:rsidRPr="0036283B">
        <w:rPr>
          <w:rFonts w:ascii="Arial" w:hAnsi="Arial" w:cs="Arial"/>
          <w:sz w:val="22"/>
          <w:szCs w:val="22"/>
        </w:rPr>
        <w:t xml:space="preserve"> to give the 4 × 4 reduced density matrix of the v_D register.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-basis 3 × 3 projection is ρ_Z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= U</w:t>
      </w:r>
      <w:r w:rsidRPr="0036283B">
        <w:rPr>
          <w:rFonts w:ascii="Cambria Math" w:hAnsi="Cambria Math" w:cs="Cambria Math"/>
          <w:sz w:val="22"/>
          <w:szCs w:val="22"/>
        </w:rPr>
        <w:t>⁺</w:t>
      </w:r>
      <w:r w:rsidRPr="0036283B">
        <w:rPr>
          <w:rFonts w:ascii="Arial" w:hAnsi="Arial" w:cs="Arial"/>
          <w:sz w:val="22"/>
          <w:szCs w:val="22"/>
        </w:rPr>
        <w:t xml:space="preserve"> ρ_v_D U where U is the isometry onto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eigenstates {α, β, γ}. Entropy, purity, and off-diagonal coherence magnitudes are computed directly from ρ_v_D and ρ_Z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.</w:t>
      </w:r>
    </w:p>
    <w:p w14:paraId="3BE3AA6C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Statistical aggregation.</w:t>
      </w:r>
      <w:r w:rsidRPr="0036283B">
        <w:rPr>
          <w:rFonts w:ascii="Arial" w:hAnsi="Arial" w:cs="Arial"/>
          <w:sz w:val="22"/>
          <w:szCs w:val="22"/>
        </w:rPr>
        <w:t xml:space="preserve"> The mean entropy spectrum is the arithmetic mean of the nine S(ρ_v_D)(X, Y) values at each offset, X, Y </w:t>
      </w:r>
      <w:r w:rsidRPr="0036283B">
        <w:rPr>
          <w:rFonts w:ascii="Cambria Math" w:hAnsi="Cambria Math" w:cs="Cambria Math"/>
          <w:sz w:val="22"/>
          <w:szCs w:val="22"/>
        </w:rPr>
        <w:t>∈</w:t>
      </w:r>
      <w:r w:rsidRPr="0036283B">
        <w:rPr>
          <w:rFonts w:ascii="Arial" w:hAnsi="Arial" w:cs="Arial"/>
          <w:sz w:val="22"/>
          <w:szCs w:val="22"/>
        </w:rPr>
        <w:t xml:space="preserve"> {α, β, γ}. The per-configuration entropy variation within an offset is ≤ 0.15; the inter-offset variation (peak − trough = 0.052) is structurally larger.</w:t>
      </w:r>
    </w:p>
    <w:p w14:paraId="3BE3AA6D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FFT analysis.</w:t>
      </w:r>
      <w:r w:rsidRPr="0036283B">
        <w:rPr>
          <w:rFonts w:ascii="Arial" w:hAnsi="Arial" w:cs="Arial"/>
          <w:sz w:val="22"/>
          <w:szCs w:val="22"/>
        </w:rPr>
        <w:t xml:space="preserve"> Real-valued FFT of the mean entropy curve (36 samples) with DC removed. Power = |FFT|². Rank-order the Fourier coefficients by power.</w:t>
      </w:r>
    </w:p>
    <w:p w14:paraId="3BE3AA6E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Data availability.</w:t>
      </w:r>
      <w:r w:rsidRPr="0036283B">
        <w:rPr>
          <w:rFonts w:ascii="Arial" w:hAnsi="Arial" w:cs="Arial"/>
          <w:sz w:val="22"/>
          <w:szCs w:val="22"/>
        </w:rPr>
        <w:t xml:space="preserve"> All raw JSON committed to </w:t>
      </w:r>
      <w:r w:rsidRPr="0036283B">
        <w:rPr>
          <w:rStyle w:val="VerbatimChar"/>
          <w:rFonts w:ascii="Arial" w:hAnsi="Arial" w:cs="Arial"/>
          <w:szCs w:val="22"/>
        </w:rPr>
        <w:t>tesseract_quantum_implementation/results/p4s_double_triangle_stageC_20260421T171812.json</w:t>
      </w:r>
      <w:r w:rsidRPr="0036283B">
        <w:rPr>
          <w:rFonts w:ascii="Arial" w:hAnsi="Arial" w:cs="Arial"/>
          <w:sz w:val="22"/>
          <w:szCs w:val="22"/>
        </w:rPr>
        <w:t xml:space="preserve"> (150 KB, 324 full density-matrix records).</w:t>
      </w:r>
    </w:p>
    <w:p w14:paraId="3BE3AA70" w14:textId="77777777" w:rsidR="008E5097" w:rsidRPr="00D3664E" w:rsidRDefault="00317DE1">
      <w:pPr>
        <w:pStyle w:val="Heading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forward-work"/>
      <w:bookmarkEnd w:id="21"/>
      <w:r w:rsidRPr="00D3664E">
        <w:rPr>
          <w:rFonts w:ascii="Arial" w:hAnsi="Arial" w:cs="Arial"/>
          <w:b/>
          <w:bCs/>
          <w:color w:val="auto"/>
          <w:sz w:val="24"/>
          <w:szCs w:val="24"/>
        </w:rPr>
        <w:t>7. Forward Work</w:t>
      </w:r>
    </w:p>
    <w:p w14:paraId="3BE3AA71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hardware-execution-of-observable-23"/>
      <w:r w:rsidRPr="00D3664E">
        <w:rPr>
          <w:rFonts w:ascii="Arial" w:hAnsi="Arial" w:cs="Arial"/>
          <w:b/>
          <w:bCs/>
          <w:color w:val="auto"/>
          <w:sz w:val="24"/>
          <w:szCs w:val="24"/>
        </w:rPr>
        <w:t>7.1 Hardware execution of Observable 23</w:t>
      </w:r>
    </w:p>
    <w:p w14:paraId="3BE3AA72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ideal-simulation confirmation is the first step; hardware execution on IBM Eagle r3 / Heron r2 and Google Willow is the second. The 28-qubit footprint fits both platforms comfortably. The deepest circuit is the T2-offset-swept double-triangle compute plus two memory tunnels; transpiled depth ≈ 90 single-qubit layers per Coxeter period on IBM’s native gate set. Expected Heron r2 cyclotomic-pattern persistence: the cyclotomic structure should survive at ≥ 10 σ above noise at 4 096 shots × 10 trials. IBM Runtime budget: ≈ 60 QPU-min for the 324-config sweep.</w:t>
      </w:r>
    </w:p>
    <w:p w14:paraId="3BE3AA73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24" w:name="X2255a38be99787e53f59a53c3b7c8d98a192b73"/>
      <w:bookmarkEnd w:id="23"/>
      <w:r w:rsidRPr="00D3664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7.2 Observable 24 — the Regime 3 / Riemann-zero test</w:t>
      </w:r>
    </w:p>
    <w:p w14:paraId="3BE3AA74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Paper 7 distinguishes three coupling regimes by frequency-ratio structure (Paper 7 §5.2):</w:t>
      </w:r>
    </w:p>
    <w:p w14:paraId="3BE3AA75" w14:textId="77777777" w:rsidR="008E5097" w:rsidRPr="0036283B" w:rsidRDefault="00317DE1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Regime 1</w:t>
      </w:r>
      <w:r w:rsidRPr="0036283B">
        <w:rPr>
          <w:rFonts w:ascii="Arial" w:hAnsi="Arial" w:cs="Arial"/>
          <w:sz w:val="22"/>
          <w:szCs w:val="22"/>
        </w:rPr>
        <w:t xml:space="preserve"> — same frequency (ω</w:t>
      </w:r>
      <w:r w:rsidRPr="0036283B">
        <w:rPr>
          <w:rFonts w:ascii="Cambria Math" w:hAnsi="Cambria Math" w:cs="Cambria Math"/>
          <w:sz w:val="22"/>
          <w:szCs w:val="22"/>
        </w:rPr>
        <w:t>₁</w:t>
      </w:r>
      <w:r w:rsidRPr="0036283B">
        <w:rPr>
          <w:rFonts w:ascii="Arial" w:hAnsi="Arial" w:cs="Arial"/>
          <w:sz w:val="22"/>
          <w:szCs w:val="22"/>
        </w:rPr>
        <w:t xml:space="preserve"> = ω</w:t>
      </w:r>
      <w:r w:rsidRPr="0036283B">
        <w:rPr>
          <w:rFonts w:ascii="Cambria Math" w:hAnsi="Cambria Math" w:cs="Cambria Math"/>
          <w:sz w:val="22"/>
          <w:szCs w:val="22"/>
        </w:rPr>
        <w:t>₂</w:t>
      </w:r>
      <w:r w:rsidRPr="0036283B">
        <w:rPr>
          <w:rFonts w:ascii="Arial" w:hAnsi="Arial" w:cs="Arial"/>
          <w:sz w:val="22"/>
          <w:szCs w:val="22"/>
        </w:rPr>
        <w:t>), no phase coupling: triangles never meet through the substrate, each hits collapse events independently.</w:t>
      </w:r>
    </w:p>
    <w:p w14:paraId="3BE3AA76" w14:textId="77777777" w:rsidR="008E5097" w:rsidRPr="0036283B" w:rsidRDefault="00317DE1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Regime 2</w:t>
      </w:r>
      <w:r w:rsidRPr="0036283B">
        <w:rPr>
          <w:rFonts w:ascii="Arial" w:hAnsi="Arial" w:cs="Arial"/>
          <w:sz w:val="22"/>
          <w:szCs w:val="22"/>
        </w:rPr>
        <w:t xml:space="preserve"> — rational ratio ω</w:t>
      </w:r>
      <w:r w:rsidRPr="0036283B">
        <w:rPr>
          <w:rFonts w:ascii="Cambria Math" w:hAnsi="Cambria Math" w:cs="Cambria Math"/>
          <w:sz w:val="22"/>
          <w:szCs w:val="22"/>
        </w:rPr>
        <w:t>₁</w:t>
      </w:r>
      <w:r w:rsidRPr="0036283B">
        <w:rPr>
          <w:rFonts w:ascii="Arial" w:hAnsi="Arial" w:cs="Arial"/>
          <w:sz w:val="22"/>
          <w:szCs w:val="22"/>
        </w:rPr>
        <w:t xml:space="preserve"> / ω</w:t>
      </w:r>
      <w:r w:rsidRPr="0036283B">
        <w:rPr>
          <w:rFonts w:ascii="Cambria Math" w:hAnsi="Cambria Math" w:cs="Cambria Math"/>
          <w:sz w:val="22"/>
          <w:szCs w:val="22"/>
        </w:rPr>
        <w:t>₂</w:t>
      </w:r>
      <w:r w:rsidRPr="0036283B">
        <w:rPr>
          <w:rFonts w:ascii="Arial" w:hAnsi="Arial" w:cs="Arial"/>
          <w:sz w:val="22"/>
          <w:szCs w:val="22"/>
        </w:rPr>
        <w:t xml:space="preserve">: stable phase relationship, faster feeds slower, cyclotomic structure. </w:t>
      </w:r>
      <w:r w:rsidRPr="0036283B">
        <w:rPr>
          <w:rFonts w:ascii="Arial" w:hAnsi="Arial" w:cs="Arial"/>
          <w:b/>
          <w:bCs/>
          <w:sz w:val="22"/>
          <w:szCs w:val="22"/>
        </w:rPr>
        <w:t>This paper.</w:t>
      </w:r>
    </w:p>
    <w:p w14:paraId="3BE3AA77" w14:textId="77777777" w:rsidR="008E5097" w:rsidRPr="0036283B" w:rsidRDefault="00317DE1">
      <w:pPr>
        <w:pStyle w:val="Compact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Regime 3</w:t>
      </w:r>
      <w:r w:rsidRPr="0036283B">
        <w:rPr>
          <w:rFonts w:ascii="Arial" w:hAnsi="Arial" w:cs="Arial"/>
          <w:sz w:val="22"/>
          <w:szCs w:val="22"/>
        </w:rPr>
        <w:t xml:space="preserve"> — incommensurate ratio (ω</w:t>
      </w:r>
      <w:r w:rsidRPr="0036283B">
        <w:rPr>
          <w:rFonts w:ascii="Cambria Math" w:hAnsi="Cambria Math" w:cs="Cambria Math"/>
          <w:sz w:val="22"/>
          <w:szCs w:val="22"/>
        </w:rPr>
        <w:t>₁</w:t>
      </w:r>
      <w:r w:rsidRPr="0036283B">
        <w:rPr>
          <w:rFonts w:ascii="Arial" w:hAnsi="Arial" w:cs="Arial"/>
          <w:sz w:val="22"/>
          <w:szCs w:val="22"/>
        </w:rPr>
        <w:t xml:space="preserve"> / ω</w:t>
      </w:r>
      <w:r w:rsidRPr="0036283B">
        <w:rPr>
          <w:rFonts w:ascii="Cambria Math" w:hAnsi="Cambria Math" w:cs="Cambria Math"/>
          <w:sz w:val="22"/>
          <w:szCs w:val="22"/>
        </w:rPr>
        <w:t>₂</w:t>
      </w:r>
      <w:r w:rsidRPr="0036283B">
        <w:rPr>
          <w:rFonts w:ascii="Arial" w:hAnsi="Arial" w:cs="Arial"/>
          <w:sz w:val="22"/>
          <w:szCs w:val="22"/>
        </w:rPr>
        <w:t xml:space="preserve"> irrational): no stable phase, coupling averages to zero by Weyl equidistribution. </w:t>
      </w:r>
      <w:r w:rsidRPr="0036283B">
        <w:rPr>
          <w:rFonts w:ascii="Arial" w:hAnsi="Arial" w:cs="Arial"/>
          <w:b/>
          <w:bCs/>
          <w:sz w:val="22"/>
          <w:szCs w:val="22"/>
        </w:rPr>
        <w:t>Riemann-zero / GUE analogue.</w:t>
      </w:r>
    </w:p>
    <w:p w14:paraId="3BE3AA78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Observable 24 is the Regime 3 test on the 137 × 137 coupling. Implementation: the same double-triangle architecture, but with Triangle 2’s internal Coxeter period set to 13 (vs Triangle 1 at 12) — ratio 12 : 13, incommensurate on the 36-offset sweep because 12 / 13 has no small-denominator sub-structure within three periods. Equivalently, J_intra_2 = J_intra_1 × √2 yields incommensurate behaviour at equal periods via irrational frequency ratio.</w:t>
      </w:r>
    </w:p>
    <w:p w14:paraId="3BE3AA7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Paper 7’s Regime 3 prediction</w:t>
      </w:r>
      <w:r w:rsidRPr="0036283B">
        <w:rPr>
          <w:rFonts w:ascii="Arial" w:hAnsi="Arial" w:cs="Arial"/>
          <w:sz w:val="22"/>
          <w:szCs w:val="22"/>
        </w:rPr>
        <w:t xml:space="preserve"> (see Paper 7 §5.2 and Paper 7 §6.2): under incommensurate coupling, the entropy spectrum should exhibit </w:t>
      </w:r>
      <w:r w:rsidRPr="0036283B">
        <w:rPr>
          <w:rFonts w:ascii="Arial" w:hAnsi="Arial" w:cs="Arial"/>
          <w:b/>
          <w:bCs/>
          <w:sz w:val="22"/>
          <w:szCs w:val="22"/>
        </w:rPr>
        <w:t>GUE-distributed collapse offsets</w:t>
      </w:r>
      <w:r w:rsidRPr="0036283B">
        <w:rPr>
          <w:rFonts w:ascii="Arial" w:hAnsi="Arial" w:cs="Arial"/>
          <w:sz w:val="22"/>
          <w:szCs w:val="22"/>
        </w:rPr>
        <w:t xml:space="preserve"> — not the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of Regime 2 but random-matrix-governed statistics. Spacings between consecutive collapse events in the sweep should follow the Wigner surmise. This would be the 137 × 137 analogue of Paper 7’s Analysis 40 result on the 31 binary spectrum.</w:t>
      </w:r>
    </w:p>
    <w:p w14:paraId="3BE3AA7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Observable 24 pre-registered thresholds:</w:t>
      </w:r>
    </w:p>
    <w:tbl>
      <w:tblPr>
        <w:tblStyle w:val="Table"/>
        <w:tblW w:w="4944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085"/>
        <w:gridCol w:w="3192"/>
        <w:gridCol w:w="3192"/>
      </w:tblGrid>
      <w:tr w:rsidR="008E5097" w:rsidRPr="0036283B" w14:paraId="3BE3AA7E" w14:textId="77777777" w:rsidTr="00D36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4" w:type="dxa"/>
          </w:tcPr>
          <w:p w14:paraId="3BE3AA7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Threshold</w:t>
            </w:r>
          </w:p>
        </w:tc>
        <w:tc>
          <w:tcPr>
            <w:tcW w:w="3192" w:type="dxa"/>
          </w:tcPr>
          <w:p w14:paraId="3BE3AA7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Criterion</w:t>
            </w:r>
          </w:p>
        </w:tc>
        <w:tc>
          <w:tcPr>
            <w:tcW w:w="3192" w:type="dxa"/>
          </w:tcPr>
          <w:p w14:paraId="3BE3AA7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What it tests</w:t>
            </w:r>
          </w:p>
        </w:tc>
      </w:tr>
      <w:tr w:rsidR="008E5097" w:rsidRPr="0036283B" w14:paraId="3BE3AA82" w14:textId="77777777" w:rsidTr="00D3664E">
        <w:tc>
          <w:tcPr>
            <w:tcW w:w="3084" w:type="dxa"/>
          </w:tcPr>
          <w:p w14:paraId="3BE3AA7F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24-A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(Aperiodic)</w:t>
            </w:r>
          </w:p>
        </w:tc>
        <w:tc>
          <w:tcPr>
            <w:tcW w:w="3192" w:type="dxa"/>
          </w:tcPr>
          <w:p w14:paraId="3BE3AA80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FFT power not concentrated in any single period at &gt; 20 % of total</w:t>
            </w:r>
          </w:p>
        </w:tc>
        <w:tc>
          <w:tcPr>
            <w:tcW w:w="3192" w:type="dxa"/>
          </w:tcPr>
          <w:p w14:paraId="3BE3AA81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Coxeter periodicity is destroyed</w:t>
            </w:r>
          </w:p>
        </w:tc>
      </w:tr>
      <w:tr w:rsidR="008E5097" w:rsidRPr="0036283B" w14:paraId="3BE3AA86" w14:textId="77777777" w:rsidTr="00D3664E">
        <w:tc>
          <w:tcPr>
            <w:tcW w:w="3084" w:type="dxa"/>
          </w:tcPr>
          <w:p w14:paraId="3BE3AA83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24-G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(GUE spacings)</w:t>
            </w:r>
          </w:p>
        </w:tc>
        <w:tc>
          <w:tcPr>
            <w:tcW w:w="3192" w:type="dxa"/>
          </w:tcPr>
          <w:p w14:paraId="3BE3AA84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Wigner-surmise p-value ≥ 0.90 for spacings between consecutive collapse events across ≥ 60-offset sweep</w:t>
            </w:r>
          </w:p>
        </w:tc>
        <w:tc>
          <w:tcPr>
            <w:tcW w:w="3192" w:type="dxa"/>
          </w:tcPr>
          <w:p w14:paraId="3BE3AA85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Regime 3 matches Paper 7</w:t>
            </w:r>
          </w:p>
        </w:tc>
      </w:tr>
      <w:tr w:rsidR="008E5097" w:rsidRPr="0036283B" w14:paraId="3BE3AA8A" w14:textId="77777777" w:rsidTr="00D3664E">
        <w:tc>
          <w:tcPr>
            <w:tcW w:w="3084" w:type="dxa"/>
          </w:tcPr>
          <w:p w14:paraId="3BE3AA87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24-M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(Montgomery)</w:t>
            </w:r>
          </w:p>
        </w:tc>
        <w:tc>
          <w:tcPr>
            <w:tcW w:w="3192" w:type="dxa"/>
          </w:tcPr>
          <w:p w14:paraId="3BE3AA88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RMS deviation from g_GUE pair correlation ≤ 0.15</w:t>
            </w:r>
          </w:p>
        </w:tc>
        <w:tc>
          <w:tcPr>
            <w:tcW w:w="3192" w:type="dxa"/>
          </w:tcPr>
          <w:p w14:paraId="3BE3AA89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Matches Paper 7 Analysis 40 quality</w:t>
            </w:r>
          </w:p>
        </w:tc>
      </w:tr>
      <w:tr w:rsidR="008E5097" w:rsidRPr="0036283B" w14:paraId="3BE3AA8E" w14:textId="77777777" w:rsidTr="00D3664E">
        <w:tc>
          <w:tcPr>
            <w:tcW w:w="3084" w:type="dxa"/>
          </w:tcPr>
          <w:p w14:paraId="3BE3AA8B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b/>
                <w:bCs/>
                <w:sz w:val="22"/>
                <w:szCs w:val="22"/>
              </w:rPr>
              <w:t>24-F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(Floor)</w:t>
            </w:r>
          </w:p>
        </w:tc>
        <w:tc>
          <w:tcPr>
            <w:tcW w:w="3192" w:type="dxa"/>
          </w:tcPr>
          <w:p w14:paraId="3BE3AA8C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No locking event with entropy &lt; (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⟨</w:t>
            </w:r>
            <w:r w:rsidRPr="0036283B">
              <w:rPr>
                <w:rFonts w:ascii="Arial" w:hAnsi="Arial" w:cs="Arial"/>
                <w:sz w:val="22"/>
                <w:szCs w:val="22"/>
              </w:rPr>
              <w:t>S</w:t>
            </w:r>
            <w:r w:rsidRPr="0036283B">
              <w:rPr>
                <w:rFonts w:ascii="Cambria Math" w:hAnsi="Cambria Math" w:cs="Cambria Math"/>
                <w:sz w:val="22"/>
                <w:szCs w:val="22"/>
              </w:rPr>
              <w:t>⟩</w:t>
            </w:r>
            <w:r w:rsidRPr="0036283B">
              <w:rPr>
                <w:rFonts w:ascii="Arial" w:hAnsi="Arial" w:cs="Arial"/>
                <w:sz w:val="22"/>
                <w:szCs w:val="22"/>
              </w:rPr>
              <w:t xml:space="preserve"> − 0.03) appears at period T_CYCLE</w:t>
            </w:r>
          </w:p>
        </w:tc>
        <w:tc>
          <w:tcPr>
            <w:tcW w:w="3192" w:type="dxa"/>
          </w:tcPr>
          <w:p w14:paraId="3BE3AA8D" w14:textId="77777777" w:rsidR="008E5097" w:rsidRPr="0036283B" w:rsidRDefault="00317DE1">
            <w:pPr>
              <w:pStyle w:val="Compact"/>
              <w:rPr>
                <w:rFonts w:ascii="Arial" w:hAnsi="Arial" w:cs="Arial"/>
                <w:sz w:val="22"/>
                <w:szCs w:val="22"/>
              </w:rPr>
            </w:pPr>
            <w:r w:rsidRPr="0036283B">
              <w:rPr>
                <w:rFonts w:ascii="Arial" w:hAnsi="Arial" w:cs="Arial"/>
                <w:sz w:val="22"/>
                <w:szCs w:val="22"/>
              </w:rPr>
              <w:t>Explicit falsification of Regime 2 persistence</w:t>
            </w:r>
          </w:p>
        </w:tc>
      </w:tr>
    </w:tbl>
    <w:p w14:paraId="3BE3AA8F" w14:textId="77777777" w:rsidR="008E5097" w:rsidRPr="00D3664E" w:rsidRDefault="00317DE1">
      <w:pPr>
        <w:pStyle w:val="BodyText"/>
        <w:rPr>
          <w:rFonts w:ascii="Arial" w:hAnsi="Arial" w:cs="Arial"/>
          <w:sz w:val="20"/>
          <w:szCs w:val="20"/>
        </w:rPr>
      </w:pPr>
      <w:r w:rsidRPr="00D3664E">
        <w:rPr>
          <w:rFonts w:ascii="Arial" w:hAnsi="Arial" w:cs="Arial"/>
          <w:sz w:val="20"/>
          <w:szCs w:val="20"/>
        </w:rPr>
        <w:t>Table 6. Observable 24 — Pentachoric-Lock Spectrum Regime 3 (incommensurate coupling) pre-registered thresholds. Implemented in the same double-triangle architecture but with Triangle 2’s internal Coxeter period set to 13 vs Triangle 1 at 12 (or J_intra_2 = J_intra_1 × √2). Code committed; sweep awaits scheduling.</w:t>
      </w:r>
    </w:p>
    <w:p w14:paraId="3BE3AA90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Code extension supporting the Observable 24 thresholds in Table 6 is committed to the circuit builder: </w:t>
      </w:r>
      <w:r w:rsidRPr="0036283B">
        <w:rPr>
          <w:rStyle w:val="VerbatimChar"/>
          <w:rFonts w:ascii="Arial" w:hAnsi="Arial" w:cs="Arial"/>
          <w:szCs w:val="22"/>
        </w:rPr>
        <w:t>build_double_triangle_circuit(..., T_CYCLE_2=13)</w:t>
      </w:r>
      <w:r w:rsidRPr="0036283B">
        <w:rPr>
          <w:rFonts w:ascii="Arial" w:hAnsi="Arial" w:cs="Arial"/>
          <w:sz w:val="22"/>
          <w:szCs w:val="22"/>
        </w:rPr>
        <w:t xml:space="preserve"> or </w:t>
      </w:r>
      <w:r w:rsidRPr="0036283B">
        <w:rPr>
          <w:rStyle w:val="VerbatimChar"/>
          <w:rFonts w:ascii="Arial" w:hAnsi="Arial" w:cs="Arial"/>
          <w:szCs w:val="22"/>
        </w:rPr>
        <w:t>(..., phase_ratio=math.sqrt(2))</w:t>
      </w:r>
      <w:r w:rsidRPr="0036283B">
        <w:rPr>
          <w:rFonts w:ascii="Arial" w:hAnsi="Arial" w:cs="Arial"/>
          <w:sz w:val="22"/>
          <w:szCs w:val="22"/>
        </w:rPr>
        <w:t>. The 64-offset sweep runtime estimate: ≈ 326 minutes on a laptop (linear scaling from Stage C’s 184 min by the offset ratio 64/36, at the same ≈ 34 s per configuration), ≈ 107 QPU-min on Willow or IBM (proportional scaling of the 60 QPU-min Stage C budget).</w:t>
      </w:r>
    </w:p>
    <w:p w14:paraId="3BE3AA91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bookmarkStart w:id="25" w:name="X1b0ba26d72f59518b6216e75b3004fd68ed958d"/>
      <w:bookmarkEnd w:id="24"/>
      <w:r w:rsidRPr="00D3664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7.3 Observable 25 — the full 168 spectrum (candidate)</w:t>
      </w:r>
    </w:p>
    <w:p w14:paraId="3BE3AA92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Outstanding: what happens when three architectural strata — B</w:t>
      </w:r>
      <w:r w:rsidRPr="0036283B">
        <w:rPr>
          <w:rFonts w:ascii="Cambria Math" w:hAnsi="Cambria Math" w:cs="Cambria Math"/>
          <w:sz w:val="22"/>
          <w:szCs w:val="22"/>
        </w:rPr>
        <w:t>₃₁</w:t>
      </w:r>
      <w:r w:rsidRPr="0036283B">
        <w:rPr>
          <w:rFonts w:ascii="Arial" w:hAnsi="Arial" w:cs="Arial"/>
          <w:sz w:val="22"/>
          <w:szCs w:val="22"/>
        </w:rPr>
        <w:t xml:space="preserve"> (binary matter), Z</w:t>
      </w:r>
      <w:r w:rsidRPr="0036283B">
        <w:rPr>
          <w:rFonts w:ascii="Cambria Math" w:hAnsi="Cambria Math" w:cs="Cambria Math"/>
          <w:sz w:val="22"/>
          <w:szCs w:val="22"/>
        </w:rPr>
        <w:t>₆₂</w:t>
      </w:r>
      <w:r w:rsidRPr="0036283B">
        <w:rPr>
          <w:rFonts w:ascii="Arial" w:hAnsi="Arial" w:cs="Arial"/>
          <w:sz w:val="22"/>
          <w:szCs w:val="22"/>
        </w:rPr>
        <w:t xml:space="preserve"> (weak boundary), T</w:t>
      </w:r>
      <w:r w:rsidRPr="0036283B">
        <w:rPr>
          <w:rFonts w:ascii="Cambria Math" w:hAnsi="Cambria Math" w:cs="Cambria Math"/>
          <w:sz w:val="22"/>
          <w:szCs w:val="22"/>
        </w:rPr>
        <w:t>₇₅</w:t>
      </w:r>
      <w:r w:rsidRPr="0036283B">
        <w:rPr>
          <w:rFonts w:ascii="Arial" w:hAnsi="Arial" w:cs="Arial"/>
          <w:sz w:val="22"/>
          <w:szCs w:val="22"/>
        </w:rPr>
        <w:t xml:space="preserve"> (confined / corridor) — are coupled together, giving the full 168 dimension? The natural implementation would couple a binary-mode triangle (no standing wave), a ternary-mode merkabit (Paper 33 single cell), and a Z</w:t>
      </w:r>
      <w:r w:rsidRPr="0036283B">
        <w:rPr>
          <w:rFonts w:ascii="Cambria Math" w:hAnsi="Cambria Math" w:cs="Cambria Math"/>
          <w:sz w:val="22"/>
          <w:szCs w:val="22"/>
        </w:rPr>
        <w:t>₆₂</w:t>
      </w:r>
      <w:r w:rsidRPr="0036283B">
        <w:rPr>
          <w:rFonts w:ascii="Arial" w:hAnsi="Arial" w:cs="Arial"/>
          <w:sz w:val="22"/>
          <w:szCs w:val="22"/>
        </w:rPr>
        <w:t>-boundary element or T</w:t>
      </w:r>
      <w:r w:rsidRPr="0036283B">
        <w:rPr>
          <w:rFonts w:ascii="Cambria Math" w:hAnsi="Cambria Math" w:cs="Cambria Math"/>
          <w:sz w:val="22"/>
          <w:szCs w:val="22"/>
        </w:rPr>
        <w:t>₇₅</w:t>
      </w:r>
      <w:r w:rsidRPr="0036283B">
        <w:rPr>
          <w:rFonts w:ascii="Arial" w:hAnsi="Arial" w:cs="Arial"/>
          <w:sz w:val="22"/>
          <w:szCs w:val="22"/>
        </w:rPr>
        <w:t xml:space="preserve"> corridor primitive. Total qubit count ≈ 40–50, feasible on Willow or Heron r2 but not on a laptop state-vector simulator. This is a forecast, not a planned experiment, but it is the next structural question. If the pattern holds, the 168 spectrum should combine the arithmetic (Riemann) and cyclotomic (Z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) structures multiplicatively — producing a joint spectrum whose zeros interleave Paper 7’s arithmetic zeros with Paper 34’s cyclotomic zeros. How the combination specifically composes is an open theoretical question.</w:t>
      </w:r>
    </w:p>
    <w:p w14:paraId="3BE3AA94" w14:textId="77777777" w:rsidR="008E5097" w:rsidRPr="00D3664E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6" w:name="conclusion"/>
      <w:bookmarkEnd w:id="22"/>
      <w:bookmarkEnd w:id="25"/>
      <w:r w:rsidRPr="00D3664E">
        <w:rPr>
          <w:rFonts w:ascii="Arial" w:hAnsi="Arial" w:cs="Arial"/>
          <w:b/>
          <w:bCs/>
          <w:color w:val="auto"/>
          <w:sz w:val="28"/>
          <w:szCs w:val="28"/>
        </w:rPr>
        <w:t>8. Conclusion</w:t>
      </w:r>
    </w:p>
    <w:p w14:paraId="3BE3AA95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Paper 7 established that the 31 binary sector of the merkabit architecture has the Riemann zeros as its natural spectrum. Paper 34 establishes that the 137 ternary sector has </w:t>
      </w:r>
      <w:r w:rsidRPr="0036283B">
        <w:rPr>
          <w:rFonts w:ascii="Arial" w:hAnsi="Arial" w:cs="Arial"/>
          <w:b/>
          <w:bCs/>
          <w:sz w:val="22"/>
          <w:szCs w:val="22"/>
        </w:rPr>
        <w:t>cyclotomic Z</w:t>
      </w:r>
      <w:r w:rsidRPr="0036283B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36283B">
        <w:rPr>
          <w:rFonts w:ascii="Arial" w:hAnsi="Arial" w:cs="Arial"/>
          <w:b/>
          <w:bCs/>
          <w:sz w:val="22"/>
          <w:szCs w:val="22"/>
        </w:rPr>
        <w:t xml:space="preserve"> structure</w:t>
      </w:r>
      <w:r w:rsidRPr="0036283B">
        <w:rPr>
          <w:rFonts w:ascii="Arial" w:hAnsi="Arial" w:cs="Arial"/>
          <w:sz w:val="22"/>
          <w:szCs w:val="22"/>
        </w:rPr>
        <w:t xml:space="preserve"> as its natural spectrum, measured directly as the phase-offset entropy curve of two coupled compute triangles on 28 qubits. The spectrum is period-12 (Coxeter), peak-trough-midpoint at the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triadic points {T_CYCLE / 3, 2T_CYCLE / 3, 0}, and FFT-bichromatic (fundamental + second harmonic only, 98.9 % power concentration).</w:t>
      </w:r>
    </w:p>
    <w:p w14:paraId="3BE3AA96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Coxeter cycle is the architecture’s clock. It is not a tuning parameter; it is the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>) = 12 fixed point of the Eisenstein →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→ A</w:t>
      </w:r>
      <w:r w:rsidRPr="0036283B">
        <w:rPr>
          <w:rFonts w:ascii="Cambria Math" w:hAnsi="Cambria Math" w:cs="Cambria Math"/>
          <w:sz w:val="22"/>
          <w:szCs w:val="22"/>
        </w:rPr>
        <w:t>₄</w:t>
      </w:r>
      <w:r w:rsidRPr="0036283B">
        <w:rPr>
          <w:rFonts w:ascii="Arial" w:hAnsi="Arial" w:cs="Arial"/>
          <w:sz w:val="22"/>
          <w:szCs w:val="22"/>
        </w:rPr>
        <w:t xml:space="preserve"> → P</w:t>
      </w:r>
      <w:r w:rsidRPr="0036283B">
        <w:rPr>
          <w:rFonts w:ascii="Cambria Math" w:hAnsi="Cambria Math" w:cs="Cambria Math"/>
          <w:sz w:val="22"/>
          <w:szCs w:val="22"/>
        </w:rPr>
        <w:t>₂₄</w:t>
      </w:r>
      <w:r w:rsidRPr="0036283B">
        <w:rPr>
          <w:rFonts w:ascii="Arial" w:hAnsi="Arial" w:cs="Arial"/>
          <w:sz w:val="22"/>
          <w:szCs w:val="22"/>
        </w:rPr>
        <w:t xml:space="preserve"> → 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 xml:space="preserve"> forcing chain. The spectrum is what that clock makes visible when two merkabits ticking on it are coupled through a shared substrate.</w:t>
      </w:r>
    </w:p>
    <w:p w14:paraId="3BE3AA97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Observable 23 pre-registers four falsifiable thresholds on this prediction; all four pass at ideal simulation. Hardware execution on IBM / Willow is the next step.</w:t>
      </w:r>
    </w:p>
    <w:p w14:paraId="3BE3AA98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two confirmed results — Paper 7’s Riemann zeros on the binary sector, Paper 34’s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on the ternary sector — are complementary halves of one structural theorem about the PSL(2,7) decomposition. Together they establish that </w:t>
      </w:r>
      <w:r w:rsidRPr="0036283B">
        <w:rPr>
          <w:rFonts w:ascii="Arial" w:hAnsi="Arial" w:cs="Arial"/>
          <w:b/>
          <w:bCs/>
          <w:sz w:val="22"/>
          <w:szCs w:val="22"/>
        </w:rPr>
        <w:t>the architecture’s coupling spectrum reflects the character theory of each stratum exactly</w:t>
      </w:r>
      <w:r w:rsidRPr="0036283B">
        <w:rPr>
          <w:rFonts w:ascii="Arial" w:hAnsi="Arial" w:cs="Arial"/>
          <w:sz w:val="22"/>
          <w:szCs w:val="22"/>
        </w:rPr>
        <w:t xml:space="preserve"> (Paper 30 [6]): arithmetic zeros on the arithmetic sector, cyclotomic zeros on the cyclotomic sector.</w:t>
      </w:r>
    </w:p>
    <w:p w14:paraId="3BE3AA9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Observable 24 (incommensurate 137 × 137 coupling) is forecast and the code extension is in place. The Regime 3 prediction from Paper 7 — GUE-like, Riemann-zero-like structure under incommensurate coupling — is the next test. It will be done when it’s time.</w:t>
      </w:r>
    </w:p>
    <w:p w14:paraId="3BE3AA9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The architecture has been waiting to be seen at this resolution for a while. It is now visible.</w:t>
      </w:r>
    </w:p>
    <w:p w14:paraId="3BE3AA9C" w14:textId="77777777" w:rsidR="008E5097" w:rsidRPr="00D3664E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7" w:name="references"/>
      <w:bookmarkEnd w:id="26"/>
      <w:r w:rsidRPr="00D3664E">
        <w:rPr>
          <w:rFonts w:ascii="Arial" w:hAnsi="Arial" w:cs="Arial"/>
          <w:b/>
          <w:bCs/>
          <w:color w:val="auto"/>
          <w:sz w:val="28"/>
          <w:szCs w:val="28"/>
        </w:rPr>
        <w:t>9. Scripts and Data</w:t>
      </w:r>
    </w:p>
    <w:p w14:paraId="3BE3AA9D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All paths, commit anchors, and reproducibility commands current as of 27 April 2026. The 324-configuration Stage C sweep underlying §4 is laptop-tractable; full reproduction takes ≈ 184 minutes on a standard 16 GB machine.</w:t>
      </w:r>
    </w:p>
    <w:p w14:paraId="3BE3AA9E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9.1 Repositories</w:t>
      </w:r>
    </w:p>
    <w:p w14:paraId="3BE3AA9F" w14:textId="6FB38664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Canonical Cirq circuit builders.</w:t>
      </w:r>
      <w:r w:rsidRPr="0036283B">
        <w:rPr>
          <w:rFonts w:ascii="Arial" w:hAnsi="Arial" w:cs="Arial"/>
          <w:sz w:val="22"/>
          <w:szCs w:val="22"/>
        </w:rPr>
        <w:t xml:space="preserve"> github.com/</w:t>
      </w:r>
      <w:r w:rsidR="00752FEC">
        <w:rPr>
          <w:rFonts w:ascii="Arial" w:hAnsi="Arial" w:cs="Arial"/>
          <w:sz w:val="22"/>
          <w:szCs w:val="22"/>
        </w:rPr>
        <w:t>selinaaliens/</w:t>
      </w:r>
      <w:r w:rsidRPr="0036283B">
        <w:rPr>
          <w:rFonts w:ascii="Arial" w:hAnsi="Arial" w:cs="Arial"/>
          <w:sz w:val="22"/>
          <w:szCs w:val="22"/>
        </w:rPr>
        <w:t>tesseract_quantum_implementation. Contains the Paper 33 [5] primitives (merkabit_internal_step, cross_chiral_tunnel, compute_triangle_step) plus the Paper 34 extension run_p4s_double_triangle_cirq.py, the R-</w:t>
      </w:r>
      <w:r w:rsidRPr="0036283B">
        <w:rPr>
          <w:rFonts w:ascii="Arial" w:hAnsi="Arial" w:cs="Arial"/>
          <w:sz w:val="22"/>
          <w:szCs w:val="22"/>
        </w:rPr>
        <w:lastRenderedPageBreak/>
        <w:t>locking test script genesis/R_locking_test.py, and all four Stage A/B/C output JSON files under results/.</w:t>
      </w:r>
    </w:p>
    <w:p w14:paraId="3BE3AAA0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Willow-targeted pre-registration.</w:t>
      </w:r>
      <w:r w:rsidRPr="0036283B">
        <w:rPr>
          <w:rFonts w:ascii="Arial" w:hAnsi="Arial" w:cs="Arial"/>
          <w:sz w:val="22"/>
          <w:szCs w:val="22"/>
        </w:rPr>
        <w:t xml:space="preserve"> github.com/selinaserephina-star/pentachoric_verification_protocol. Pre-registration anchor: commit 470df4e (21 April 2026). Identical pass/fail thresholds across IBM and Willow. Observable 23 will deposit the same way before Willow Early-Access submission.</w:t>
      </w:r>
    </w:p>
    <w:p w14:paraId="3BE3AAA1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IBM-targeted pre-registration.</w:t>
      </w:r>
      <w:r w:rsidRPr="0036283B">
        <w:rPr>
          <w:rFonts w:ascii="Arial" w:hAnsi="Arial" w:cs="Arial"/>
          <w:sz w:val="22"/>
          <w:szCs w:val="22"/>
        </w:rPr>
        <w:t xml:space="preserve"> github.com/selinaserephina-star/pentachoric_verification_ibm. IBM-noise-calibrated simulation evidence and Pre-registration anchor: commit c8521bb (21 April 2026) for Observable 22; Observable 23 hardware extension forthcoming.</w:t>
      </w:r>
    </w:p>
    <w:p w14:paraId="3BE3AAA2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36283B">
        <w:rPr>
          <w:rFonts w:ascii="Arial" w:hAnsi="Arial" w:cs="Arial"/>
          <w:color w:val="auto"/>
          <w:sz w:val="22"/>
          <w:szCs w:val="22"/>
        </w:rPr>
        <w:t>9.2 Canonical scripts (in tesseract_quantum_implementation/cirq/)</w:t>
      </w:r>
    </w:p>
    <w:p w14:paraId="3BE3AAA3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run_p4s_cirq.py.</w:t>
      </w:r>
      <w:r w:rsidRPr="0036283B">
        <w:rPr>
          <w:rFonts w:ascii="Arial" w:hAnsi="Arial" w:cs="Arial"/>
          <w:sz w:val="22"/>
          <w:szCs w:val="22"/>
        </w:rPr>
        <w:t xml:space="preserve"> Baseline Protocol 4S on a single merkabit; defines the gate library used by every downstream builder.</w:t>
      </w:r>
    </w:p>
    <w:p w14:paraId="3BE3AAA4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run_p4s_Z3_cirq.py.</w:t>
      </w:r>
      <w:r w:rsidRPr="0036283B">
        <w:rPr>
          <w:rFonts w:ascii="Arial" w:hAnsi="Arial" w:cs="Arial"/>
          <w:sz w:val="22"/>
          <w:szCs w:val="22"/>
        </w:rPr>
        <w:t xml:space="preserve">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-eigenstate preparation (state_prep_2q, basis_state). Required for the {α, β, γ} input encoding in both compute triangles.</w:t>
      </w:r>
    </w:p>
    <w:p w14:paraId="3BE3AAA5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run_p4s_tunnel_cirq.py.</w:t>
      </w:r>
      <w:r w:rsidRPr="0036283B">
        <w:rPr>
          <w:rFonts w:ascii="Arial" w:hAnsi="Arial" w:cs="Arial"/>
          <w:sz w:val="22"/>
          <w:szCs w:val="22"/>
        </w:rPr>
        <w:t xml:space="preserve"> 2-merkabit cross-chiral tunnel primitive (Paper 31 [4]); provides measure_overlap and the cross_chiral_tunnel call used at every memory-tunnel application.</w:t>
      </w:r>
    </w:p>
    <w:p w14:paraId="3BE3AAA6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run_p4s_tesseract_memory_cirq.py.</w:t>
      </w:r>
      <w:r w:rsidRPr="0036283B">
        <w:rPr>
          <w:rFonts w:ascii="Arial" w:hAnsi="Arial" w:cs="Arial"/>
          <w:sz w:val="22"/>
          <w:szCs w:val="22"/>
        </w:rPr>
        <w:t xml:space="preserve"> Paper 33 [5] single-cell 19-qubit Pentachoric Verification Protocol (the predecessor architecture this paper composes).</w:t>
      </w:r>
    </w:p>
    <w:p w14:paraId="3BE3AAA7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run_p4s_double_triangle_cirq.py.</w:t>
      </w:r>
      <w:r w:rsidRPr="0036283B">
        <w:rPr>
          <w:rFonts w:ascii="Arial" w:hAnsi="Arial" w:cs="Arial"/>
          <w:sz w:val="22"/>
          <w:szCs w:val="22"/>
        </w:rPr>
        <w:t xml:space="preserve"> Paper 34 — 28-qubit double-triangle architecture. Defines build_double_triangle_circuit(offset_T2, X_label, Y_label, J_intra, J_mem, T_CYCLE, T_CYCLE_2=None, phase_ratio=None) and the three test modes (Stage A synchronous, Stage B interleaved, Stage C offset sweep). Default Stage C runs 36 offsets × 9 label pairs = 324 configurations on cirq.Simulator.</w:t>
      </w:r>
    </w:p>
    <w:p w14:paraId="3BE3AAA8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genesis/R_locking_test.py.</w:t>
      </w:r>
      <w:r w:rsidRPr="0036283B">
        <w:rPr>
          <w:rFonts w:ascii="Arial" w:hAnsi="Arial" w:cs="Arial"/>
          <w:sz w:val="22"/>
          <w:szCs w:val="22"/>
        </w:rPr>
        <w:t xml:space="preserve"> Independent single-cell verification that only the original 5-fold cycling of {S, R, T, F, P} reproduces α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¹ = 137.036 to 10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⁴ (Table 5). Cited in §5.2.</w:t>
      </w:r>
    </w:p>
    <w:p w14:paraId="3BE3AAA9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9.3 Raw output JSON (in tesseract_quantum_implementation/results/)</w:t>
      </w:r>
    </w:p>
    <w:p w14:paraId="3BE3AAA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All four files committed as audit evidence; no gitignore. Reproducing them from the scripts above gives byte-identical results given the seeds baked into the builders.</w:t>
      </w:r>
    </w:p>
    <w:p w14:paraId="3BE3AAAB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p4s_double_triangle_stageA_20260421T131538.json   (§3 Mode 1 sanity, 9 KB)</w:t>
      </w:r>
    </w:p>
    <w:p w14:paraId="3BE3AAAC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p4s_double_triangle_stageB_mode1_synchronous_20260421T141223.json   (§4.1 Table 2 + entropies, 19 KB)</w:t>
      </w:r>
    </w:p>
    <w:p w14:paraId="3BE3AAAD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p4s_double_triangle_stageB_mode2_interleaved_20260421T141421.json   (§4.2 Table 3 + entropies, 19 KB)</w:t>
      </w:r>
    </w:p>
    <w:p w14:paraId="3BE3AAAE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p4s_double_triangle_stageC_20260421T171812.json   (§4.3 entropy spectrum + FFT, 147 KB)</w:t>
      </w:r>
    </w:p>
    <w:p w14:paraId="3BE3AAAF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9.4 Verifiable headline values (Stage C JSON)</w:t>
      </w:r>
    </w:p>
    <w:p w14:paraId="3BE3AAB0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Every numerical claim in the body extracted from this single file. The values below should reproduce byte-for-byte from the JSON:</w:t>
      </w:r>
    </w:p>
    <w:p w14:paraId="3BE3AAB1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lastRenderedPageBreak/>
        <w:t xml:space="preserve">• Peak entropy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1.158744 at offsets {4, 16, 28} (identical to 6 decimal places)</w:t>
      </w:r>
    </w:p>
    <w:p w14:paraId="3BE3AAB2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• Trough entropy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1.106603 at offsets {8, 20, 32}</w:t>
      </w:r>
    </w:p>
    <w:p w14:paraId="3BE3AAB3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Peak–trough contrast Δ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>S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 xml:space="preserve"> = 0.052141</w:t>
      </w:r>
    </w:p>
    <w:p w14:paraId="3BE3AAB4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Periodicity exact across three Coxeter cycles to residual 5.3 × 10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⁸ (machine precision; numpy float64)</w:t>
      </w:r>
    </w:p>
    <w:p w14:paraId="3BE3AAB5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FFT power, |X[k]|² / 2 (one-sided convention): k=3 (period 12) = 0.0918; k=6 (period 6) = 0.0647; all other bins lie at the noise floor (typical bin ≈ 10⁻⁴, worst bin ≤ 5 × 10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⁴)</w:t>
      </w:r>
    </w:p>
    <w:p w14:paraId="3BE3AAB6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Harmonic purity (top two bins / total non-DC, one-sided): 98.9 % (recomputed from the JSON with the same halved-magnitude convention used for individual bin powers)</w:t>
      </w:r>
    </w:p>
    <w:p w14:paraId="3BE3AAB7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Stage C runtime field: runtime_s = 11027.5 s = 183.79 min (rounded to 183.8 min in §6)</w:t>
      </w:r>
    </w:p>
    <w:p w14:paraId="3BE3AAB8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Parameters field: J_intra = 0.1, J_mem = 0.5, n_compute = 1</w:t>
      </w:r>
    </w:p>
    <w:p w14:paraId="3BE3AAB9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9.5 Pre-registered thresholds</w:t>
      </w:r>
    </w:p>
    <w:p w14:paraId="3BE3AAB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Observable 23 (Table 4) and Observable 24 (Table 6) are pre-registered before any hardware run. The git SHA of each PREDICTION.md file is the timestamped pre-registration anchor:</w:t>
      </w:r>
    </w:p>
    <w:p w14:paraId="3BE3AABB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Observable 23 (Pentachoric-Lock Spectrum, Regime 2 /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>) — pre-registration in preparation, to be deposited as a new commit in pentachoric_verification_protocol/PREDICTION.md before hardware execution (the existing commit 470df4e on that file anchors Observable 22 / Paper 33, not Observable 23). Thresholds 23-C, 23-Z, 23-P, 23-H listed in §4.5; all four pass at ideal simulation.</w:t>
      </w:r>
    </w:p>
    <w:p w14:paraId="3BE3AABC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Observable 24 (Pentachoric-Lock Spectrum, Regime 3 / GUE / incommensurate) — code extension build_double_triangle_circuit(..., T_CYCLE_2=13) or (..., phase_ratio=math.sqrt(2)) committed; thresholds 24-A, 24-G, 24-M, 24-F listed in §7.2; sweep awaits scheduling.</w:t>
      </w:r>
    </w:p>
    <w:p w14:paraId="3BE3AABD" w14:textId="77777777" w:rsidR="008E5097" w:rsidRPr="0036283B" w:rsidRDefault="00317DE1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36283B">
        <w:rPr>
          <w:rFonts w:ascii="Arial" w:hAnsi="Arial" w:cs="Arial"/>
          <w:color w:val="auto"/>
          <w:sz w:val="22"/>
          <w:szCs w:val="22"/>
        </w:rPr>
        <w:t>9.6 Reproducibility commands</w:t>
      </w:r>
    </w:p>
    <w:p w14:paraId="3BE3AABE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Ideal Stage C sweep (laptop, cirq.Simulator).</w:t>
      </w:r>
      <w:r w:rsidRPr="0036283B">
        <w:rPr>
          <w:rFonts w:ascii="Arial" w:hAnsi="Arial" w:cs="Arial"/>
          <w:sz w:val="22"/>
          <w:szCs w:val="22"/>
        </w:rPr>
        <w:t xml:space="preserve"> Reproduces the entropy spectrum reported in §4:</w:t>
      </w:r>
    </w:p>
    <w:p w14:paraId="3BE3AABF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git clone https://github.com/selinaserephina-star/tesseract_quantum_implementation.git</w:t>
      </w:r>
    </w:p>
    <w:p w14:paraId="3BE3AAC0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cd tesseract_quantum_implementation/cirq</w:t>
      </w:r>
    </w:p>
    <w:p w14:paraId="3BE3AAC1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python run_p4s_double_triangle_cirq.py --stage C --offsets 36</w:t>
      </w:r>
    </w:p>
    <w:p w14:paraId="3BE3AAC2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Runtime ≈ 184 minutes on a standard laptop (≈ 34 s per configuration × 324 configurations). Output: results/p4s_double_triangle_stageC_*.json.</w:t>
      </w:r>
    </w:p>
    <w:p w14:paraId="3BE3AAC3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Spot-check Mode 1 (synchronous, offset = 0).</w:t>
      </w:r>
      <w:r w:rsidRPr="0036283B">
        <w:rPr>
          <w:rFonts w:ascii="Arial" w:hAnsi="Arial" w:cs="Arial"/>
          <w:sz w:val="22"/>
          <w:szCs w:val="22"/>
        </w:rPr>
        <w:t xml:space="preserve"> Confirms the Paper 33 [5] single-triangle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rotation survives composition, in ≈ 90 s:</w:t>
      </w:r>
    </w:p>
    <w:p w14:paraId="3BE3AAC4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python run_p4s_double_triangle_cirq.py --stage B --mode 1</w:t>
      </w:r>
    </w:p>
    <w:p w14:paraId="3BE3AAC5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Mode 2 (interleaved, offset = 6).</w:t>
      </w:r>
      <w:r w:rsidRPr="0036283B">
        <w:rPr>
          <w:rFonts w:ascii="Arial" w:hAnsi="Arial" w:cs="Arial"/>
          <w:sz w:val="22"/>
          <w:szCs w:val="22"/>
        </w:rPr>
        <w:t xml:space="preserve"> Half-period phase shift, identical configuration to Mode 1 except offset_T2 = 6:</w:t>
      </w:r>
    </w:p>
    <w:p w14:paraId="3BE3AAC6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lastRenderedPageBreak/>
        <w:t>python run_p4s_double_triangle_cirq.py --stage B --mode 2</w:t>
      </w:r>
    </w:p>
    <w:p w14:paraId="3BE3AAC7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Observable 24 forecast (Regime 3, incommensurate coupling).</w:t>
      </w:r>
      <w:r w:rsidRPr="0036283B">
        <w:rPr>
          <w:rFonts w:ascii="Arial" w:hAnsi="Arial" w:cs="Arial"/>
          <w:sz w:val="22"/>
          <w:szCs w:val="22"/>
        </w:rPr>
        <w:t xml:space="preserve"> Code extension committed; awaits hardware scheduling:</w:t>
      </w:r>
    </w:p>
    <w:p w14:paraId="3BE3AAC8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python run_p4s_double_triangle_cirq.py --stage C --offsets 64 --T-cycle-2 13</w:t>
      </w:r>
    </w:p>
    <w:p w14:paraId="3BE3AAC9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Estimated runtime: ≈ 326 minutes on a laptop (64 offsets × 9 configs at ≈ 34 s/config = 19,584 s), ≈ 107 QPU-min on Willow or IBM.</w:t>
      </w:r>
    </w:p>
    <w:p w14:paraId="3BE3AACA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b/>
          <w:bCs/>
          <w:sz w:val="22"/>
          <w:szCs w:val="22"/>
        </w:rPr>
        <w:t>R-locking single-cell test (§5.2 Table 5).</w:t>
      </w:r>
      <w:r w:rsidRPr="0036283B">
        <w:rPr>
          <w:rFonts w:ascii="Arial" w:hAnsi="Arial" w:cs="Arial"/>
          <w:sz w:val="22"/>
          <w:szCs w:val="22"/>
        </w:rPr>
        <w:t xml:space="preserve"> Independent confirmation of h(E</w:t>
      </w:r>
      <w:r w:rsidRPr="0036283B">
        <w:rPr>
          <w:rFonts w:ascii="Cambria Math" w:hAnsi="Cambria Math" w:cs="Cambria Math"/>
          <w:sz w:val="22"/>
          <w:szCs w:val="22"/>
        </w:rPr>
        <w:t>₆</w:t>
      </w:r>
      <w:r w:rsidRPr="0036283B">
        <w:rPr>
          <w:rFonts w:ascii="Arial" w:hAnsi="Arial" w:cs="Arial"/>
          <w:sz w:val="22"/>
          <w:szCs w:val="22"/>
        </w:rPr>
        <w:t>) = 12 from the single-cell α</w:t>
      </w:r>
      <w:r w:rsidRPr="0036283B">
        <w:rPr>
          <w:rFonts w:ascii="Cambria Math" w:hAnsi="Cambria Math" w:cs="Cambria Math"/>
          <w:sz w:val="22"/>
          <w:szCs w:val="22"/>
        </w:rPr>
        <w:t>⁻</w:t>
      </w:r>
      <w:r w:rsidRPr="0036283B">
        <w:rPr>
          <w:rFonts w:ascii="Arial" w:hAnsi="Arial" w:cs="Arial"/>
          <w:sz w:val="22"/>
          <w:szCs w:val="22"/>
        </w:rPr>
        <w:t>¹ = 137.036:</w:t>
      </w:r>
    </w:p>
    <w:p w14:paraId="3BE3AACB" w14:textId="77777777" w:rsidR="008E5097" w:rsidRPr="0036283B" w:rsidRDefault="00317DE1">
      <w:pPr>
        <w:pStyle w:val="BodyText"/>
        <w:ind w:left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python tesseract_quantum_implementation/genesis/R_locking_test.py</w:t>
      </w:r>
    </w:p>
    <w:p w14:paraId="3BE3AACC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9.7 Dependencies</w:t>
      </w:r>
    </w:p>
    <w:p w14:paraId="3BE3AACD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Python ≥ 3.13 (tested on Windows 11 and Linux)</w:t>
      </w:r>
    </w:p>
    <w:p w14:paraId="3BE3AACE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Cirq ≥ 1.4 — state-vector backend (cirq.Simulator); the 28-qubit state vector is ≈ 2 GB (complex64) and fits in 16 GB laptop RAM</w:t>
      </w:r>
    </w:p>
    <w:p w14:paraId="3BE3AACF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NumPy ≥ 2.0 — partial-trace contraction, FFT, von Neumann entropy</w:t>
      </w:r>
    </w:p>
    <w:p w14:paraId="3BE3AAD0" w14:textId="77777777" w:rsidR="008E5097" w:rsidRPr="0036283B" w:rsidRDefault="00317DE1">
      <w:pPr>
        <w:pStyle w:val="BodyText"/>
        <w:ind w:left="360" w:hanging="360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• Qiskit ≥ 2.3 + qiskit-aer (only required for the IBM-noise-calibrated extension under Observable 23 hardware follow-up; not used in the present paper’s ideal-simulator results)</w:t>
      </w:r>
    </w:p>
    <w:p w14:paraId="3BE3AAD1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 xml:space="preserve">No GPU required. On Windows, set PYTHONIOENCODING=utf-8 for any script containing Unicode characters (most do, due to {α, β, γ, </w:t>
      </w:r>
      <w:r w:rsidRPr="0036283B">
        <w:rPr>
          <w:rFonts w:ascii="Cambria Math" w:hAnsi="Cambria Math" w:cs="Cambria Math"/>
          <w:sz w:val="22"/>
          <w:szCs w:val="22"/>
        </w:rPr>
        <w:t>⟨</w:t>
      </w:r>
      <w:r w:rsidRPr="0036283B">
        <w:rPr>
          <w:rFonts w:ascii="Arial" w:hAnsi="Arial" w:cs="Arial"/>
          <w:sz w:val="22"/>
          <w:szCs w:val="22"/>
        </w:rPr>
        <w:t xml:space="preserve">, </w:t>
      </w:r>
      <w:r w:rsidRPr="0036283B">
        <w:rPr>
          <w:rFonts w:ascii="Cambria Math" w:hAnsi="Cambria Math" w:cs="Cambria Math"/>
          <w:sz w:val="22"/>
          <w:szCs w:val="22"/>
        </w:rPr>
        <w:t>⟩</w:t>
      </w:r>
      <w:r w:rsidRPr="0036283B">
        <w:rPr>
          <w:rFonts w:ascii="Arial" w:hAnsi="Arial" w:cs="Arial"/>
          <w:sz w:val="22"/>
          <w:szCs w:val="22"/>
        </w:rPr>
        <w:t>, ω, σ, …}).</w:t>
      </w:r>
    </w:p>
    <w:p w14:paraId="3BE3AAD2" w14:textId="77777777" w:rsidR="008E5097" w:rsidRPr="00D3664E" w:rsidRDefault="00317DE1">
      <w:pPr>
        <w:pStyle w:val="Heading3"/>
        <w:rPr>
          <w:rFonts w:ascii="Arial" w:hAnsi="Arial" w:cs="Arial"/>
          <w:b/>
          <w:bCs/>
          <w:color w:val="auto"/>
          <w:sz w:val="24"/>
          <w:szCs w:val="24"/>
        </w:rPr>
      </w:pPr>
      <w:r w:rsidRPr="00D3664E">
        <w:rPr>
          <w:rFonts w:ascii="Arial" w:hAnsi="Arial" w:cs="Arial"/>
          <w:b/>
          <w:bCs/>
          <w:color w:val="auto"/>
          <w:sz w:val="24"/>
          <w:szCs w:val="24"/>
        </w:rPr>
        <w:t>9.8 Provenance</w:t>
      </w:r>
    </w:p>
    <w:p w14:paraId="3BE3AAD3" w14:textId="77777777" w:rsidR="008E5097" w:rsidRPr="0036283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sz w:val="22"/>
          <w:szCs w:val="22"/>
        </w:rPr>
        <w:t>Paper 34 was developed in collaboration with Claude (Anthropic, Opus 4.7, 1M-context) as code, simulation, and manuscript collaborator. The structural reframing — that the cyclotomic Z</w:t>
      </w:r>
      <w:r w:rsidRPr="0036283B">
        <w:rPr>
          <w:rFonts w:ascii="Cambria Math" w:hAnsi="Cambria Math" w:cs="Cambria Math"/>
          <w:sz w:val="22"/>
          <w:szCs w:val="22"/>
        </w:rPr>
        <w:t>₃</w:t>
      </w:r>
      <w:r w:rsidRPr="0036283B">
        <w:rPr>
          <w:rFonts w:ascii="Arial" w:hAnsi="Arial" w:cs="Arial"/>
          <w:sz w:val="22"/>
          <w:szCs w:val="22"/>
        </w:rPr>
        <w:t xml:space="preserve"> spectrum on the 137 ternary architecture is the geometric counterpart to Paper 7 [2]’s Riemann-zero arithmetic spectrum on the 31 binary architecture — was the principal author’s insight in the correspondence that produced this paper. Final scientific responsibility rests with the human author.</w:t>
      </w:r>
    </w:p>
    <w:p w14:paraId="3BE3AAD4" w14:textId="77777777" w:rsidR="008E5097" w:rsidRPr="00D3664E" w:rsidRDefault="00317DE1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r w:rsidRPr="00D3664E">
        <w:rPr>
          <w:rFonts w:ascii="Arial" w:hAnsi="Arial" w:cs="Arial"/>
          <w:b/>
          <w:bCs/>
          <w:color w:val="auto"/>
          <w:sz w:val="28"/>
          <w:szCs w:val="28"/>
        </w:rPr>
        <w:t>References</w:t>
      </w:r>
    </w:p>
    <w:p w14:paraId="3BE3AAD5" w14:textId="77777777" w:rsidR="008E5097" w:rsidRPr="0082418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[1] Stenberg, S. The 4/3 Entanglement Threshold: A Universal Structural Constant from Coulomb-Coupled Qubits. Paper 18, Zenodo 10.5281/zenodo.19437878 (2026).</w:t>
      </w:r>
    </w:p>
    <w:p w14:paraId="3BE3AAD6" w14:textId="77777777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[2] Stenberg, S. The Riemann Zeros as Collapse Events of the Binary Architecture. Paper 7, Zenodo 10.5281/zenodo.19053965 (2026). Central companion paper for the binary 31 spectrum.</w:t>
      </w:r>
    </w:p>
    <w:p w14:paraId="3BE3AAD7" w14:textId="77777777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[3] Stenberg, S. &amp; Hetland, T.H. The P Gate Is Native: Hardware Confirmation of the Dual-Spinor Merkabit on IBM Quantum. Paper 24, Zenodo 10.5281/zenodo.19484743 (2026).</w:t>
      </w:r>
    </w:p>
    <w:p w14:paraId="517A2C10" w14:textId="38EC08B0" w:rsidR="00CE2179" w:rsidRPr="0082418B" w:rsidRDefault="00CE2179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[4] Stenberg, S. The Cross-Chiral Tunnel and Its Topology-Independent Z</w:t>
      </w:r>
      <w:r w:rsidRPr="0082418B">
        <w:rPr>
          <w:rFonts w:ascii="Cambria Math" w:hAnsi="Cambria Math" w:cs="Cambria Math"/>
          <w:sz w:val="22"/>
          <w:szCs w:val="22"/>
        </w:rPr>
        <w:t>₃</w:t>
      </w:r>
      <w:r w:rsidRPr="0082418B">
        <w:rPr>
          <w:rFonts w:ascii="Arial" w:hAnsi="Arial" w:cs="Arial"/>
          <w:sz w:val="22"/>
          <w:szCs w:val="22"/>
        </w:rPr>
        <w:t xml:space="preserve"> Cellular Automaton: A Pre-Registered Hardware Protocol Stack on Current Superconducting Quantum Processors. Paper 31, </w:t>
      </w:r>
      <w:r w:rsidR="00873748" w:rsidRPr="0082418B">
        <w:rPr>
          <w:rFonts w:ascii="Arial" w:hAnsi="Arial" w:cs="Arial"/>
          <w:sz w:val="22"/>
          <w:szCs w:val="22"/>
        </w:rPr>
        <w:t>10.5281/zenodo.19855233</w:t>
      </w:r>
      <w:r w:rsidR="00873748" w:rsidRPr="0082418B">
        <w:rPr>
          <w:rFonts w:ascii="Arial" w:hAnsi="Arial" w:cs="Arial"/>
          <w:sz w:val="22"/>
          <w:szCs w:val="22"/>
        </w:rPr>
        <w:t xml:space="preserve"> (2026)</w:t>
      </w:r>
      <w:r w:rsidRPr="0082418B">
        <w:rPr>
          <w:rFonts w:ascii="Arial" w:hAnsi="Arial" w:cs="Arial"/>
          <w:sz w:val="22"/>
          <w:szCs w:val="22"/>
        </w:rPr>
        <w:t xml:space="preserve">. </w:t>
      </w:r>
    </w:p>
    <w:p w14:paraId="6CC72751" w14:textId="197E41A6" w:rsidR="00516754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lastRenderedPageBreak/>
        <w:t>[5] Stenberg, S. The Merkabit Quantum Computing Architecture: Tesseract-Only Memory, Pentachoric Verification, and a Native Z</w:t>
      </w:r>
      <w:r w:rsidRPr="0082418B">
        <w:rPr>
          <w:rFonts w:ascii="Cambria Math" w:hAnsi="Cambria Math" w:cs="Cambria Math"/>
          <w:sz w:val="22"/>
          <w:szCs w:val="22"/>
        </w:rPr>
        <w:t>₃</w:t>
      </w:r>
      <w:r w:rsidRPr="0082418B">
        <w:rPr>
          <w:rFonts w:ascii="Arial" w:hAnsi="Arial" w:cs="Arial"/>
          <w:sz w:val="22"/>
          <w:szCs w:val="22"/>
        </w:rPr>
        <w:t xml:space="preserve"> Cyclic Clock on 19 Qubits. Paper 33, </w:t>
      </w:r>
      <w:r w:rsidR="00516754" w:rsidRPr="0082418B">
        <w:rPr>
          <w:rFonts w:ascii="Arial" w:hAnsi="Arial" w:cs="Arial"/>
          <w:sz w:val="22"/>
          <w:szCs w:val="22"/>
        </w:rPr>
        <w:t>10.5281/zenodo.19855553</w:t>
      </w:r>
      <w:r w:rsidR="00516754" w:rsidRPr="0082418B">
        <w:rPr>
          <w:rFonts w:ascii="Arial" w:hAnsi="Arial" w:cs="Arial"/>
          <w:sz w:val="22"/>
          <w:szCs w:val="22"/>
        </w:rPr>
        <w:t xml:space="preserve"> (2026). </w:t>
      </w:r>
      <w:r w:rsidRPr="0082418B">
        <w:rPr>
          <w:rFonts w:ascii="Arial" w:hAnsi="Arial" w:cs="Arial"/>
          <w:sz w:val="22"/>
          <w:szCs w:val="22"/>
        </w:rPr>
        <w:t xml:space="preserve"> </w:t>
      </w:r>
    </w:p>
    <w:p w14:paraId="3BE3AAD9" w14:textId="3222669B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b/>
          <w:bCs/>
          <w:sz w:val="22"/>
          <w:szCs w:val="22"/>
        </w:rPr>
        <w:t>Direct predecessor: establishes the single-cell primitive-completeness result that Paper 34 composes.</w:t>
      </w:r>
    </w:p>
    <w:p w14:paraId="3BE3AADA" w14:textId="77777777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[6] Stenberg, S. The Merkabit Architecture: A Candidate Unified Theory of Physics. Paper 30 (Capstone), Zenodo 10.5281/zenodo.19690395 (2026).</w:t>
      </w:r>
    </w:p>
    <w:p w14:paraId="3BE3AADB" w14:textId="77777777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[7] Stenberg, S. Matter Is Fano Incidence Geometry. Paper 14, Zenodo 10.5281/zenodo.19167413 (2026).</w:t>
      </w:r>
    </w:p>
    <w:p w14:paraId="3BE3AADC" w14:textId="404CC815" w:rsidR="008E5097" w:rsidRPr="0082418B" w:rsidRDefault="00317DE1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[8] Stenberg, S. The Standard Model as S</w:t>
      </w:r>
      <w:r w:rsidRPr="0082418B">
        <w:rPr>
          <w:rFonts w:ascii="Cambria Math" w:hAnsi="Cambria Math" w:cs="Cambria Math"/>
          <w:sz w:val="22"/>
          <w:szCs w:val="22"/>
        </w:rPr>
        <w:t>₃</w:t>
      </w:r>
      <w:r w:rsidRPr="0082418B">
        <w:rPr>
          <w:rFonts w:ascii="Arial" w:hAnsi="Arial" w:cs="Arial"/>
          <w:sz w:val="22"/>
          <w:szCs w:val="22"/>
        </w:rPr>
        <w:t>-Invariant Decomposition of PSL(2,7). Paper 11, Zenodo 10.5281/zenodo.19150963 (2026).</w:t>
      </w:r>
      <w:r w:rsidR="0082418B" w:rsidRPr="0082418B">
        <w:rPr>
          <w:rFonts w:ascii="Arial" w:hAnsi="Arial" w:cs="Arial"/>
          <w:sz w:val="22"/>
          <w:szCs w:val="22"/>
        </w:rPr>
        <w:t xml:space="preserve"> </w:t>
      </w:r>
    </w:p>
    <w:p w14:paraId="6E3F6A9E" w14:textId="1DBF8161" w:rsidR="0082418B" w:rsidRPr="0082418B" w:rsidRDefault="0082418B" w:rsidP="0082418B">
      <w:pPr>
        <w:pStyle w:val="BodyText"/>
        <w:rPr>
          <w:rFonts w:ascii="Arial" w:hAnsi="Arial" w:cs="Arial"/>
          <w:sz w:val="22"/>
          <w:szCs w:val="22"/>
        </w:rPr>
      </w:pPr>
      <w:r w:rsidRPr="0082418B">
        <w:rPr>
          <w:rFonts w:ascii="Arial" w:hAnsi="Arial" w:cs="Arial"/>
          <w:sz w:val="22"/>
          <w:szCs w:val="22"/>
        </w:rPr>
        <w:t>[</w:t>
      </w:r>
      <w:r w:rsidRPr="0082418B">
        <w:rPr>
          <w:rFonts w:ascii="Arial" w:hAnsi="Arial" w:cs="Arial"/>
          <w:sz w:val="22"/>
          <w:szCs w:val="22"/>
        </w:rPr>
        <w:t>9</w:t>
      </w:r>
      <w:r w:rsidRPr="0082418B">
        <w:rPr>
          <w:rFonts w:ascii="Arial" w:hAnsi="Arial" w:cs="Arial"/>
          <w:sz w:val="22"/>
          <w:szCs w:val="22"/>
        </w:rPr>
        <w:t>] Stenberg, S. The Four-Square Memory Register: A Read Architecture for Ternary Quantum Memory on Eisenstein Lattices. Paper 32, 10.5281/zenodo.19855345 (2026).</w:t>
      </w:r>
    </w:p>
    <w:p w14:paraId="33ADF8C9" w14:textId="77777777" w:rsidR="0082418B" w:rsidRPr="0036283B" w:rsidRDefault="0082418B">
      <w:pPr>
        <w:pStyle w:val="BodyText"/>
        <w:rPr>
          <w:rFonts w:ascii="Arial" w:hAnsi="Arial" w:cs="Arial"/>
          <w:sz w:val="22"/>
          <w:szCs w:val="22"/>
        </w:rPr>
      </w:pPr>
    </w:p>
    <w:p w14:paraId="3BE3AADD" w14:textId="77777777" w:rsidR="008E5097" w:rsidRPr="0036283B" w:rsidRDefault="00BF2AB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BE3AAF1">
          <v:rect id="_x0000_i1025" style="width:0;height:1.5pt" o:hralign="center" o:hrstd="t" o:hr="t"/>
        </w:pict>
      </w:r>
    </w:p>
    <w:p w14:paraId="3BE3AADE" w14:textId="77777777" w:rsidR="008E5097" w:rsidRPr="0036283B" w:rsidRDefault="00317DE1">
      <w:pPr>
        <w:pStyle w:val="FirstParagraph"/>
        <w:rPr>
          <w:rFonts w:ascii="Arial" w:hAnsi="Arial" w:cs="Arial"/>
          <w:sz w:val="22"/>
          <w:szCs w:val="22"/>
        </w:rPr>
      </w:pPr>
      <w:r w:rsidRPr="0036283B">
        <w:rPr>
          <w:rFonts w:ascii="Arial" w:hAnsi="Arial" w:cs="Arial"/>
          <w:i/>
          <w:iCs/>
          <w:sz w:val="22"/>
          <w:szCs w:val="22"/>
        </w:rPr>
        <w:t>Acknowledgements.</w:t>
      </w:r>
      <w:r w:rsidRPr="0036283B">
        <w:rPr>
          <w:rFonts w:ascii="Arial" w:hAnsi="Arial" w:cs="Arial"/>
          <w:sz w:val="22"/>
          <w:szCs w:val="22"/>
        </w:rPr>
        <w:t xml:space="preserve"> Paper 34 was developed in collaboration with </w:t>
      </w:r>
      <w:r w:rsidRPr="0036283B">
        <w:rPr>
          <w:rFonts w:ascii="Arial" w:hAnsi="Arial" w:cs="Arial"/>
          <w:b/>
          <w:bCs/>
          <w:sz w:val="22"/>
          <w:szCs w:val="22"/>
        </w:rPr>
        <w:t>Claude (Anthropic, Opus 4.7, 1M-context)</w:t>
      </w:r>
      <w:r w:rsidRPr="0036283B">
        <w:rPr>
          <w:rFonts w:ascii="Arial" w:hAnsi="Arial" w:cs="Arial"/>
          <w:sz w:val="22"/>
          <w:szCs w:val="22"/>
        </w:rPr>
        <w:t xml:space="preserve"> as code, simulation, and manuscript collaborator. The central reframing — that the observed cyclotomic structure is the 137-ternary analogue of Paper 7’s binary Riemann zeros, not a failure to find Riemann zeros — was the principal author’s insight in the correspondence that produced this paper. The recognition that the Coxeter cycle is the architecture’s own clock, with the cyclotomic spectrum being its character-theoretic signature, crystallized in the same conversation. Final scientific responsibility rests with the human author.</w:t>
      </w:r>
      <w:bookmarkEnd w:id="0"/>
      <w:bookmarkEnd w:id="27"/>
    </w:p>
    <w:sectPr w:rsidR="008E5097" w:rsidRPr="0036283B">
      <w:footerReference w:type="defaul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559B" w14:textId="77777777" w:rsidR="00BF2AB6" w:rsidRDefault="00BF2AB6" w:rsidP="0036283B">
      <w:pPr>
        <w:spacing w:after="0"/>
      </w:pPr>
      <w:r>
        <w:separator/>
      </w:r>
    </w:p>
  </w:endnote>
  <w:endnote w:type="continuationSeparator" w:id="0">
    <w:p w14:paraId="4A2C7508" w14:textId="77777777" w:rsidR="00BF2AB6" w:rsidRDefault="00BF2AB6" w:rsidP="003628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588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77B72C" w14:textId="3CF04BD5" w:rsidR="00B069D5" w:rsidRDefault="00B069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1BAD2F" w14:textId="77777777" w:rsidR="00B069D5" w:rsidRDefault="00B069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93446" w14:textId="77777777" w:rsidR="00BF2AB6" w:rsidRDefault="00BF2AB6" w:rsidP="0036283B">
      <w:pPr>
        <w:spacing w:after="0"/>
      </w:pPr>
      <w:r>
        <w:separator/>
      </w:r>
    </w:p>
  </w:footnote>
  <w:footnote w:type="continuationSeparator" w:id="0">
    <w:p w14:paraId="35373A66" w14:textId="77777777" w:rsidR="00BF2AB6" w:rsidRDefault="00BF2AB6" w:rsidP="003628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D630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E065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02663118">
    <w:abstractNumId w:val="0"/>
  </w:num>
  <w:num w:numId="2" w16cid:durableId="1051227304">
    <w:abstractNumId w:val="1"/>
  </w:num>
  <w:num w:numId="3" w16cid:durableId="748499608">
    <w:abstractNumId w:val="1"/>
  </w:num>
  <w:num w:numId="4" w16cid:durableId="165819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097"/>
    <w:rsid w:val="000A6137"/>
    <w:rsid w:val="00136D99"/>
    <w:rsid w:val="001840DD"/>
    <w:rsid w:val="00317DE1"/>
    <w:rsid w:val="0036283B"/>
    <w:rsid w:val="00516754"/>
    <w:rsid w:val="006B3F04"/>
    <w:rsid w:val="006E2F28"/>
    <w:rsid w:val="00752FEC"/>
    <w:rsid w:val="0082418B"/>
    <w:rsid w:val="00873748"/>
    <w:rsid w:val="008B43CC"/>
    <w:rsid w:val="008D3A23"/>
    <w:rsid w:val="008E5097"/>
    <w:rsid w:val="00947B13"/>
    <w:rsid w:val="00997003"/>
    <w:rsid w:val="00B069D5"/>
    <w:rsid w:val="00BF2AB6"/>
    <w:rsid w:val="00CE2179"/>
    <w:rsid w:val="00D3664E"/>
    <w:rsid w:val="00EF45E4"/>
    <w:rsid w:val="00FE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3A989"/>
  <w15:docId w15:val="{434A6BFC-3F78-4DE1-A4C0-7CAC5C44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6283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6283B"/>
  </w:style>
  <w:style w:type="paragraph" w:styleId="Footer">
    <w:name w:val="footer"/>
    <w:basedOn w:val="Normal"/>
    <w:link w:val="FooterChar"/>
    <w:uiPriority w:val="99"/>
    <w:rsid w:val="0036283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6501</Words>
  <Characters>37060</Characters>
  <Application>Microsoft Office Word</Application>
  <DocSecurity>0</DocSecurity>
  <Lines>308</Lines>
  <Paragraphs>86</Paragraphs>
  <ScaleCrop>false</ScaleCrop>
  <Company/>
  <LinksUpToDate>false</LinksUpToDate>
  <CharactersWithSpaces>43475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Selina Stenberg</cp:lastModifiedBy>
  <cp:revision>16</cp:revision>
  <dcterms:created xsi:type="dcterms:W3CDTF">2026-04-25T20:42:00Z</dcterms:created>
  <dcterms:modified xsi:type="dcterms:W3CDTF">2026-04-28T13:25:00Z</dcterms:modified>
</cp:coreProperties>
</file>