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6483" w14:textId="25FE09DE" w:rsidR="00582733" w:rsidRPr="00F55FF1" w:rsidRDefault="000D3CE4" w:rsidP="00F55FF1">
      <w:pPr>
        <w:pStyle w:val="Title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>
        <w:rPr>
          <w:rFonts w:ascii="Arial" w:hAnsi="Arial" w:cs="Arial"/>
          <w:b/>
          <w:bCs/>
          <w:color w:val="auto"/>
          <w:sz w:val="32"/>
          <w:szCs w:val="32"/>
        </w:rPr>
        <w:t xml:space="preserve">The </w:t>
      </w:r>
      <w:proofErr w:type="spellStart"/>
      <w:r>
        <w:rPr>
          <w:rFonts w:ascii="Arial" w:hAnsi="Arial" w:cs="Arial"/>
          <w:b/>
          <w:bCs/>
          <w:color w:val="auto"/>
          <w:sz w:val="32"/>
          <w:szCs w:val="32"/>
        </w:rPr>
        <w:t>Merkabit</w:t>
      </w:r>
      <w:proofErr w:type="spellEnd"/>
      <w:r>
        <w:rPr>
          <w:rFonts w:ascii="Arial" w:hAnsi="Arial" w:cs="Arial"/>
          <w:b/>
          <w:bCs/>
          <w:color w:val="auto"/>
          <w:sz w:val="32"/>
          <w:szCs w:val="32"/>
        </w:rPr>
        <w:t xml:space="preserve"> as a Content-Addressable Memory Register: Persistence to 10 </w:t>
      </w:r>
      <w:proofErr w:type="spellStart"/>
      <w:r>
        <w:rPr>
          <w:rFonts w:ascii="Arial" w:hAnsi="Arial" w:cs="Arial"/>
          <w:b/>
          <w:bCs/>
          <w:color w:val="auto"/>
          <w:sz w:val="32"/>
          <w:szCs w:val="32"/>
        </w:rPr>
        <w:t>Coxeter</w:t>
      </w:r>
      <w:proofErr w:type="spellEnd"/>
      <w:r>
        <w:rPr>
          <w:rFonts w:ascii="Arial" w:hAnsi="Arial" w:cs="Arial"/>
          <w:b/>
          <w:bCs/>
          <w:color w:val="auto"/>
          <w:sz w:val="32"/>
          <w:szCs w:val="32"/>
        </w:rPr>
        <w:t xml:space="preserve"> Periods and ~5-Bit Addressable Capacity Under Willow-Realistic Noise</w:t>
      </w:r>
    </w:p>
    <w:p w14:paraId="240BA58C" w14:textId="4FB8F7FD" w:rsidR="00582733" w:rsidRPr="00D667D3" w:rsidRDefault="000D3CE4" w:rsidP="00F6766B">
      <w:pPr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Selina Stenberg</w:t>
      </w:r>
      <w:r>
        <w:t xml:space="preserve"> — April 2026 — </w:t>
      </w:r>
      <w:proofErr w:type="spellStart"/>
      <w:r>
        <w:t>Merkabit</w:t>
      </w:r>
      <w:proofErr w:type="spellEnd"/>
      <w:r>
        <w:t xml:space="preserve"> Research Series, Paper 32</w:t>
      </w:r>
    </w:p>
    <w:p w14:paraId="788F675B" w14:textId="77777777" w:rsidR="00582733" w:rsidRPr="00D667D3" w:rsidRDefault="000D3CE4">
      <w:pPr>
        <w:pStyle w:val="Heading1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Abstract</w:t>
      </w:r>
    </w:p>
    <w:p w14:paraId="307D178E" w14:textId="6F93E165" w:rsidR="00582733" w:rsidRPr="00EB5F3C" w:rsidRDefault="00D07900">
      <w:pPr>
        <w:spacing w:after="120"/>
        <w:rPr>
          <w:rFonts w:ascii="Arial" w:hAnsi="Arial" w:cs="Arial"/>
          <w:sz w:val="20"/>
          <w:szCs w:val="20"/>
        </w:rPr>
      </w:pPr>
      <w:r w:rsidRPr="00D07900">
        <w:rPr>
          <w:rFonts w:ascii="Arial" w:hAnsi="Arial" w:cs="Arial"/>
          <w:sz w:val="20"/>
          <w:szCs w:val="20"/>
        </w:rPr>
        <w:t>Paper 31 [1] established (</w:t>
      </w:r>
      <w:proofErr w:type="spellStart"/>
      <w:r w:rsidRPr="00D07900">
        <w:rPr>
          <w:rFonts w:ascii="Arial" w:hAnsi="Arial" w:cs="Arial"/>
          <w:sz w:val="20"/>
          <w:szCs w:val="20"/>
        </w:rPr>
        <w:t>i</w:t>
      </w:r>
      <w:proofErr w:type="spellEnd"/>
      <w:r w:rsidRPr="00D07900">
        <w:rPr>
          <w:rFonts w:ascii="Arial" w:hAnsi="Arial" w:cs="Arial"/>
          <w:sz w:val="20"/>
          <w:szCs w:val="20"/>
        </w:rPr>
        <w:t xml:space="preserve">) the cross-chiral tunnel </w:t>
      </w:r>
      <w:proofErr w:type="spellStart"/>
      <w:r w:rsidRPr="00D07900">
        <w:rPr>
          <w:rFonts w:ascii="Arial" w:hAnsi="Arial" w:cs="Arial"/>
          <w:sz w:val="20"/>
          <w:szCs w:val="20"/>
        </w:rPr>
        <w:t>iSWAP^J</w:t>
      </w:r>
      <w:proofErr w:type="spellEnd"/>
      <w:r w:rsidRPr="00D07900">
        <w:rPr>
          <w:rFonts w:ascii="Arial" w:hAnsi="Arial" w:cs="Arial"/>
          <w:sz w:val="20"/>
          <w:szCs w:val="20"/>
        </w:rPr>
        <w:t>(</w:t>
      </w:r>
      <w:proofErr w:type="spellStart"/>
      <w:r w:rsidRPr="00D07900">
        <w:rPr>
          <w:rFonts w:ascii="Arial" w:hAnsi="Arial" w:cs="Arial"/>
          <w:sz w:val="20"/>
          <w:szCs w:val="20"/>
        </w:rPr>
        <w:t>u_A</w:t>
      </w:r>
      <w:proofErr w:type="spellEnd"/>
      <w:r w:rsidRPr="00D0790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07900">
        <w:rPr>
          <w:rFonts w:ascii="Arial" w:hAnsi="Arial" w:cs="Arial"/>
          <w:sz w:val="20"/>
          <w:szCs w:val="20"/>
        </w:rPr>
        <w:t>v_B</w:t>
      </w:r>
      <w:proofErr w:type="spellEnd"/>
      <w:r w:rsidRPr="00D07900">
        <w:rPr>
          <w:rFonts w:ascii="Arial" w:hAnsi="Arial" w:cs="Arial"/>
          <w:sz w:val="20"/>
          <w:szCs w:val="20"/>
        </w:rPr>
        <w:t>) as a ternary computational primitive and (ii) its topology-independent cellular-automaton extension across ring sizes N = 3, 4, 6 — a universal 9-entry ordered-pair lookup table at every bond, with (β → γ) = 0.000 (destructive) and (γ → β) = 0.57 (constructive).</w:t>
      </w:r>
      <w:r>
        <w:rPr>
          <w:rFonts w:ascii="Arial" w:hAnsi="Arial" w:cs="Arial"/>
          <w:sz w:val="20"/>
          <w:szCs w:val="20"/>
        </w:rPr>
        <w:t xml:space="preserve"> </w:t>
      </w:r>
      <w:r w:rsidR="000D3CE4">
        <w:rPr>
          <w:rFonts w:ascii="Arial" w:hAnsi="Arial" w:cs="Arial"/>
          <w:sz w:val="20"/>
          <w:szCs w:val="20"/>
        </w:rPr>
        <w:t xml:space="preserve">Neither result established whether the substrate can hold content-specific memory: can a specific input pattern be held distinguishably over many </w:t>
      </w:r>
      <w:proofErr w:type="spellStart"/>
      <w:r w:rsidR="000D3CE4">
        <w:rPr>
          <w:rFonts w:ascii="Arial" w:hAnsi="Arial" w:cs="Arial"/>
          <w:sz w:val="20"/>
          <w:szCs w:val="20"/>
        </w:rPr>
        <w:t>Coxeter</w:t>
      </w:r>
      <w:proofErr w:type="spellEnd"/>
      <w:r w:rsidR="000D3CE4">
        <w:rPr>
          <w:rFonts w:ascii="Arial" w:hAnsi="Arial" w:cs="Arial"/>
          <w:sz w:val="20"/>
          <w:szCs w:val="20"/>
        </w:rPr>
        <w:t xml:space="preserve"> periods of internal dynamics, and how many mutually distinguishable patterns can coexist?</w:t>
      </w:r>
    </w:p>
    <w:p w14:paraId="49FD620D" w14:textId="77777777" w:rsidR="00582733" w:rsidRPr="00EB5F3C" w:rsidRDefault="000D3CE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paper establishes two complementary results on the 4-square </w:t>
      </w:r>
      <w:proofErr w:type="spellStart"/>
      <w:r>
        <w:rPr>
          <w:rFonts w:ascii="Arial" w:hAnsi="Arial" w:cs="Arial"/>
          <w:sz w:val="20"/>
          <w:szCs w:val="20"/>
        </w:rPr>
        <w:t>merkabit</w:t>
      </w:r>
      <w:proofErr w:type="spellEnd"/>
      <w:r>
        <w:rPr>
          <w:rFonts w:ascii="Arial" w:hAnsi="Arial" w:cs="Arial"/>
          <w:sz w:val="20"/>
          <w:szCs w:val="20"/>
        </w:rPr>
        <w:t xml:space="preserve"> substrate (N = 4, 17 qubits, perimeter-only tunnels at J = 0.1):</w:t>
      </w:r>
    </w:p>
    <w:p w14:paraId="18A760CC" w14:textId="6D2B3B89" w:rsidR="00582733" w:rsidRPr="00EB5F3C" w:rsidRDefault="000D3CE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Persistence. Six deterministic memory configurations M1–M6 (spanning mixed labels and two of three uniform Z</w:t>
      </w:r>
      <w:r>
        <w:rPr>
          <w:rFonts w:ascii="Cambria Math" w:hAnsi="Cambria Math" w:cs="Cambria Math"/>
          <w:sz w:val="20"/>
          <w:szCs w:val="20"/>
        </w:rPr>
        <w:t>₃</w:t>
      </w:r>
      <w:r>
        <w:rPr>
          <w:rFonts w:ascii="Arial" w:hAnsi="Arial" w:cs="Arial"/>
          <w:sz w:val="20"/>
          <w:szCs w:val="20"/>
        </w:rPr>
        <w:t xml:space="preserve"> classes) produce bond-pattern signatures that remain mutually distinguishable at horizon n = 10 </w:t>
      </w:r>
      <w:proofErr w:type="spellStart"/>
      <w:r>
        <w:rPr>
          <w:rFonts w:ascii="Arial" w:hAnsi="Arial" w:cs="Arial"/>
          <w:sz w:val="20"/>
          <w:szCs w:val="20"/>
        </w:rPr>
        <w:t>Coxeter</w:t>
      </w:r>
      <w:proofErr w:type="spellEnd"/>
      <w:r>
        <w:rPr>
          <w:rFonts w:ascii="Arial" w:hAnsi="Arial" w:cs="Arial"/>
          <w:sz w:val="20"/>
          <w:szCs w:val="20"/>
        </w:rPr>
        <w:t xml:space="preserve"> periods (120 internal steps). Pairwise bond-vector distances at n = 10 are 74% of their n = 1 values. Crucially, the mean pairwise distance </w:t>
      </w:r>
      <w:r>
        <w:rPr>
          <w:rFonts w:ascii="Arial" w:hAnsi="Arial" w:cs="Arial"/>
          <w:i/>
          <w:sz w:val="20"/>
          <w:szCs w:val="20"/>
        </w:rPr>
        <w:t>grows</w:t>
      </w:r>
      <w:r>
        <w:rPr>
          <w:rFonts w:ascii="Arial" w:hAnsi="Arial" w:cs="Arial"/>
          <w:sz w:val="20"/>
          <w:szCs w:val="20"/>
        </w:rPr>
        <w:t xml:space="preserve"> between n = 1 and n = 3 (0.70 → 0.84) before slow decay to 0.51 at n = 10 — an early-period feature-amplification signature structurally equivalent to what the first layers of a deep neural network do under training. The substrate exhibits the characteristic "grow then slowly decay" trajectory of an associative-memory register [6] with learned-feature extraction, without any training.</w:t>
      </w:r>
    </w:p>
    <w:p w14:paraId="68391DF1" w14:textId="2E97EC1C" w:rsidR="00582733" w:rsidRPr="00EB5F3C" w:rsidRDefault="000D3CE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Capacity. The full Z</w:t>
      </w:r>
      <w:r>
        <w:rPr>
          <w:rFonts w:ascii="Cambria Math" w:hAnsi="Cambria Math" w:cs="Cambria Math"/>
          <w:sz w:val="20"/>
          <w:szCs w:val="20"/>
        </w:rPr>
        <w:t>₃</w:t>
      </w:r>
      <w:r>
        <w:rPr>
          <w:rFonts w:ascii="Arial" w:hAnsi="Arial" w:cs="Arial"/>
          <w:sz w:val="20"/>
          <w:szCs w:val="20"/>
        </w:rPr>
        <w:t xml:space="preserve"> address space of 3⁴ = 81 patterns was enumerated at the peak-distinguishability horizon n = 3 and at the hardware-viable horizon n = 1. At moderate discriminability threshold D = 0.3, 31 memories coexist mutually distinguishable on either horizon — 4.95 bits of addressable content, 78% of the theoretical log</w:t>
      </w:r>
      <w:r>
        <w:rPr>
          <w:rFonts w:ascii="Cambria Math" w:hAnsi="Cambria Math" w:cs="Cambria Math"/>
          <w:sz w:val="20"/>
          <w:szCs w:val="20"/>
        </w:rPr>
        <w:t>₂</w:t>
      </w:r>
      <w:r>
        <w:rPr>
          <w:rFonts w:ascii="Arial" w:hAnsi="Arial" w:cs="Arial"/>
          <w:sz w:val="20"/>
          <w:szCs w:val="20"/>
        </w:rPr>
        <w:t xml:space="preserve"> 81 = </w:t>
      </w:r>
      <w:proofErr w:type="gramStart"/>
      <w:r>
        <w:rPr>
          <w:rFonts w:ascii="Arial" w:hAnsi="Arial" w:cs="Arial"/>
          <w:sz w:val="20"/>
          <w:szCs w:val="20"/>
        </w:rPr>
        <w:t>6.34 bit</w:t>
      </w:r>
      <w:proofErr w:type="gramEnd"/>
      <w:r>
        <w:rPr>
          <w:rFonts w:ascii="Arial" w:hAnsi="Arial" w:cs="Arial"/>
          <w:sz w:val="20"/>
          <w:szCs w:val="20"/>
        </w:rPr>
        <w:t xml:space="preserve"> ceiling. Under Willow-realistic </w:t>
      </w:r>
      <w:proofErr w:type="spellStart"/>
      <w:r>
        <w:rPr>
          <w:rFonts w:ascii="Arial" w:hAnsi="Arial" w:cs="Arial"/>
          <w:sz w:val="20"/>
          <w:szCs w:val="20"/>
        </w:rPr>
        <w:t>depolarisation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p_depol</w:t>
      </w:r>
      <w:proofErr w:type="spellEnd"/>
      <w:r>
        <w:rPr>
          <w:rFonts w:ascii="Arial" w:hAnsi="Arial" w:cs="Arial"/>
          <w:sz w:val="20"/>
          <w:szCs w:val="20"/>
        </w:rPr>
        <w:t xml:space="preserve"> = 0.005), an empirical damping-factor calibration on three representative patterns gives f = 0.384 ± 0.279 per pair-vector distance. Applying this damping to the full 81-pattern fingerprint manifold predicts that 51 memories (5.67 bits) remain resolvable at the 3σ shot-noise floor for 4096-shot SWAP measurement — better than a classical 4-bit binary register (16 states) even at hardware noise.</w:t>
      </w:r>
    </w:p>
    <w:p w14:paraId="723E8A5A" w14:textId="77777777" w:rsidR="00582733" w:rsidRPr="00EB5F3C" w:rsidRDefault="000D3CE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persistence and capacity results together establish the 4-square </w:t>
      </w:r>
      <w:proofErr w:type="spellStart"/>
      <w:r>
        <w:rPr>
          <w:rFonts w:ascii="Arial" w:hAnsi="Arial" w:cs="Arial"/>
          <w:sz w:val="20"/>
          <w:szCs w:val="20"/>
        </w:rPr>
        <w:t>merkabit</w:t>
      </w:r>
      <w:proofErr w:type="spellEnd"/>
      <w:r>
        <w:rPr>
          <w:rFonts w:ascii="Arial" w:hAnsi="Arial" w:cs="Arial"/>
          <w:sz w:val="20"/>
          <w:szCs w:val="20"/>
        </w:rPr>
        <w:t xml:space="preserve"> substrate as a content-addressable memory register that (a) holds at least 5 classical bits of ternary content, (b) preserves that content across at least 10 </w:t>
      </w:r>
      <w:proofErr w:type="spellStart"/>
      <w:r>
        <w:rPr>
          <w:rFonts w:ascii="Arial" w:hAnsi="Arial" w:cs="Arial"/>
          <w:sz w:val="20"/>
          <w:szCs w:val="20"/>
        </w:rPr>
        <w:t>Coxeter</w:t>
      </w:r>
      <w:proofErr w:type="spellEnd"/>
      <w:r>
        <w:rPr>
          <w:rFonts w:ascii="Arial" w:hAnsi="Arial" w:cs="Arial"/>
          <w:sz w:val="20"/>
          <w:szCs w:val="20"/>
        </w:rPr>
        <w:t xml:space="preserve"> periods of internal dynamics, and (c) performs early-period feature amplification characteristic of learned representation </w:t>
      </w:r>
      <w:r>
        <w:rPr>
          <w:rFonts w:ascii="Arial" w:hAnsi="Arial" w:cs="Arial"/>
          <w:i/>
          <w:sz w:val="20"/>
          <w:szCs w:val="20"/>
        </w:rPr>
        <w:t>without any training phase</w:t>
      </w:r>
      <w:r>
        <w:rPr>
          <w:rFonts w:ascii="Arial" w:hAnsi="Arial" w:cs="Arial"/>
          <w:sz w:val="20"/>
          <w:szCs w:val="20"/>
        </w:rPr>
        <w:t>. Observable 18 is pre-registered for IBM Eagle r3 or Heron r2 [8, 9] hardware execution: a 40-minute QPU-budget test that either confirms ≥ 45 resolvable memories (strong pass) or ≥ 25 (weak pass) at Willow-realistic noise.</w:t>
      </w:r>
    </w:p>
    <w:p w14:paraId="644E9CCC" w14:textId="77777777" w:rsidR="00582733" w:rsidRPr="00EB5F3C" w:rsidRDefault="000D3CE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Keywords: </w:t>
      </w:r>
      <w:proofErr w:type="spellStart"/>
      <w:r>
        <w:rPr>
          <w:rFonts w:ascii="Arial" w:hAnsi="Arial" w:cs="Arial"/>
          <w:sz w:val="20"/>
          <w:szCs w:val="20"/>
        </w:rPr>
        <w:t>merkabit</w:t>
      </w:r>
      <w:proofErr w:type="spellEnd"/>
      <w:r>
        <w:rPr>
          <w:rFonts w:ascii="Arial" w:hAnsi="Arial" w:cs="Arial"/>
          <w:sz w:val="20"/>
          <w:szCs w:val="20"/>
        </w:rPr>
        <w:t xml:space="preserve">, 4-square, content-addressable memory, bond-pattern fingerprint, memory persistence, memory capacity, Willow-realistic </w:t>
      </w:r>
      <w:proofErr w:type="spellStart"/>
      <w:r>
        <w:rPr>
          <w:rFonts w:ascii="Arial" w:hAnsi="Arial" w:cs="Arial"/>
          <w:sz w:val="20"/>
          <w:szCs w:val="20"/>
        </w:rPr>
        <w:t>depolarisation</w:t>
      </w:r>
      <w:proofErr w:type="spellEnd"/>
      <w:r>
        <w:rPr>
          <w:rFonts w:ascii="Arial" w:hAnsi="Arial" w:cs="Arial"/>
          <w:sz w:val="20"/>
          <w:szCs w:val="20"/>
        </w:rPr>
        <w:t>, Hopfield-style register, associative memory, early feature amplification, pre-registered hardware observable.</w:t>
      </w:r>
    </w:p>
    <w:p w14:paraId="1EC86865" w14:textId="77777777" w:rsidR="00582733" w:rsidRPr="00F55FF1" w:rsidRDefault="000D3CE4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1. Introduction</w:t>
      </w:r>
    </w:p>
    <w:p w14:paraId="0959AA4F" w14:textId="3ECAB366" w:rsidR="00582733" w:rsidRPr="00F55FF1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The Protocol 4S family has established three structural properties of the 4-spinor tesseract 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 architecture on superconducting hardware. Protocol 4S — the original coherence test on a single 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 — established that internal chiral dynamics alone sustain the overlap observable |</w:t>
      </w:r>
      <w:r>
        <w:rPr>
          <w:rFonts w:ascii="Cambria Math" w:hAnsi="Cambria Math" w:cs="Cambria Math"/>
        </w:rPr>
        <w:t>⟨</w:t>
      </w:r>
      <w:proofErr w:type="spellStart"/>
      <w:r>
        <w:rPr>
          <w:rFonts w:ascii="Arial" w:hAnsi="Arial" w:cs="Arial"/>
        </w:rPr>
        <w:t>u|v</w:t>
      </w:r>
      <w:proofErr w:type="spellEnd"/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| ≈ 0.47 on S⁷ × S⁷ without external drive [2]. </w:t>
      </w:r>
      <w:r w:rsidR="004F0753" w:rsidRPr="004F0753">
        <w:rPr>
          <w:rFonts w:ascii="Arial" w:hAnsi="Arial" w:cs="Arial"/>
        </w:rPr>
        <w:t xml:space="preserve">Protocol 4S-Tunnel (Paper 31 §§3–4 [1]) established that the cross-chiral tunnel </w:t>
      </w:r>
      <w:proofErr w:type="spellStart"/>
      <w:r w:rsidR="004F0753" w:rsidRPr="004F0753">
        <w:rPr>
          <w:rFonts w:ascii="Arial" w:hAnsi="Arial" w:cs="Arial"/>
        </w:rPr>
        <w:t>iSWAP^J</w:t>
      </w:r>
      <w:proofErr w:type="spellEnd"/>
      <w:r w:rsidR="004F0753" w:rsidRPr="004F0753">
        <w:rPr>
          <w:rFonts w:ascii="Arial" w:hAnsi="Arial" w:cs="Arial"/>
        </w:rPr>
        <w:t xml:space="preserve"> between </w:t>
      </w:r>
      <w:proofErr w:type="spellStart"/>
      <w:r w:rsidR="004F0753" w:rsidRPr="004F0753">
        <w:rPr>
          <w:rFonts w:ascii="Arial" w:hAnsi="Arial" w:cs="Arial"/>
        </w:rPr>
        <w:t>u_A</w:t>
      </w:r>
      <w:proofErr w:type="spellEnd"/>
      <w:r w:rsidR="004F0753" w:rsidRPr="004F0753">
        <w:rPr>
          <w:rFonts w:ascii="Arial" w:hAnsi="Arial" w:cs="Arial"/>
        </w:rPr>
        <w:t xml:space="preserve"> and </w:t>
      </w:r>
      <w:proofErr w:type="spellStart"/>
      <w:r w:rsidR="004F0753" w:rsidRPr="004F0753">
        <w:rPr>
          <w:rFonts w:ascii="Arial" w:hAnsi="Arial" w:cs="Arial"/>
        </w:rPr>
        <w:t>v_B</w:t>
      </w:r>
      <w:proofErr w:type="spellEnd"/>
      <w:r w:rsidR="004F0753" w:rsidRPr="004F0753">
        <w:rPr>
          <w:rFonts w:ascii="Arial" w:hAnsi="Arial" w:cs="Arial"/>
        </w:rPr>
        <w:t xml:space="preserve"> carries ordered-pair ternary information — the nine Z</w:t>
      </w:r>
      <w:r w:rsidR="004F0753" w:rsidRPr="004F0753">
        <w:rPr>
          <w:rFonts w:ascii="Cambria Math" w:hAnsi="Cambria Math" w:cs="Cambria Math"/>
        </w:rPr>
        <w:t>₃</w:t>
      </w:r>
      <w:r w:rsidR="004F0753" w:rsidRPr="004F0753">
        <w:rPr>
          <w:rFonts w:ascii="Arial" w:hAnsi="Arial" w:cs="Arial"/>
        </w:rPr>
        <w:t xml:space="preserve"> × Z</w:t>
      </w:r>
      <w:r w:rsidR="004F0753" w:rsidRPr="004F0753">
        <w:rPr>
          <w:rFonts w:ascii="Cambria Math" w:hAnsi="Cambria Math" w:cs="Cambria Math"/>
        </w:rPr>
        <w:t>₃</w:t>
      </w:r>
      <w:r w:rsidR="004F0753" w:rsidRPr="004F0753">
        <w:rPr>
          <w:rFonts w:ascii="Arial" w:hAnsi="Arial" w:cs="Arial"/>
        </w:rPr>
        <w:t xml:space="preserve"> eigenstate input combinations produce a universal 9-entry lookup table with β → γ at exactly 0.000 (destructive) and γ → β at 0.57 (constructive).</w:t>
      </w:r>
      <w:r w:rsidR="004F07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Protocol 4S-NGon (Paper 31 §§6–7) established that this lookup table is topology-independent across ring sizes N = 3, 4, 6, making the tunnel network a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>-symmetric cellular automaton [5] rather than a gauge theory.</w:t>
      </w:r>
    </w:p>
    <w:p w14:paraId="4FE75457" w14:textId="77777777" w:rsidR="00582733" w:rsidRPr="00F55FF1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These three results establish structural primitives. None of them establishes whether the substrate can hold content — that is, whether a specific input configuration (a "memory") can be written in, evolved for many </w:t>
      </w:r>
      <w:proofErr w:type="spellStart"/>
      <w:r>
        <w:rPr>
          <w:rFonts w:ascii="Arial" w:hAnsi="Arial" w:cs="Arial"/>
        </w:rPr>
        <w:t>Coxeter</w:t>
      </w:r>
      <w:proofErr w:type="spellEnd"/>
      <w:r>
        <w:rPr>
          <w:rFonts w:ascii="Arial" w:hAnsi="Arial" w:cs="Arial"/>
        </w:rPr>
        <w:t xml:space="preserve"> periods, and still be distinguishable at the output from other inputs. Holding content is a distinct capability from holding coherence: a noise source sustains coherence but destroys content; a static register preserves content without dynamics; an associative memory [6] sustains content </w:t>
      </w:r>
      <w:r>
        <w:rPr>
          <w:rFonts w:ascii="Arial" w:hAnsi="Arial" w:cs="Arial"/>
          <w:i/>
        </w:rPr>
        <w:t>under its own dynamics</w:t>
      </w:r>
      <w:r>
        <w:rPr>
          <w:rFonts w:ascii="Arial" w:hAnsi="Arial" w:cs="Arial"/>
        </w:rPr>
        <w:t>.</w:t>
      </w:r>
    </w:p>
    <w:p w14:paraId="789B7DEB" w14:textId="77777777" w:rsidR="00582733" w:rsidRPr="00F55FF1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This paper answers the content-memory question empirically on the 4-square lattice (4 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 sites on a closed ring, 17 qubits including SWAP-test ancilla) under the full Protocol 4S-Z3-three-P internal dynamics + perimeter cross-chiral tunnels at coupling J = 0.1.</w:t>
      </w:r>
    </w:p>
    <w:p w14:paraId="003AAB4B" w14:textId="77777777" w:rsidR="00582733" w:rsidRPr="00F55FF1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Two complementary experiments are reported. §3 — Protocol 4S-Memory — tests persistence: six deterministic memory configurations are prepared, evolved for n </w:t>
      </w:r>
      <w:r>
        <w:rPr>
          <w:rFonts w:ascii="Cambria Math" w:hAnsi="Cambria Math" w:cs="Cambria Math"/>
        </w:rPr>
        <w:t>∈</w:t>
      </w:r>
      <w:r>
        <w:rPr>
          <w:rFonts w:ascii="Arial" w:hAnsi="Arial" w:cs="Arial"/>
        </w:rPr>
        <w:t xml:space="preserve"> {1, 2, 3, 5, 10} </w:t>
      </w:r>
      <w:proofErr w:type="spellStart"/>
      <w:r>
        <w:rPr>
          <w:rFonts w:ascii="Arial" w:hAnsi="Arial" w:cs="Arial"/>
        </w:rPr>
        <w:t>Coxeter</w:t>
      </w:r>
      <w:proofErr w:type="spellEnd"/>
      <w:r>
        <w:rPr>
          <w:rFonts w:ascii="Arial" w:hAnsi="Arial" w:cs="Arial"/>
        </w:rPr>
        <w:t xml:space="preserve"> periods, and their bond-pattern fingerprints compared across horizons. §4 — Protocol 4S-Memory-Capacity — tests capacity: the full 81-element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address space is enumerated, pairwise bond-vector distances computed, and the capacity function N(D) extracted via greedy maximum-distance packing.</w:t>
      </w:r>
    </w:p>
    <w:p w14:paraId="65CA06BA" w14:textId="77777777" w:rsidR="00582733" w:rsidRPr="00F55FF1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§5 calibrates the hardware operating point: the 4-square damping factor at 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0.005 is measured empirically on three representative patterns. §6 combines persistence, capacity, and damping results into a predicted hardware-realistic capacity curve and pre-registers Observable 18 for IBM Eagle r3 execution.</w:t>
      </w:r>
    </w:p>
    <w:p w14:paraId="12710D67" w14:textId="77777777" w:rsidR="00582733" w:rsidRPr="00F55FF1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Two features of the persistence result deserve emphasis. First, pairwise distances grow between n = 1 (mean 0.70) and n = 3 (mean 0.84) before slow decay to 0.51 at n = 10. This early amplification is the structural signature of feature-extraction in a trained neural network: early layers widen the representational separation between inputs before later layers decay. The 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 substrate performs this amplification natively, without training — it is a consequence of the architecture, not of </w:t>
      </w:r>
      <w:proofErr w:type="spellStart"/>
      <w:r>
        <w:rPr>
          <w:rFonts w:ascii="Arial" w:hAnsi="Arial" w:cs="Arial"/>
        </w:rPr>
        <w:t>optimisation</w:t>
      </w:r>
      <w:proofErr w:type="spellEnd"/>
      <w:r>
        <w:rPr>
          <w:rFonts w:ascii="Arial" w:hAnsi="Arial" w:cs="Arial"/>
        </w:rPr>
        <w:t>. Second, the peak horizon n = 3 and the hardware-viable horizon n = 1 give identical capacity (31 memories) at the moderate-threshold operating point D = 0.3. The early amplification widens only the tail of long-distance pairs (D &gt; 0.4), not the cluster count at moderate threshold. Hardware operation at n = 1 therefore preserves the headline capacity number while surviving Willow-realistic decoherence.</w:t>
      </w:r>
    </w:p>
    <w:p w14:paraId="161BE5A3" w14:textId="77777777" w:rsidR="00582733" w:rsidRPr="00F55FF1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paper establishes that the 4-square 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 substrate meets the three substrate-level requirements of an associative-memory register: content-specific distinguishability, temporal persistence of distinguishability, and capacity beyond classical binary scaling. Retrieval (decoding bond-pattern fingerprints back to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labels) and learning (training the substrate to reshape stored patterns) are natural follow-up experiments catalogued in §9; neither is established here.</w:t>
      </w:r>
    </w:p>
    <w:p w14:paraId="4BA90A76" w14:textId="77777777" w:rsidR="00582733" w:rsidRPr="00F55FF1" w:rsidRDefault="000D3CE4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2. Framework recap</w:t>
      </w:r>
    </w:p>
    <w:p w14:paraId="2F03296F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The elements used in this paper, </w:t>
      </w:r>
      <w:proofErr w:type="spellStart"/>
      <w:r>
        <w:rPr>
          <w:rFonts w:ascii="Arial" w:hAnsi="Arial" w:cs="Arial"/>
        </w:rPr>
        <w:t>summarised</w:t>
      </w:r>
      <w:proofErr w:type="spellEnd"/>
      <w:r>
        <w:rPr>
          <w:rFonts w:ascii="Arial" w:hAnsi="Arial" w:cs="Arial"/>
        </w:rPr>
        <w:t xml:space="preserve"> from Papers 30–31 [1, 3] and the base paper [4]:</w:t>
      </w:r>
    </w:p>
    <w:p w14:paraId="275955A0" w14:textId="77777777" w:rsidR="00582733" w:rsidRPr="00D667D3" w:rsidRDefault="000D3CE4">
      <w:pPr>
        <w:pStyle w:val="ListBullet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Merkabit</w:t>
      </w:r>
      <w:proofErr w:type="spellEnd"/>
      <w:r>
        <w:rPr>
          <w:rFonts w:ascii="Arial" w:hAnsi="Arial" w:cs="Arial"/>
          <w:b/>
        </w:rPr>
        <w:t xml:space="preserve"> (4-spinor / tesseract).</w:t>
      </w:r>
      <w:r>
        <w:rPr>
          <w:rFonts w:ascii="Arial" w:hAnsi="Arial" w:cs="Arial"/>
        </w:rPr>
        <w:t xml:space="preserve"> Ternary computational unit on the Eisenstein lattice </w:t>
      </w:r>
      <w:r>
        <w:rPr>
          <w:rFonts w:ascii="Cambria Math" w:hAnsi="Cambria Math" w:cs="Cambria Math"/>
        </w:rPr>
        <w:t>ℤ</w:t>
      </w:r>
      <w:r>
        <w:rPr>
          <w:rFonts w:ascii="Arial" w:hAnsi="Arial" w:cs="Arial"/>
        </w:rPr>
        <w:t xml:space="preserve">[ω]. Comprises a dual-spinor pair (u, v) each in </w:t>
      </w:r>
      <w:r>
        <w:rPr>
          <w:rFonts w:ascii="Cambria Math" w:hAnsi="Cambria Math" w:cs="Cambria Math"/>
        </w:rPr>
        <w:t>ℂ</w:t>
      </w:r>
      <w:r>
        <w:rPr>
          <w:rFonts w:ascii="Arial" w:hAnsi="Arial" w:cs="Arial"/>
        </w:rPr>
        <w:t xml:space="preserve">⁴ encoded on 2 qubits, so each 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 uses 4 physical qubits.</w:t>
      </w:r>
    </w:p>
    <w:p w14:paraId="2936ADD9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Chiral P gate.</w:t>
      </w:r>
      <w:r>
        <w:rPr>
          <w:rFonts w:ascii="Arial" w:hAnsi="Arial" w:cs="Arial"/>
        </w:rPr>
        <w:t xml:space="preserve"> P(φ) = </w:t>
      </w:r>
      <w:proofErr w:type="spellStart"/>
      <w:r>
        <w:rPr>
          <w:rFonts w:ascii="Arial" w:hAnsi="Arial" w:cs="Arial"/>
        </w:rPr>
        <w:t>R_z</w:t>
      </w:r>
      <w:proofErr w:type="spellEnd"/>
      <w:r>
        <w:rPr>
          <w:rFonts w:ascii="Arial" w:hAnsi="Arial" w:cs="Arial"/>
        </w:rPr>
        <w:t xml:space="preserve">(+φ) </w:t>
      </w:r>
      <w:r>
        <w:rPr>
          <w:rFonts w:ascii="Cambria Math" w:hAnsi="Cambria Math" w:cs="Cambria Math"/>
        </w:rPr>
        <w:t>⊗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R_z</w:t>
      </w:r>
      <w:proofErr w:type="spellEnd"/>
      <w:r>
        <w:rPr>
          <w:rFonts w:ascii="Arial" w:hAnsi="Arial" w:cs="Arial"/>
        </w:rPr>
        <w:t xml:space="preserve">(−φ), applied as </w:t>
      </w:r>
      <w:proofErr w:type="spellStart"/>
      <w:r>
        <w:rPr>
          <w:rFonts w:ascii="Arial" w:hAnsi="Arial" w:cs="Arial"/>
        </w:rPr>
        <w:t>P_forward</w:t>
      </w:r>
      <w:proofErr w:type="spellEnd"/>
      <w:r>
        <w:rPr>
          <w:rFonts w:ascii="Arial" w:hAnsi="Arial" w:cs="Arial"/>
        </w:rPr>
        <w:t xml:space="preserve"> on u and its Hermitian conjugate </w:t>
      </w:r>
      <w:proofErr w:type="spellStart"/>
      <w:r>
        <w:rPr>
          <w:rFonts w:ascii="Arial" w:hAnsi="Arial" w:cs="Arial"/>
        </w:rPr>
        <w:t>P_inverse</w:t>
      </w:r>
      <w:proofErr w:type="spellEnd"/>
      <w:r>
        <w:rPr>
          <w:rFonts w:ascii="Arial" w:hAnsi="Arial" w:cs="Arial"/>
        </w:rPr>
        <w:t xml:space="preserve"> on v. Breaks complex-conjugation symmetry between forward and inverse flows. Established as native on IBM Eagle r3 and Google Willow in Papers 24–26 [11, 12, 13].</w:t>
      </w:r>
    </w:p>
    <w:p w14:paraId="31B825B1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Z</w:t>
      </w:r>
      <w:r>
        <w:rPr>
          <w:rFonts w:ascii="Cambria Math" w:hAnsi="Cambria Math" w:cs="Cambria Math"/>
          <w:b/>
        </w:rPr>
        <w:t>₃</w:t>
      </w:r>
      <w:r>
        <w:rPr>
          <w:rFonts w:ascii="Arial" w:hAnsi="Arial" w:cs="Arial"/>
          <w:b/>
        </w:rPr>
        <w:t xml:space="preserve"> eigenstates.</w:t>
      </w:r>
      <w:r>
        <w:rPr>
          <w:rFonts w:ascii="Arial" w:hAnsi="Arial" w:cs="Arial"/>
        </w:rPr>
        <w:t xml:space="preserve"> Three states in </w:t>
      </w:r>
      <w:r>
        <w:rPr>
          <w:rFonts w:ascii="Cambria Math" w:hAnsi="Cambria Math" w:cs="Cambria Math"/>
        </w:rPr>
        <w:t>ℂ</w:t>
      </w:r>
      <w:r>
        <w:rPr>
          <w:rFonts w:ascii="Arial" w:hAnsi="Arial" w:cs="Arial"/>
        </w:rPr>
        <w:t>⁴ on the span of (|0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>, |1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>, |2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>) with the third basis vector |3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 fixed:</w:t>
      </w:r>
    </w:p>
    <w:p w14:paraId="008AB233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α</w:t>
      </w:r>
      <w:r>
        <w:rPr>
          <w:rFonts w:ascii="Arial" w:hAnsi="Arial" w:cs="Arial"/>
        </w:rPr>
        <w:t xml:space="preserve"> = (|0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 + |1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 + |2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>)/√3 —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eigenvalue 1 (real, self-dual)</w:t>
      </w:r>
    </w:p>
    <w:p w14:paraId="63E2F929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β</w:t>
      </w:r>
      <w:r>
        <w:rPr>
          <w:rFonts w:ascii="Arial" w:hAnsi="Arial" w:cs="Arial"/>
        </w:rPr>
        <w:t xml:space="preserve"> = (|0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 + ω|1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 + ω²|2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>)/√3 —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eigenvalue ω</w:t>
      </w:r>
    </w:p>
    <w:p w14:paraId="157D814D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γ</w:t>
      </w:r>
      <w:r>
        <w:rPr>
          <w:rFonts w:ascii="Arial" w:hAnsi="Arial" w:cs="Arial"/>
        </w:rPr>
        <w:t xml:space="preserve"> = (|0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 + ω²|1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 + ω|2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>)/√3 —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eigenvalue ω²</w:t>
      </w:r>
    </w:p>
    <w:p w14:paraId="0AD61907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  |3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 is fixed (not used as a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label). β and γ are complex conjugates; the chiral P gate discriminates them. - </w:t>
      </w:r>
      <w:r>
        <w:rPr>
          <w:rFonts w:ascii="Arial" w:hAnsi="Arial" w:cs="Arial"/>
          <w:b/>
        </w:rPr>
        <w:t>Bond observable.</w:t>
      </w:r>
      <w:r>
        <w:rPr>
          <w:rFonts w:ascii="Arial" w:hAnsi="Arial" w:cs="Arial"/>
        </w:rPr>
        <w:t xml:space="preserve"> |</w:t>
      </w:r>
      <w:r>
        <w:rPr>
          <w:rFonts w:ascii="Cambria Math" w:hAnsi="Cambria Math" w:cs="Cambria Math"/>
        </w:rPr>
        <w:t>⟨</w:t>
      </w:r>
      <w:proofErr w:type="spellStart"/>
      <w:r>
        <w:rPr>
          <w:rFonts w:ascii="Arial" w:hAnsi="Arial" w:cs="Arial"/>
        </w:rPr>
        <w:t>u_i</w:t>
      </w:r>
      <w:proofErr w:type="spellEnd"/>
      <w:r>
        <w:rPr>
          <w:rFonts w:ascii="Arial" w:hAnsi="Arial" w:cs="Arial"/>
        </w:rPr>
        <w:t xml:space="preserve"> | v</w:t>
      </w:r>
      <w:proofErr w:type="gramStart"/>
      <w:r>
        <w:rPr>
          <w:rFonts w:ascii="Arial" w:hAnsi="Arial" w:cs="Arial"/>
        </w:rPr>
        <w:t>_{</w:t>
      </w:r>
      <w:proofErr w:type="gramEnd"/>
      <w:r>
        <w:rPr>
          <w:rFonts w:ascii="Arial" w:hAnsi="Arial" w:cs="Arial"/>
        </w:rPr>
        <w:t xml:space="preserve">i+1 mod </w:t>
      </w:r>
      <w:proofErr w:type="gramStart"/>
      <w:r>
        <w:rPr>
          <w:rFonts w:ascii="Arial" w:hAnsi="Arial" w:cs="Arial"/>
        </w:rPr>
        <w:t>N}</w:t>
      </w:r>
      <w:r>
        <w:rPr>
          <w:rFonts w:ascii="Cambria Math" w:hAnsi="Cambria Math" w:cs="Cambria Math"/>
        </w:rPr>
        <w:t>⟩</w:t>
      </w:r>
      <w:proofErr w:type="gramEnd"/>
      <w:r>
        <w:rPr>
          <w:rFonts w:ascii="Arial" w:hAnsi="Arial" w:cs="Arial"/>
        </w:rPr>
        <w:t xml:space="preserve">| measured by a one-ancilla SWAP test. A single shot samples a Bernoulli outcome; 4096 shots per bond gives SWAP-test noise </w:t>
      </w:r>
      <w:proofErr w:type="spellStart"/>
      <w:r>
        <w:rPr>
          <w:rFonts w:ascii="Arial" w:hAnsi="Arial" w:cs="Arial"/>
        </w:rPr>
        <w:t>σ_bond</w:t>
      </w:r>
      <w:proofErr w:type="spellEnd"/>
      <w:r>
        <w:rPr>
          <w:rFonts w:ascii="Arial" w:hAnsi="Arial" w:cs="Arial"/>
        </w:rPr>
        <w:t xml:space="preserve"> ≈ 0.008. - </w:t>
      </w:r>
      <w:r>
        <w:rPr>
          <w:rFonts w:ascii="Arial" w:hAnsi="Arial" w:cs="Arial"/>
          <w:b/>
        </w:rPr>
        <w:t>Bond-pattern fingerprint.</w:t>
      </w:r>
      <w:r>
        <w:rPr>
          <w:rFonts w:ascii="Arial" w:hAnsi="Arial" w:cs="Arial"/>
        </w:rPr>
        <w:t xml:space="preserve"> For an N-site ring, the 4-dimensional (in the 4-square case) vector (</w:t>
      </w:r>
      <w:proofErr w:type="spellStart"/>
      <w:r>
        <w:rPr>
          <w:rFonts w:ascii="Arial" w:hAnsi="Arial" w:cs="Arial"/>
        </w:rPr>
        <w:t>bond_AB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bond_BC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bond_CD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bond_DA</w:t>
      </w:r>
      <w:proofErr w:type="spellEnd"/>
      <w:r>
        <w:rPr>
          <w:rFonts w:ascii="Arial" w:hAnsi="Arial" w:cs="Arial"/>
        </w:rPr>
        <w:t>) of perimeter-bond values at horizon n. This is the per-pattern memory signature.</w:t>
      </w:r>
    </w:p>
    <w:p w14:paraId="528AE1E8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4-square is the specific topology used throughout this paper: 4 sites on a closed ring with perimeter-only tunnels (no diagonals), 17 qubits, natural C</w:t>
      </w:r>
      <w:r>
        <w:rPr>
          <w:rFonts w:ascii="Cambria Math" w:hAnsi="Cambria Math" w:cs="Cambria Math"/>
        </w:rPr>
        <w:t>₄</w:t>
      </w:r>
      <w:r>
        <w:rPr>
          <w:rFonts w:ascii="Arial" w:hAnsi="Arial" w:cs="Arial"/>
        </w:rPr>
        <w:t xml:space="preserve"> rotational symmetry [10].</w:t>
      </w:r>
    </w:p>
    <w:p w14:paraId="4324A3FE" w14:textId="77777777" w:rsidR="00582733" w:rsidRPr="00F55FF1" w:rsidRDefault="000D3CE4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3. Protocol 4S-Memory — persistence to 10 </w:t>
      </w:r>
      <w:proofErr w:type="spellStart"/>
      <w:r>
        <w:rPr>
          <w:rFonts w:ascii="Arial" w:hAnsi="Arial" w:cs="Arial"/>
          <w:color w:val="auto"/>
        </w:rPr>
        <w:t>Coxeter</w:t>
      </w:r>
      <w:proofErr w:type="spellEnd"/>
      <w:r>
        <w:rPr>
          <w:rFonts w:ascii="Arial" w:hAnsi="Arial" w:cs="Arial"/>
          <w:color w:val="auto"/>
        </w:rPr>
        <w:t xml:space="preserve"> periods</w:t>
      </w:r>
    </w:p>
    <w:p w14:paraId="6FB42F92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3.1 Experimental design</w:t>
      </w:r>
    </w:p>
    <w:p w14:paraId="6E91EE3F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Six deterministic memory configurations on the 4-square: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3012"/>
        <w:gridCol w:w="3120"/>
        <w:gridCol w:w="3120"/>
      </w:tblGrid>
      <w:tr w:rsidR="00582733" w:rsidRPr="00D667D3" w14:paraId="74D3F3C2" w14:textId="77777777" w:rsidTr="00F55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shd w:val="clear" w:color="auto" w:fill="DBE5F1" w:themeFill="accent1" w:themeFillTint="33"/>
          </w:tcPr>
          <w:p w14:paraId="6F6DCA9D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Memory</w:t>
            </w:r>
          </w:p>
        </w:tc>
        <w:tc>
          <w:tcPr>
            <w:tcW w:w="3120" w:type="dxa"/>
            <w:shd w:val="clear" w:color="auto" w:fill="DBE5F1" w:themeFill="accent1" w:themeFillTint="33"/>
          </w:tcPr>
          <w:p w14:paraId="6202E03F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Pattern (A, B, C, D)</w:t>
            </w:r>
          </w:p>
        </w:tc>
        <w:tc>
          <w:tcPr>
            <w:tcW w:w="3120" w:type="dxa"/>
            <w:shd w:val="clear" w:color="auto" w:fill="DBE5F1" w:themeFill="accent1" w:themeFillTint="33"/>
          </w:tcPr>
          <w:p w14:paraId="2361AA6E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</w:t>
            </w:r>
          </w:p>
        </w:tc>
      </w:tr>
      <w:tr w:rsidR="00582733" w:rsidRPr="00D667D3" w14:paraId="69411077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shd w:val="clear" w:color="auto" w:fill="FFFFFF" w:themeFill="background1"/>
          </w:tcPr>
          <w:p w14:paraId="023B435B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M1</w:t>
            </w:r>
          </w:p>
        </w:tc>
        <w:tc>
          <w:tcPr>
            <w:tcW w:w="3120" w:type="dxa"/>
            <w:shd w:val="clear" w:color="auto" w:fill="FFFFFF" w:themeFill="background1"/>
          </w:tcPr>
          <w:p w14:paraId="3693A07F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α, β, γ, α</w:t>
            </w:r>
          </w:p>
        </w:tc>
        <w:tc>
          <w:tcPr>
            <w:tcW w:w="3120" w:type="dxa"/>
            <w:shd w:val="clear" w:color="auto" w:fill="FFFFFF" w:themeFill="background1"/>
          </w:tcPr>
          <w:p w14:paraId="588108F2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generic mixed labels</w:t>
            </w:r>
          </w:p>
        </w:tc>
      </w:tr>
      <w:tr w:rsidR="00582733" w:rsidRPr="00D667D3" w14:paraId="1C33046B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shd w:val="clear" w:color="auto" w:fill="FFFFFF" w:themeFill="background1"/>
          </w:tcPr>
          <w:p w14:paraId="00219C4C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M2</w:t>
            </w:r>
          </w:p>
        </w:tc>
        <w:tc>
          <w:tcPr>
            <w:tcW w:w="3120" w:type="dxa"/>
            <w:shd w:val="clear" w:color="auto" w:fill="FFFFFF" w:themeFill="background1"/>
          </w:tcPr>
          <w:p w14:paraId="2475B4C7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α, γ, β, α</w:t>
            </w:r>
          </w:p>
        </w:tc>
        <w:tc>
          <w:tcPr>
            <w:tcW w:w="3120" w:type="dxa"/>
            <w:shd w:val="clear" w:color="auto" w:fill="FFFFFF" w:themeFill="background1"/>
          </w:tcPr>
          <w:p w14:paraId="52A4ED5E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reversed interior</w:t>
            </w:r>
          </w:p>
        </w:tc>
      </w:tr>
      <w:tr w:rsidR="00582733" w:rsidRPr="00D667D3" w14:paraId="70691EBD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shd w:val="clear" w:color="auto" w:fill="FFFFFF" w:themeFill="background1"/>
          </w:tcPr>
          <w:p w14:paraId="6C3D4B78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M3</w:t>
            </w:r>
          </w:p>
        </w:tc>
        <w:tc>
          <w:tcPr>
            <w:tcW w:w="3120" w:type="dxa"/>
            <w:shd w:val="clear" w:color="auto" w:fill="FFFFFF" w:themeFill="background1"/>
          </w:tcPr>
          <w:p w14:paraId="06852931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β, γ, α, β</w:t>
            </w:r>
          </w:p>
        </w:tc>
        <w:tc>
          <w:tcPr>
            <w:tcW w:w="3120" w:type="dxa"/>
            <w:shd w:val="clear" w:color="auto" w:fill="FFFFFF" w:themeFill="background1"/>
          </w:tcPr>
          <w:p w14:paraId="3D89F42C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cyclic shift of M1 phase</w:t>
            </w:r>
          </w:p>
        </w:tc>
      </w:tr>
      <w:tr w:rsidR="00582733" w:rsidRPr="00D667D3" w14:paraId="1CD18BC3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shd w:val="clear" w:color="auto" w:fill="FFFFFF" w:themeFill="background1"/>
          </w:tcPr>
          <w:p w14:paraId="0BCD21F0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M4</w:t>
            </w:r>
          </w:p>
        </w:tc>
        <w:tc>
          <w:tcPr>
            <w:tcW w:w="3120" w:type="dxa"/>
            <w:shd w:val="clear" w:color="auto" w:fill="FFFFFF" w:themeFill="background1"/>
          </w:tcPr>
          <w:p w14:paraId="579BAF9B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γ, β, α, γ</w:t>
            </w:r>
          </w:p>
        </w:tc>
        <w:tc>
          <w:tcPr>
            <w:tcW w:w="3120" w:type="dxa"/>
            <w:shd w:val="clear" w:color="auto" w:fill="FFFFFF" w:themeFill="background1"/>
          </w:tcPr>
          <w:p w14:paraId="0AACA8BA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third-phase variant</w:t>
            </w:r>
          </w:p>
        </w:tc>
      </w:tr>
      <w:tr w:rsidR="00582733" w:rsidRPr="00D667D3" w14:paraId="3C2A1838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shd w:val="clear" w:color="auto" w:fill="FFFFFF" w:themeFill="background1"/>
          </w:tcPr>
          <w:p w14:paraId="2DEB876A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M5</w:t>
            </w:r>
          </w:p>
        </w:tc>
        <w:tc>
          <w:tcPr>
            <w:tcW w:w="3120" w:type="dxa"/>
            <w:shd w:val="clear" w:color="auto" w:fill="FFFFFF" w:themeFill="background1"/>
          </w:tcPr>
          <w:p w14:paraId="3FB6C39A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α, α, α, α</w:t>
            </w:r>
          </w:p>
        </w:tc>
        <w:tc>
          <w:tcPr>
            <w:tcW w:w="3120" w:type="dxa"/>
            <w:shd w:val="clear" w:color="auto" w:fill="FFFFFF" w:themeFill="background1"/>
          </w:tcPr>
          <w:p w14:paraId="617AB978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uniform alpha (reference)</w:t>
            </w:r>
          </w:p>
        </w:tc>
      </w:tr>
      <w:tr w:rsidR="00582733" w:rsidRPr="00D667D3" w14:paraId="59D44836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shd w:val="clear" w:color="auto" w:fill="FFFFFF" w:themeFill="background1"/>
          </w:tcPr>
          <w:p w14:paraId="35EFFE33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M6</w:t>
            </w:r>
          </w:p>
        </w:tc>
        <w:tc>
          <w:tcPr>
            <w:tcW w:w="3120" w:type="dxa"/>
            <w:shd w:val="clear" w:color="auto" w:fill="FFFFFF" w:themeFill="background1"/>
          </w:tcPr>
          <w:p w14:paraId="52F7CCE8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β, β, β, β</w:t>
            </w:r>
          </w:p>
        </w:tc>
        <w:tc>
          <w:tcPr>
            <w:tcW w:w="3120" w:type="dxa"/>
            <w:shd w:val="clear" w:color="auto" w:fill="FFFFFF" w:themeFill="background1"/>
          </w:tcPr>
          <w:p w14:paraId="077CCD15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uniform beta (reference)</w:t>
            </w:r>
          </w:p>
        </w:tc>
      </w:tr>
    </w:tbl>
    <w:p w14:paraId="3FE3388D" w14:textId="77777777" w:rsidR="00582733" w:rsidRPr="00D667D3" w:rsidRDefault="000D3CE4">
      <w:pPr>
        <w:spacing w:after="120"/>
        <w:rPr>
          <w:rFonts w:ascii="Arial" w:hAnsi="Arial" w:cs="Arial"/>
          <w:i/>
        </w:rPr>
      </w:pPr>
      <w:r>
        <w:rPr>
          <w:rFonts w:ascii="Arial" w:hAnsi="Arial" w:cs="Arial"/>
          <w:i/>
        </w:rPr>
        <w:t>Table 1. Memory configurations M1–M6 for the persistence study.</w:t>
      </w:r>
    </w:p>
    <w:p w14:paraId="0AFD5982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Each memory's bond-pattern fingerprint is measured at horizons n </w:t>
      </w:r>
      <w:r>
        <w:rPr>
          <w:rFonts w:ascii="Cambria Math" w:hAnsi="Cambria Math" w:cs="Cambria Math"/>
        </w:rPr>
        <w:t>∈</w:t>
      </w:r>
      <w:r>
        <w:rPr>
          <w:rFonts w:ascii="Arial" w:hAnsi="Arial" w:cs="Arial"/>
        </w:rPr>
        <w:t xml:space="preserve"> {1, 2, 3, 5, 10} </w:t>
      </w:r>
      <w:proofErr w:type="spellStart"/>
      <w:r>
        <w:rPr>
          <w:rFonts w:ascii="Arial" w:hAnsi="Arial" w:cs="Arial"/>
        </w:rPr>
        <w:t>Coxeter</w:t>
      </w:r>
      <w:proofErr w:type="spellEnd"/>
      <w:r>
        <w:rPr>
          <w:rFonts w:ascii="Arial" w:hAnsi="Arial" w:cs="Arial"/>
        </w:rPr>
        <w:t xml:space="preserve"> periods, across all four perimeter bonds (AB, BC, CD, DA), with three repeats × 2,048 shots per measurement. Ideal unitary Cirq [14] simulation, 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0.</w:t>
      </w:r>
    </w:p>
    <w:p w14:paraId="345F935D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For each (memory, horizon), the 4-dimensional bond vector is recorded. Memory distinguishability is quantified by computing Euclidean distance ‖bond(</w:t>
      </w:r>
      <w:proofErr w:type="spellStart"/>
      <w:r>
        <w:rPr>
          <w:rFonts w:ascii="Arial" w:hAnsi="Arial" w:cs="Arial"/>
        </w:rPr>
        <w:t>M_i</w:t>
      </w:r>
      <w:proofErr w:type="spellEnd"/>
      <w:r>
        <w:rPr>
          <w:rFonts w:ascii="Arial" w:hAnsi="Arial" w:cs="Arial"/>
        </w:rPr>
        <w:t>) − bond(</w:t>
      </w:r>
      <w:proofErr w:type="spellStart"/>
      <w:r>
        <w:rPr>
          <w:rFonts w:ascii="Arial" w:hAnsi="Arial" w:cs="Arial"/>
        </w:rPr>
        <w:t>M_</w:t>
      </w:r>
      <w:proofErr w:type="gramStart"/>
      <w:r>
        <w:rPr>
          <w:rFonts w:ascii="Arial" w:hAnsi="Arial" w:cs="Arial"/>
        </w:rPr>
        <w:t>j</w:t>
      </w:r>
      <w:proofErr w:type="spellEnd"/>
      <w:r>
        <w:rPr>
          <w:rFonts w:ascii="Arial" w:hAnsi="Arial" w:cs="Arial"/>
        </w:rPr>
        <w:t>)‖</w:t>
      </w:r>
      <w:proofErr w:type="gramEnd"/>
      <w:r>
        <w:rPr>
          <w:rFonts w:ascii="Arial" w:hAnsi="Arial" w:cs="Arial"/>
        </w:rPr>
        <w:t xml:space="preserve"> between every pair of memories (15 pairs for 6 memories), and </w:t>
      </w:r>
      <w:proofErr w:type="spellStart"/>
      <w:r>
        <w:rPr>
          <w:rFonts w:ascii="Arial" w:hAnsi="Arial" w:cs="Arial"/>
        </w:rPr>
        <w:t>summarising</w:t>
      </w:r>
      <w:proofErr w:type="spellEnd"/>
      <w:r>
        <w:rPr>
          <w:rFonts w:ascii="Arial" w:hAnsi="Arial" w:cs="Arial"/>
        </w:rPr>
        <w:t xml:space="preserve"> by mean, max, and min at each horizon.</w:t>
      </w:r>
    </w:p>
    <w:p w14:paraId="51A52708" w14:textId="77777777" w:rsidR="00582733" w:rsidRPr="00D667D3" w:rsidRDefault="000D3CE4">
      <w:pPr>
        <w:pStyle w:val="Heading2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3.2 Core result — memories remain distinguishable at n = 10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232"/>
        <w:gridCol w:w="2340"/>
        <w:gridCol w:w="2340"/>
        <w:gridCol w:w="2340"/>
      </w:tblGrid>
      <w:tr w:rsidR="00582733" w:rsidRPr="00D667D3" w14:paraId="3C9E051B" w14:textId="77777777" w:rsidTr="00F55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DBE5F1" w:themeFill="accent1" w:themeFillTint="33"/>
          </w:tcPr>
          <w:p w14:paraId="47D74C5A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Horizon n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2998E87F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Mean pairwise distance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6A1C14C5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</w:t>
            </w:r>
          </w:p>
        </w:tc>
        <w:tc>
          <w:tcPr>
            <w:tcW w:w="2340" w:type="dxa"/>
            <w:shd w:val="clear" w:color="auto" w:fill="DBE5F1" w:themeFill="accent1" w:themeFillTint="33"/>
          </w:tcPr>
          <w:p w14:paraId="5255B217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</w:t>
            </w:r>
          </w:p>
        </w:tc>
      </w:tr>
      <w:tr w:rsidR="00582733" w:rsidRPr="00D667D3" w14:paraId="4BE27B8C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1536B41A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40" w:type="dxa"/>
            <w:shd w:val="clear" w:color="auto" w:fill="FFFFFF" w:themeFill="background1"/>
          </w:tcPr>
          <w:p w14:paraId="6EA8145F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0.696</w:t>
            </w:r>
          </w:p>
        </w:tc>
        <w:tc>
          <w:tcPr>
            <w:tcW w:w="2340" w:type="dxa"/>
            <w:shd w:val="clear" w:color="auto" w:fill="FFFFFF" w:themeFill="background1"/>
          </w:tcPr>
          <w:p w14:paraId="412272ED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0.983</w:t>
            </w:r>
          </w:p>
        </w:tc>
        <w:tc>
          <w:tcPr>
            <w:tcW w:w="2340" w:type="dxa"/>
            <w:shd w:val="clear" w:color="auto" w:fill="FFFFFF" w:themeFill="background1"/>
          </w:tcPr>
          <w:p w14:paraId="619FD605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0.198</w:t>
            </w:r>
          </w:p>
        </w:tc>
      </w:tr>
      <w:tr w:rsidR="00582733" w:rsidRPr="00D667D3" w14:paraId="09CDABE0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4AAA7BC1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40" w:type="dxa"/>
            <w:shd w:val="clear" w:color="auto" w:fill="FFFFFF" w:themeFill="background1"/>
          </w:tcPr>
          <w:p w14:paraId="095A8969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0.766</w:t>
            </w:r>
          </w:p>
        </w:tc>
        <w:tc>
          <w:tcPr>
            <w:tcW w:w="2340" w:type="dxa"/>
            <w:shd w:val="clear" w:color="auto" w:fill="FFFFFF" w:themeFill="background1"/>
          </w:tcPr>
          <w:p w14:paraId="71564301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1.109</w:t>
            </w:r>
          </w:p>
        </w:tc>
        <w:tc>
          <w:tcPr>
            <w:tcW w:w="2340" w:type="dxa"/>
            <w:shd w:val="clear" w:color="auto" w:fill="FFFFFF" w:themeFill="background1"/>
          </w:tcPr>
          <w:p w14:paraId="1555709B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0.277</w:t>
            </w:r>
          </w:p>
        </w:tc>
      </w:tr>
      <w:tr w:rsidR="00582733" w:rsidRPr="00D667D3" w14:paraId="634DC67F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32476161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340" w:type="dxa"/>
            <w:shd w:val="clear" w:color="auto" w:fill="FFFFFF" w:themeFill="background1"/>
          </w:tcPr>
          <w:p w14:paraId="776F9822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0.839 (peak)</w:t>
            </w:r>
          </w:p>
        </w:tc>
        <w:tc>
          <w:tcPr>
            <w:tcW w:w="2340" w:type="dxa"/>
            <w:shd w:val="clear" w:color="auto" w:fill="FFFFFF" w:themeFill="background1"/>
          </w:tcPr>
          <w:p w14:paraId="0F2C3EA6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1.075</w:t>
            </w:r>
          </w:p>
        </w:tc>
        <w:tc>
          <w:tcPr>
            <w:tcW w:w="2340" w:type="dxa"/>
            <w:shd w:val="clear" w:color="auto" w:fill="FFFFFF" w:themeFill="background1"/>
          </w:tcPr>
          <w:p w14:paraId="2F6C282B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0.577</w:t>
            </w:r>
          </w:p>
        </w:tc>
      </w:tr>
      <w:tr w:rsidR="00582733" w:rsidRPr="00D667D3" w14:paraId="36CC2A6F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39C4DDEA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340" w:type="dxa"/>
            <w:shd w:val="clear" w:color="auto" w:fill="FFFFFF" w:themeFill="background1"/>
          </w:tcPr>
          <w:p w14:paraId="50822370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0.740</w:t>
            </w:r>
          </w:p>
        </w:tc>
        <w:tc>
          <w:tcPr>
            <w:tcW w:w="2340" w:type="dxa"/>
            <w:shd w:val="clear" w:color="auto" w:fill="FFFFFF" w:themeFill="background1"/>
          </w:tcPr>
          <w:p w14:paraId="2B9659D4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1.270</w:t>
            </w:r>
          </w:p>
        </w:tc>
        <w:tc>
          <w:tcPr>
            <w:tcW w:w="2340" w:type="dxa"/>
            <w:shd w:val="clear" w:color="auto" w:fill="FFFFFF" w:themeFill="background1"/>
          </w:tcPr>
          <w:p w14:paraId="4200E133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0.206</w:t>
            </w:r>
          </w:p>
        </w:tc>
      </w:tr>
      <w:tr w:rsidR="00582733" w:rsidRPr="00D667D3" w14:paraId="61AAA1E9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5184B40C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340" w:type="dxa"/>
            <w:shd w:val="clear" w:color="auto" w:fill="FFFFFF" w:themeFill="background1"/>
          </w:tcPr>
          <w:p w14:paraId="6AFC1463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0.513</w:t>
            </w:r>
          </w:p>
        </w:tc>
        <w:tc>
          <w:tcPr>
            <w:tcW w:w="2340" w:type="dxa"/>
            <w:shd w:val="clear" w:color="auto" w:fill="FFFFFF" w:themeFill="background1"/>
          </w:tcPr>
          <w:p w14:paraId="63A7069C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0.782</w:t>
            </w:r>
          </w:p>
        </w:tc>
        <w:tc>
          <w:tcPr>
            <w:tcW w:w="2340" w:type="dxa"/>
            <w:shd w:val="clear" w:color="auto" w:fill="FFFFFF" w:themeFill="background1"/>
          </w:tcPr>
          <w:p w14:paraId="19B57733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0.199</w:t>
            </w:r>
          </w:p>
        </w:tc>
      </w:tr>
    </w:tbl>
    <w:p w14:paraId="6A12654C" w14:textId="6FFA096C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  <w:i/>
        </w:rPr>
        <w:t>Table 2. Pairwise distance summary vs horizon n.</w:t>
      </w:r>
    </w:p>
    <w:p w14:paraId="5EC505E6" w14:textId="1549B309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At n = 10, mean distance is 74% of its n = 1 value. The closest pair at n = 10 (M2 vs M5, distance 0.199) remains resolvable above the conservative 4096-shot SWAP-test noise floor (</w:t>
      </w:r>
      <w:proofErr w:type="spellStart"/>
      <w:r>
        <w:rPr>
          <w:rFonts w:ascii="Arial" w:hAnsi="Arial" w:cs="Arial"/>
        </w:rPr>
        <w:t>σ_bond</w:t>
      </w:r>
      <w:proofErr w:type="spellEnd"/>
      <w:r>
        <w:rPr>
          <w:rFonts w:ascii="Arial" w:hAnsi="Arial" w:cs="Arial"/>
        </w:rPr>
        <w:t xml:space="preserve"> ≈ 0.008, </w:t>
      </w:r>
      <w:proofErr w:type="spellStart"/>
      <w:r>
        <w:rPr>
          <w:rFonts w:ascii="Arial" w:hAnsi="Arial" w:cs="Arial"/>
        </w:rPr>
        <w:t>σ_dist</w:t>
      </w:r>
      <w:proofErr w:type="spellEnd"/>
      <w:r>
        <w:rPr>
          <w:rFonts w:ascii="Arial" w:hAnsi="Arial" w:cs="Arial"/>
        </w:rPr>
        <w:t xml:space="preserve"> ≈ 0.023).</w:t>
      </w:r>
    </w:p>
    <w:p w14:paraId="47803AF8" w14:textId="77777777" w:rsidR="00582733" w:rsidRPr="00D667D3" w:rsidRDefault="000D3CE4">
      <w:pPr>
        <w:pStyle w:val="Heading2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3.3 Three distinctive features</w:t>
      </w:r>
    </w:p>
    <w:p w14:paraId="1D6323F2" w14:textId="77777777" w:rsidR="00582733" w:rsidRPr="00D667D3" w:rsidRDefault="000D3CE4">
      <w:pPr>
        <w:pStyle w:val="ListNumber"/>
        <w:rPr>
          <w:rFonts w:ascii="Arial" w:hAnsi="Arial" w:cs="Arial"/>
        </w:rPr>
      </w:pPr>
      <w:r>
        <w:rPr>
          <w:rFonts w:ascii="Arial" w:hAnsi="Arial" w:cs="Arial"/>
          <w:b/>
        </w:rPr>
        <w:t>Persistence to n = 10 periods.</w:t>
      </w:r>
      <w:r>
        <w:rPr>
          <w:rFonts w:ascii="Arial" w:hAnsi="Arial" w:cs="Arial"/>
        </w:rPr>
        <w:t xml:space="preserve"> The substrate does not forget its input after 120 internal steps. This falsifies the "coherence sustain without content" hypothesis in which internal dynamics preserve the overlap observable while scrambling input-specific information. Content is preserved.</w:t>
      </w:r>
    </w:p>
    <w:p w14:paraId="6241160E" w14:textId="77777777" w:rsidR="001501C1" w:rsidRPr="001501C1" w:rsidRDefault="000D3CE4" w:rsidP="001501C1">
      <w:pPr>
        <w:pStyle w:val="ListNumber"/>
        <w:rPr>
          <w:rFonts w:ascii="Arial" w:hAnsi="Arial" w:cs="Arial"/>
          <w:sz w:val="24"/>
          <w:szCs w:val="24"/>
        </w:rPr>
      </w:pPr>
      <w:r w:rsidRPr="001501C1">
        <w:rPr>
          <w:rFonts w:ascii="Arial" w:hAnsi="Arial" w:cs="Arial"/>
          <w:b/>
        </w:rPr>
        <w:t>Distance peaks at n = 3, not n = 1.</w:t>
      </w:r>
      <w:r w:rsidRPr="001501C1">
        <w:rPr>
          <w:rFonts w:ascii="Arial" w:hAnsi="Arial" w:cs="Arial"/>
        </w:rPr>
        <w:t xml:space="preserve"> Between n = 1 and n = 3 the mean pairwise distance grows from 0.70 to 0.84. Standard dynamical systems exhibit monotone distance evolution — conservative systems preserve it; dissipative systems decay it exponentially. The </w:t>
      </w:r>
      <w:proofErr w:type="spellStart"/>
      <w:r w:rsidRPr="001501C1">
        <w:rPr>
          <w:rFonts w:ascii="Arial" w:hAnsi="Arial" w:cs="Arial"/>
        </w:rPr>
        <w:t>merkabit</w:t>
      </w:r>
      <w:proofErr w:type="spellEnd"/>
      <w:r w:rsidRPr="001501C1">
        <w:rPr>
          <w:rFonts w:ascii="Arial" w:hAnsi="Arial" w:cs="Arial"/>
        </w:rPr>
        <w:t xml:space="preserve"> dynamics show a distinct </w:t>
      </w:r>
      <w:r w:rsidRPr="001501C1">
        <w:rPr>
          <w:rFonts w:ascii="Arial" w:hAnsi="Arial" w:cs="Arial"/>
          <w:i/>
        </w:rPr>
        <w:t>grow then slowly decay</w:t>
      </w:r>
      <w:r w:rsidRPr="001501C1">
        <w:rPr>
          <w:rFonts w:ascii="Arial" w:hAnsi="Arial" w:cs="Arial"/>
        </w:rPr>
        <w:t xml:space="preserve"> trajectory. This is the hallmark of early-layer feature extraction in trained neural networks: the first processing stages widen the representational distance between inputs before later stages settle to the output representation. Here the amplification is a consequence of the architecture alone, not of training.</w:t>
      </w:r>
      <w:r w:rsidR="001501C1" w:rsidRPr="001501C1">
        <w:rPr>
          <w:rFonts w:ascii="Arial" w:hAnsi="Arial" w:cs="Arial"/>
        </w:rPr>
        <w:t xml:space="preserve"> </w:t>
      </w:r>
    </w:p>
    <w:p w14:paraId="02FAF731" w14:textId="35002967" w:rsidR="00582733" w:rsidRPr="001501C1" w:rsidRDefault="001501C1" w:rsidP="001501C1">
      <w:pPr>
        <w:pStyle w:val="ListNumber"/>
        <w:rPr>
          <w:rFonts w:ascii="Arial" w:hAnsi="Arial" w:cs="Arial"/>
          <w:sz w:val="24"/>
          <w:szCs w:val="24"/>
        </w:rPr>
      </w:pPr>
      <w:r w:rsidRPr="001501C1">
        <w:rPr>
          <w:rFonts w:ascii="Arial" w:hAnsi="Arial" w:cs="Arial"/>
          <w:b/>
          <w:bCs/>
        </w:rPr>
        <w:t>Early amplification is universal across pairs</w:t>
      </w:r>
      <w:r w:rsidRPr="001501C1">
        <w:rPr>
          <w:rFonts w:ascii="Arial" w:hAnsi="Arial" w:cs="Arial"/>
        </w:rPr>
        <w:t xml:space="preserve">; stratification follows on a slower timescale. The mean and the minimum pairwise distance peak together at n = 3 (mean 0.84; min 0.58 — almost 3× its persistent floor of ≈ 0.20 at n </w:t>
      </w:r>
      <w:r w:rsidRPr="001501C1">
        <w:rPr>
          <w:rFonts w:ascii="Cambria Math" w:hAnsi="Cambria Math" w:cs="Cambria Math"/>
        </w:rPr>
        <w:t>∈</w:t>
      </w:r>
      <w:r w:rsidRPr="001501C1">
        <w:rPr>
          <w:rFonts w:ascii="Arial" w:hAnsi="Arial" w:cs="Arial"/>
        </w:rPr>
        <w:t xml:space="preserve"> {1, 2, 5, 10}). The maximum peaks one period later at n = 5 (1.27, M2 vs M6). After n = 3 the minimum collapses back to its floor while the mean continues its slow decay and the max continues to grow toward its own peak. The architecture therefore widens </w:t>
      </w:r>
      <w:r w:rsidRPr="001501C1">
        <w:rPr>
          <w:rFonts w:ascii="Arial" w:hAnsi="Arial" w:cs="Arial"/>
          <w:i/>
          <w:iCs/>
        </w:rPr>
        <w:t>every</w:t>
      </w:r>
      <w:r w:rsidRPr="001501C1">
        <w:rPr>
          <w:rFonts w:ascii="Arial" w:hAnsi="Arial" w:cs="Arial"/>
        </w:rPr>
        <w:t xml:space="preserve"> pair together on the short timescale — including the closest — and only afterwards does stratification set in, separating max from min on their own timescales. Universal early amplification is a stronger signature of </w:t>
      </w:r>
      <w:r w:rsidRPr="001501C1">
        <w:rPr>
          <w:rFonts w:ascii="Arial" w:hAnsi="Arial" w:cs="Arial"/>
        </w:rPr>
        <w:lastRenderedPageBreak/>
        <w:t>architectural feature extraction than mean-only amplification would be: even the most-confusable pair (M1 vs M5 at n = 3, distance 0.58) is temporarily pushed above what most pairs achieve at n = 1 (mean 0.70). The substrate does not pick winners early; it widens everything, then re-clusters.</w:t>
      </w:r>
      <w:r w:rsidR="000D3CE4" w:rsidRPr="001501C1">
        <w:rPr>
          <w:rFonts w:ascii="Arial" w:hAnsi="Arial" w:cs="Arial"/>
          <w:sz w:val="24"/>
          <w:szCs w:val="24"/>
        </w:rPr>
        <w:t>3.4 Bond-pattern detail at peak horizon</w:t>
      </w:r>
    </w:p>
    <w:p w14:paraId="70E9B1D2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At n = 3 (peak distinguishability), the six memory fingerprints read: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1764"/>
        <w:gridCol w:w="1872"/>
        <w:gridCol w:w="1872"/>
        <w:gridCol w:w="1872"/>
        <w:gridCol w:w="1872"/>
      </w:tblGrid>
      <w:tr w:rsidR="00582733" w:rsidRPr="00D667D3" w14:paraId="6C68512A" w14:textId="77777777" w:rsidTr="009C3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DBE5F1" w:themeFill="accent1" w:themeFillTint="33"/>
          </w:tcPr>
          <w:p w14:paraId="5057A6C6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Memory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4DA5D079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bond_AB</w:t>
            </w:r>
            <w:proofErr w:type="spellEnd"/>
          </w:p>
        </w:tc>
        <w:tc>
          <w:tcPr>
            <w:tcW w:w="1872" w:type="dxa"/>
            <w:shd w:val="clear" w:color="auto" w:fill="DBE5F1" w:themeFill="accent1" w:themeFillTint="33"/>
          </w:tcPr>
          <w:p w14:paraId="6D3B83ED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bond_BC</w:t>
            </w:r>
            <w:proofErr w:type="spellEnd"/>
          </w:p>
        </w:tc>
        <w:tc>
          <w:tcPr>
            <w:tcW w:w="1872" w:type="dxa"/>
            <w:shd w:val="clear" w:color="auto" w:fill="DBE5F1" w:themeFill="accent1" w:themeFillTint="33"/>
          </w:tcPr>
          <w:p w14:paraId="1F41105D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bond_CD</w:t>
            </w:r>
            <w:proofErr w:type="spellEnd"/>
          </w:p>
        </w:tc>
        <w:tc>
          <w:tcPr>
            <w:tcW w:w="1872" w:type="dxa"/>
            <w:shd w:val="clear" w:color="auto" w:fill="DBE5F1" w:themeFill="accent1" w:themeFillTint="33"/>
          </w:tcPr>
          <w:p w14:paraId="1E1D7D9A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bond_DA</w:t>
            </w:r>
            <w:proofErr w:type="spellEnd"/>
          </w:p>
        </w:tc>
      </w:tr>
      <w:tr w:rsidR="00582733" w:rsidRPr="00D667D3" w14:paraId="45D26D9A" w14:textId="77777777" w:rsidTr="009C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78FE9863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M1 αβγα</w:t>
            </w:r>
          </w:p>
        </w:tc>
        <w:tc>
          <w:tcPr>
            <w:tcW w:w="1872" w:type="dxa"/>
            <w:shd w:val="clear" w:color="auto" w:fill="FFFFFF" w:themeFill="background1"/>
          </w:tcPr>
          <w:p w14:paraId="5A290FF7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0.72</w:t>
            </w:r>
          </w:p>
        </w:tc>
        <w:tc>
          <w:tcPr>
            <w:tcW w:w="1872" w:type="dxa"/>
            <w:shd w:val="clear" w:color="auto" w:fill="FFFFFF" w:themeFill="background1"/>
          </w:tcPr>
          <w:p w14:paraId="74565643" w14:textId="476610F9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1872" w:type="dxa"/>
            <w:shd w:val="clear" w:color="auto" w:fill="FFFFFF" w:themeFill="background1"/>
          </w:tcPr>
          <w:p w14:paraId="2F3838E2" w14:textId="31A5FCD8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0.60</w:t>
            </w:r>
          </w:p>
        </w:tc>
        <w:tc>
          <w:tcPr>
            <w:tcW w:w="1872" w:type="dxa"/>
            <w:shd w:val="clear" w:color="auto" w:fill="FFFFFF" w:themeFill="background1"/>
          </w:tcPr>
          <w:p w14:paraId="1AEB0959" w14:textId="47E1C2E2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0.56</w:t>
            </w:r>
          </w:p>
        </w:tc>
      </w:tr>
      <w:tr w:rsidR="00582733" w:rsidRPr="00D667D3" w14:paraId="5D4629AF" w14:textId="77777777" w:rsidTr="009C32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34C397B8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M2 αγβα</w:t>
            </w:r>
          </w:p>
        </w:tc>
        <w:tc>
          <w:tcPr>
            <w:tcW w:w="1872" w:type="dxa"/>
            <w:shd w:val="clear" w:color="auto" w:fill="FFFFFF" w:themeFill="background1"/>
          </w:tcPr>
          <w:p w14:paraId="4EA04177" w14:textId="3AFE3ED4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1872" w:type="dxa"/>
            <w:shd w:val="clear" w:color="auto" w:fill="FFFFFF" w:themeFill="background1"/>
          </w:tcPr>
          <w:p w14:paraId="74FC40FA" w14:textId="46BD25FA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0.63</w:t>
            </w:r>
          </w:p>
        </w:tc>
        <w:tc>
          <w:tcPr>
            <w:tcW w:w="1872" w:type="dxa"/>
            <w:shd w:val="clear" w:color="auto" w:fill="FFFFFF" w:themeFill="background1"/>
          </w:tcPr>
          <w:p w14:paraId="0C55B35B" w14:textId="6166D54A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0.31</w:t>
            </w:r>
          </w:p>
        </w:tc>
        <w:tc>
          <w:tcPr>
            <w:tcW w:w="1872" w:type="dxa"/>
            <w:shd w:val="clear" w:color="auto" w:fill="FFFFFF" w:themeFill="background1"/>
          </w:tcPr>
          <w:p w14:paraId="4ECE5956" w14:textId="4111602F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0.54</w:t>
            </w:r>
          </w:p>
        </w:tc>
      </w:tr>
      <w:tr w:rsidR="00582733" w:rsidRPr="00D667D3" w14:paraId="49CD4CF3" w14:textId="77777777" w:rsidTr="009C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67B9F890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M3 βγαβ</w:t>
            </w:r>
          </w:p>
        </w:tc>
        <w:tc>
          <w:tcPr>
            <w:tcW w:w="1872" w:type="dxa"/>
            <w:shd w:val="clear" w:color="auto" w:fill="FFFFFF" w:themeFill="background1"/>
          </w:tcPr>
          <w:p w14:paraId="64818BEB" w14:textId="52A3BEEB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1872" w:type="dxa"/>
            <w:shd w:val="clear" w:color="auto" w:fill="FFFFFF" w:themeFill="background1"/>
          </w:tcPr>
          <w:p w14:paraId="58E1ADE1" w14:textId="6EE02106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0.60</w:t>
            </w:r>
          </w:p>
        </w:tc>
        <w:tc>
          <w:tcPr>
            <w:tcW w:w="1872" w:type="dxa"/>
            <w:shd w:val="clear" w:color="auto" w:fill="FFFFFF" w:themeFill="background1"/>
          </w:tcPr>
          <w:p w14:paraId="64D88613" w14:textId="275FD359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0.73</w:t>
            </w:r>
          </w:p>
        </w:tc>
        <w:tc>
          <w:tcPr>
            <w:tcW w:w="1872" w:type="dxa"/>
            <w:shd w:val="clear" w:color="auto" w:fill="FFFFFF" w:themeFill="background1"/>
          </w:tcPr>
          <w:p w14:paraId="619C71F9" w14:textId="223BD40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0.05</w:t>
            </w:r>
          </w:p>
        </w:tc>
      </w:tr>
      <w:tr w:rsidR="00582733" w:rsidRPr="00D667D3" w14:paraId="5AB41B4E" w14:textId="77777777" w:rsidTr="009C32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640DEAE7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M4 γβαγ</w:t>
            </w:r>
          </w:p>
        </w:tc>
        <w:tc>
          <w:tcPr>
            <w:tcW w:w="1872" w:type="dxa"/>
            <w:shd w:val="clear" w:color="auto" w:fill="FFFFFF" w:themeFill="background1"/>
          </w:tcPr>
          <w:p w14:paraId="04F99DF4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0.63</w:t>
            </w:r>
          </w:p>
        </w:tc>
        <w:tc>
          <w:tcPr>
            <w:tcW w:w="1872" w:type="dxa"/>
            <w:shd w:val="clear" w:color="auto" w:fill="FFFFFF" w:themeFill="background1"/>
          </w:tcPr>
          <w:p w14:paraId="772D3AAE" w14:textId="6C41CA16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</w:t>
            </w:r>
          </w:p>
        </w:tc>
        <w:tc>
          <w:tcPr>
            <w:tcW w:w="1872" w:type="dxa"/>
            <w:shd w:val="clear" w:color="auto" w:fill="FFFFFF" w:themeFill="background1"/>
          </w:tcPr>
          <w:p w14:paraId="1D312963" w14:textId="32F29B04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1872" w:type="dxa"/>
            <w:shd w:val="clear" w:color="auto" w:fill="FFFFFF" w:themeFill="background1"/>
          </w:tcPr>
          <w:p w14:paraId="020D7E54" w14:textId="2031A705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0.37</w:t>
            </w:r>
          </w:p>
        </w:tc>
      </w:tr>
      <w:tr w:rsidR="00582733" w:rsidRPr="00D667D3" w14:paraId="7409696F" w14:textId="77777777" w:rsidTr="009C3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4A88616B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M5 αααα</w:t>
            </w:r>
          </w:p>
        </w:tc>
        <w:tc>
          <w:tcPr>
            <w:tcW w:w="1872" w:type="dxa"/>
            <w:shd w:val="clear" w:color="auto" w:fill="FFFFFF" w:themeFill="background1"/>
          </w:tcPr>
          <w:p w14:paraId="6D0E2DCB" w14:textId="2BE137FE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0.56</w:t>
            </w:r>
          </w:p>
        </w:tc>
        <w:tc>
          <w:tcPr>
            <w:tcW w:w="1872" w:type="dxa"/>
            <w:shd w:val="clear" w:color="auto" w:fill="FFFFFF" w:themeFill="background1"/>
          </w:tcPr>
          <w:p w14:paraId="53FFC27A" w14:textId="7A2DE88E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0.55</w:t>
            </w:r>
          </w:p>
        </w:tc>
        <w:tc>
          <w:tcPr>
            <w:tcW w:w="1872" w:type="dxa"/>
            <w:shd w:val="clear" w:color="auto" w:fill="FFFFFF" w:themeFill="background1"/>
          </w:tcPr>
          <w:p w14:paraId="15D4945F" w14:textId="4E3F9542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0.54</w:t>
            </w:r>
          </w:p>
        </w:tc>
        <w:tc>
          <w:tcPr>
            <w:tcW w:w="1872" w:type="dxa"/>
            <w:shd w:val="clear" w:color="auto" w:fill="FFFFFF" w:themeFill="background1"/>
          </w:tcPr>
          <w:p w14:paraId="174CB005" w14:textId="784DE09C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0.55</w:t>
            </w:r>
          </w:p>
        </w:tc>
      </w:tr>
      <w:tr w:rsidR="00582733" w:rsidRPr="00D667D3" w14:paraId="6807373C" w14:textId="77777777" w:rsidTr="009C32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281EBB51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M6 ββββ</w:t>
            </w:r>
          </w:p>
        </w:tc>
        <w:tc>
          <w:tcPr>
            <w:tcW w:w="1872" w:type="dxa"/>
            <w:shd w:val="clear" w:color="auto" w:fill="FFFFFF" w:themeFill="background1"/>
          </w:tcPr>
          <w:p w14:paraId="3E04CCCC" w14:textId="5EAEC67E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0.02</w:t>
            </w:r>
          </w:p>
        </w:tc>
        <w:tc>
          <w:tcPr>
            <w:tcW w:w="1872" w:type="dxa"/>
            <w:shd w:val="clear" w:color="auto" w:fill="FFFFFF" w:themeFill="background1"/>
          </w:tcPr>
          <w:p w14:paraId="593174B1" w14:textId="7201B97F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1872" w:type="dxa"/>
            <w:shd w:val="clear" w:color="auto" w:fill="FFFFFF" w:themeFill="background1"/>
          </w:tcPr>
          <w:p w14:paraId="5956882F" w14:textId="4736224A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0.03</w:t>
            </w:r>
          </w:p>
        </w:tc>
        <w:tc>
          <w:tcPr>
            <w:tcW w:w="1872" w:type="dxa"/>
            <w:shd w:val="clear" w:color="auto" w:fill="FFFFFF" w:themeFill="background1"/>
          </w:tcPr>
          <w:p w14:paraId="67B363C4" w14:textId="02CE531E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</w:tr>
    </w:tbl>
    <w:p w14:paraId="77DEDB40" w14:textId="799E606A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  <w:i/>
        </w:rPr>
        <w:t>Table 3. Per-memory bond pattern at n = 3.</w:t>
      </w:r>
      <w:r>
        <w:rPr>
          <w:rFonts w:ascii="Arial" w:hAnsi="Arial" w:cs="Arial"/>
        </w:rPr>
        <w:t xml:space="preserve"> Each row is visibly distinct.</w:t>
      </w:r>
    </w:p>
    <w:p w14:paraId="3B8E1A04" w14:textId="77777777" w:rsidR="00582733" w:rsidRPr="00D667D3" w:rsidRDefault="000D3CE4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DCD4585" wp14:editId="66F0B7CF">
            <wp:extent cx="5760720" cy="2391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mory_persist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D75B" w14:textId="77777777" w:rsidR="00582733" w:rsidRPr="00F55FF1" w:rsidRDefault="000D3CE4" w:rsidP="00F55F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sz w:val="20"/>
          <w:szCs w:val="20"/>
        </w:rPr>
        <w:t>Figure 1.</w:t>
      </w:r>
      <w:r>
        <w:rPr>
          <w:rFonts w:ascii="Arial" w:hAnsi="Arial" w:cs="Arial"/>
          <w:i/>
          <w:sz w:val="20"/>
          <w:szCs w:val="20"/>
        </w:rPr>
        <w:t xml:space="preserve"> Content-memory persistence on the 4-square </w:t>
      </w:r>
      <w:proofErr w:type="spellStart"/>
      <w:r>
        <w:rPr>
          <w:rFonts w:ascii="Arial" w:hAnsi="Arial" w:cs="Arial"/>
          <w:i/>
          <w:sz w:val="20"/>
          <w:szCs w:val="20"/>
        </w:rPr>
        <w:t>merkabit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substrate. Panel (a): pairwise bond-vector distance vs horizon n across the 15 M1–M6 pairs. Mean pairwise distance grows 0.70 → 0.84 between n = 1 and n = 3 (early amplification) before slowly decaying to 0.51 at n = 10 (74% of initial value). The shaded min–max-pair range widens with horizon, indicating multiple dynamical modes. Panel (b): per-bond heatmap of the six memories at n = 3 (peak) and n = 10 (late). Each row is a distinct bond-pattern fingerprint at both horizons; content is preserved, not lost, across 120 internal steps.</w:t>
      </w:r>
    </w:p>
    <w:p w14:paraId="7A650418" w14:textId="77777777" w:rsidR="00582733" w:rsidRPr="00F55FF1" w:rsidRDefault="000D3CE4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4. Protocol 4S-Memory-Capacity — 81 patterns, N(D) curve</w:t>
      </w:r>
    </w:p>
    <w:p w14:paraId="105B086E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4.1 Experimental design</w:t>
      </w:r>
    </w:p>
    <w:p w14:paraId="0F5F133E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complete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address space on the 4-square is enumerated: for each site s </w:t>
      </w:r>
      <w:r>
        <w:rPr>
          <w:rFonts w:ascii="Cambria Math" w:hAnsi="Cambria Math" w:cs="Cambria Math"/>
        </w:rPr>
        <w:t>∈</w:t>
      </w:r>
      <w:r>
        <w:rPr>
          <w:rFonts w:ascii="Arial" w:hAnsi="Arial" w:cs="Arial"/>
        </w:rPr>
        <w:t xml:space="preserve"> {A, B, C, D} independently assigned a label from {α, β, γ}, the total number of patterns is 3⁴ = 81. Each pattern's bond-pattern fingerprint is measured at a single horizon with 4,096 SWAP-test shots per bond.</w:t>
      </w:r>
    </w:p>
    <w:p w14:paraId="4D71FC9A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Two horizons are measured for comparison:</w:t>
      </w:r>
    </w:p>
    <w:p w14:paraId="28F479F0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n = 3 (peak).</w:t>
      </w:r>
      <w:r>
        <w:rPr>
          <w:rFonts w:ascii="Arial" w:hAnsi="Arial" w:cs="Arial"/>
        </w:rPr>
        <w:t xml:space="preserve"> The horizon at which the persistence study shows pairwise distances peak.</w:t>
      </w:r>
    </w:p>
    <w:p w14:paraId="45F6A56F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n = 1 (hardware-viable operating point).</w:t>
      </w:r>
      <w:r>
        <w:rPr>
          <w:rFonts w:ascii="Arial" w:hAnsi="Arial" w:cs="Arial"/>
        </w:rPr>
        <w:t xml:space="preserve"> The horizon at which Paper 31's [1, §5] two-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 tunnel stress test shows the directional signal survives 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0.005. At n = 3 with p = 0.005 the directional gap collapses to ≈ 0 (falling below the 4096-shot </w:t>
      </w:r>
      <w:proofErr w:type="spellStart"/>
      <w:r>
        <w:rPr>
          <w:rFonts w:ascii="Arial" w:hAnsi="Arial" w:cs="Arial"/>
        </w:rPr>
        <w:t>σ_bond</w:t>
      </w:r>
      <w:proofErr w:type="spellEnd"/>
      <w:r>
        <w:rPr>
          <w:rFonts w:ascii="Arial" w:hAnsi="Arial" w:cs="Arial"/>
        </w:rPr>
        <w:t xml:space="preserve"> floor), making n = 3 unusable on hardware. n = 1 is the horizon at which hardware measurement is possible.</w:t>
      </w:r>
    </w:p>
    <w:p w14:paraId="22356479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Capacity at threshold D is defined as N(D) — the size of the largest subset of patterns with all pairwise bond-vector distances ≥ D. Computed by greedy maximum-distance packing: seed from the globally max-distance pair, then iteratively add the pattern whose minimum distance to the selected set is maximal, terminating when no candidate satisfies the threshold.</w:t>
      </w:r>
    </w:p>
    <w:p w14:paraId="755C44EE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4.2 Ideal capacity — n = 3 and n = 1 give identical capacity at D = 0.3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1764"/>
        <w:gridCol w:w="1872"/>
        <w:gridCol w:w="1872"/>
        <w:gridCol w:w="1872"/>
        <w:gridCol w:w="1872"/>
      </w:tblGrid>
      <w:tr w:rsidR="00582733" w:rsidRPr="00D667D3" w14:paraId="7AD4E457" w14:textId="77777777" w:rsidTr="00F55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DBE5F1" w:themeFill="accent1" w:themeFillTint="33"/>
          </w:tcPr>
          <w:p w14:paraId="6FCD4988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Threshold D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318AD5FA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 (n = 3)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363F9D21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bits (n = 3)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417BD580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 (n = 1)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46BA7986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bits (n = 1)</w:t>
            </w:r>
          </w:p>
        </w:tc>
      </w:tr>
      <w:tr w:rsidR="00582733" w:rsidRPr="00D667D3" w14:paraId="241A4940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5448D591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0.10</w:t>
            </w:r>
          </w:p>
        </w:tc>
        <w:tc>
          <w:tcPr>
            <w:tcW w:w="1872" w:type="dxa"/>
            <w:shd w:val="clear" w:color="auto" w:fill="FFFFFF" w:themeFill="background1"/>
          </w:tcPr>
          <w:p w14:paraId="0935EE2D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</w:t>
            </w:r>
          </w:p>
        </w:tc>
        <w:tc>
          <w:tcPr>
            <w:tcW w:w="1872" w:type="dxa"/>
            <w:shd w:val="clear" w:color="auto" w:fill="FFFFFF" w:themeFill="background1"/>
          </w:tcPr>
          <w:p w14:paraId="74FEE74C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6.15</w:t>
            </w:r>
          </w:p>
        </w:tc>
        <w:tc>
          <w:tcPr>
            <w:tcW w:w="1872" w:type="dxa"/>
            <w:shd w:val="clear" w:color="auto" w:fill="FFFFFF" w:themeFill="background1"/>
          </w:tcPr>
          <w:p w14:paraId="71FC3C3A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</w:t>
            </w:r>
          </w:p>
        </w:tc>
        <w:tc>
          <w:tcPr>
            <w:tcW w:w="1872" w:type="dxa"/>
            <w:shd w:val="clear" w:color="auto" w:fill="FFFFFF" w:themeFill="background1"/>
          </w:tcPr>
          <w:p w14:paraId="749F7361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5.98</w:t>
            </w:r>
          </w:p>
        </w:tc>
      </w:tr>
      <w:tr w:rsidR="00582733" w:rsidRPr="00D667D3" w14:paraId="795A513F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1F78DD37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0.20</w:t>
            </w:r>
          </w:p>
        </w:tc>
        <w:tc>
          <w:tcPr>
            <w:tcW w:w="1872" w:type="dxa"/>
            <w:shd w:val="clear" w:color="auto" w:fill="FFFFFF" w:themeFill="background1"/>
          </w:tcPr>
          <w:p w14:paraId="7ACB4CF6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</w:t>
            </w:r>
          </w:p>
        </w:tc>
        <w:tc>
          <w:tcPr>
            <w:tcW w:w="1872" w:type="dxa"/>
            <w:shd w:val="clear" w:color="auto" w:fill="FFFFFF" w:themeFill="background1"/>
          </w:tcPr>
          <w:p w14:paraId="64546C3B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5.83</w:t>
            </w:r>
          </w:p>
        </w:tc>
        <w:tc>
          <w:tcPr>
            <w:tcW w:w="1872" w:type="dxa"/>
            <w:shd w:val="clear" w:color="auto" w:fill="FFFFFF" w:themeFill="background1"/>
          </w:tcPr>
          <w:p w14:paraId="15C8FECF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1872" w:type="dxa"/>
            <w:shd w:val="clear" w:color="auto" w:fill="FFFFFF" w:themeFill="background1"/>
          </w:tcPr>
          <w:p w14:paraId="5AE409D7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5.52</w:t>
            </w:r>
          </w:p>
        </w:tc>
      </w:tr>
      <w:tr w:rsidR="00582733" w:rsidRPr="00D667D3" w14:paraId="731CC8E0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18EBDD6B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0.30</w:t>
            </w:r>
          </w:p>
        </w:tc>
        <w:tc>
          <w:tcPr>
            <w:tcW w:w="1872" w:type="dxa"/>
            <w:shd w:val="clear" w:color="auto" w:fill="FFFFFF" w:themeFill="background1"/>
          </w:tcPr>
          <w:p w14:paraId="2B9A0B58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31</w:t>
            </w:r>
          </w:p>
        </w:tc>
        <w:tc>
          <w:tcPr>
            <w:tcW w:w="1872" w:type="dxa"/>
            <w:shd w:val="clear" w:color="auto" w:fill="FFFFFF" w:themeFill="background1"/>
          </w:tcPr>
          <w:p w14:paraId="4FB1EEA8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4.95</w:t>
            </w:r>
          </w:p>
        </w:tc>
        <w:tc>
          <w:tcPr>
            <w:tcW w:w="1872" w:type="dxa"/>
            <w:shd w:val="clear" w:color="auto" w:fill="FFFFFF" w:themeFill="background1"/>
          </w:tcPr>
          <w:p w14:paraId="781D8C01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31</w:t>
            </w:r>
          </w:p>
        </w:tc>
        <w:tc>
          <w:tcPr>
            <w:tcW w:w="1872" w:type="dxa"/>
            <w:shd w:val="clear" w:color="auto" w:fill="FFFFFF" w:themeFill="background1"/>
          </w:tcPr>
          <w:p w14:paraId="2090EE90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4.95</w:t>
            </w:r>
          </w:p>
        </w:tc>
      </w:tr>
      <w:tr w:rsidR="00582733" w:rsidRPr="00D667D3" w14:paraId="0B087693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32532CEA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0.40</w:t>
            </w:r>
          </w:p>
        </w:tc>
        <w:tc>
          <w:tcPr>
            <w:tcW w:w="1872" w:type="dxa"/>
            <w:shd w:val="clear" w:color="auto" w:fill="FFFFFF" w:themeFill="background1"/>
          </w:tcPr>
          <w:p w14:paraId="3BEEEA72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1872" w:type="dxa"/>
            <w:shd w:val="clear" w:color="auto" w:fill="FFFFFF" w:themeFill="background1"/>
          </w:tcPr>
          <w:p w14:paraId="57A4DE4C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4.25</w:t>
            </w:r>
          </w:p>
        </w:tc>
        <w:tc>
          <w:tcPr>
            <w:tcW w:w="1872" w:type="dxa"/>
            <w:shd w:val="clear" w:color="auto" w:fill="FFFFFF" w:themeFill="background1"/>
          </w:tcPr>
          <w:p w14:paraId="6AF0DD01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872" w:type="dxa"/>
            <w:shd w:val="clear" w:color="auto" w:fill="FFFFFF" w:themeFill="background1"/>
          </w:tcPr>
          <w:p w14:paraId="355B4F92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3.81</w:t>
            </w:r>
          </w:p>
        </w:tc>
      </w:tr>
      <w:tr w:rsidR="00582733" w:rsidRPr="00D667D3" w14:paraId="4038A523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5EB99368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0.50</w:t>
            </w:r>
          </w:p>
        </w:tc>
        <w:tc>
          <w:tcPr>
            <w:tcW w:w="1872" w:type="dxa"/>
            <w:shd w:val="clear" w:color="auto" w:fill="FFFFFF" w:themeFill="background1"/>
          </w:tcPr>
          <w:p w14:paraId="1058EADB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872" w:type="dxa"/>
            <w:shd w:val="clear" w:color="auto" w:fill="FFFFFF" w:themeFill="background1"/>
          </w:tcPr>
          <w:p w14:paraId="3E368084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1872" w:type="dxa"/>
            <w:shd w:val="clear" w:color="auto" w:fill="FFFFFF" w:themeFill="background1"/>
          </w:tcPr>
          <w:p w14:paraId="4BED2131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872" w:type="dxa"/>
            <w:shd w:val="clear" w:color="auto" w:fill="FFFFFF" w:themeFill="background1"/>
          </w:tcPr>
          <w:p w14:paraId="631F3B73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</w:tr>
      <w:tr w:rsidR="00582733" w:rsidRPr="00D667D3" w14:paraId="30E8F27E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5823FAF1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0.70</w:t>
            </w:r>
          </w:p>
        </w:tc>
        <w:tc>
          <w:tcPr>
            <w:tcW w:w="1872" w:type="dxa"/>
            <w:shd w:val="clear" w:color="auto" w:fill="FFFFFF" w:themeFill="background1"/>
          </w:tcPr>
          <w:p w14:paraId="775ED779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872" w:type="dxa"/>
            <w:shd w:val="clear" w:color="auto" w:fill="FFFFFF" w:themeFill="background1"/>
          </w:tcPr>
          <w:p w14:paraId="0C7D3AB1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872" w:type="dxa"/>
            <w:shd w:val="clear" w:color="auto" w:fill="FFFFFF" w:themeFill="background1"/>
          </w:tcPr>
          <w:p w14:paraId="3B4143FC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872" w:type="dxa"/>
            <w:shd w:val="clear" w:color="auto" w:fill="FFFFFF" w:themeFill="background1"/>
          </w:tcPr>
          <w:p w14:paraId="51D9F06A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2.81</w:t>
            </w:r>
          </w:p>
        </w:tc>
      </w:tr>
      <w:tr w:rsidR="00582733" w:rsidRPr="00D667D3" w14:paraId="58C949E1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73AB9965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1872" w:type="dxa"/>
            <w:shd w:val="clear" w:color="auto" w:fill="FFFFFF" w:themeFill="background1"/>
          </w:tcPr>
          <w:p w14:paraId="1928BECA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2" w:type="dxa"/>
            <w:shd w:val="clear" w:color="auto" w:fill="FFFFFF" w:themeFill="background1"/>
          </w:tcPr>
          <w:p w14:paraId="4B2C120A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1872" w:type="dxa"/>
            <w:shd w:val="clear" w:color="auto" w:fill="FFFFFF" w:themeFill="background1"/>
          </w:tcPr>
          <w:p w14:paraId="74BCEE7C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72" w:type="dxa"/>
            <w:shd w:val="clear" w:color="auto" w:fill="FFFFFF" w:themeFill="background1"/>
          </w:tcPr>
          <w:p w14:paraId="0F15F79F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</w:tr>
    </w:tbl>
    <w:p w14:paraId="3D2422A4" w14:textId="3FD19727" w:rsidR="00582733" w:rsidRPr="00F55FF1" w:rsidRDefault="000D3CE4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Table 4. Capacity N(D) for both horizons at </w:t>
      </w:r>
      <w:proofErr w:type="spellStart"/>
      <w:r>
        <w:rPr>
          <w:rFonts w:ascii="Arial" w:hAnsi="Arial" w:cs="Arial"/>
          <w:i/>
          <w:sz w:val="20"/>
          <w:szCs w:val="20"/>
        </w:rPr>
        <w:t>p_depol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= 0 (ideal unitary).</w:t>
      </w:r>
    </w:p>
    <w:p w14:paraId="2E51C89E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</w:rPr>
        <w:t>Key observation.</w:t>
      </w:r>
      <w:r>
        <w:rPr>
          <w:rFonts w:ascii="Arial" w:hAnsi="Arial" w:cs="Arial"/>
        </w:rPr>
        <w:t xml:space="preserve"> At D = 0.3 both horizons give 31 memories (4.95 bits). The peak amplification at n = 3 widens only the tail of high-distance pairs (D &gt; 0.4); it does not increase the number of resolvable clusters at moderate threshold. Running at the hardware-safe n = 1 does not cost the headline capacity number.</w:t>
      </w:r>
    </w:p>
    <w:p w14:paraId="128A237A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4.3 Pairwise distance distribution at n = 1</w:t>
      </w:r>
    </w:p>
    <w:p w14:paraId="587FBD23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Across 3,240 unordered pairs of 81 patterns: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4572"/>
        <w:gridCol w:w="4680"/>
      </w:tblGrid>
      <w:tr w:rsidR="00582733" w:rsidRPr="00D667D3" w14:paraId="09A25592" w14:textId="77777777" w:rsidTr="00F55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DBE5F1" w:themeFill="accent1" w:themeFillTint="33"/>
          </w:tcPr>
          <w:p w14:paraId="3787BBEF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Statistic</w:t>
            </w:r>
          </w:p>
        </w:tc>
        <w:tc>
          <w:tcPr>
            <w:tcW w:w="4680" w:type="dxa"/>
            <w:shd w:val="clear" w:color="auto" w:fill="DBE5F1" w:themeFill="accent1" w:themeFillTint="33"/>
          </w:tcPr>
          <w:p w14:paraId="6D419FF4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Value</w:t>
            </w:r>
          </w:p>
        </w:tc>
      </w:tr>
      <w:tr w:rsidR="00582733" w:rsidRPr="00D667D3" w14:paraId="3B49A744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33B97451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</w:t>
            </w:r>
          </w:p>
        </w:tc>
        <w:tc>
          <w:tcPr>
            <w:tcW w:w="4680" w:type="dxa"/>
            <w:shd w:val="clear" w:color="auto" w:fill="FFFFFF" w:themeFill="background1"/>
          </w:tcPr>
          <w:p w14:paraId="6CB01CB1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0.014</w:t>
            </w:r>
          </w:p>
        </w:tc>
      </w:tr>
      <w:tr w:rsidR="00582733" w:rsidRPr="00D667D3" w14:paraId="3DF4EB99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13A2A403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median</w:t>
            </w:r>
          </w:p>
        </w:tc>
        <w:tc>
          <w:tcPr>
            <w:tcW w:w="4680" w:type="dxa"/>
            <w:shd w:val="clear" w:color="auto" w:fill="FFFFFF" w:themeFill="background1"/>
          </w:tcPr>
          <w:p w14:paraId="617AC56E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0.644</w:t>
            </w:r>
          </w:p>
        </w:tc>
      </w:tr>
      <w:tr w:rsidR="00582733" w:rsidRPr="00D667D3" w14:paraId="0A50F2A9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77FF0FDD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mean</w:t>
            </w:r>
          </w:p>
        </w:tc>
        <w:tc>
          <w:tcPr>
            <w:tcW w:w="4680" w:type="dxa"/>
            <w:shd w:val="clear" w:color="auto" w:fill="FFFFFF" w:themeFill="background1"/>
          </w:tcPr>
          <w:p w14:paraId="0F1095D6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0.621</w:t>
            </w:r>
          </w:p>
        </w:tc>
      </w:tr>
      <w:tr w:rsidR="00582733" w:rsidRPr="00D667D3" w14:paraId="41417C5A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5E79EE8C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</w:t>
            </w:r>
          </w:p>
        </w:tc>
        <w:tc>
          <w:tcPr>
            <w:tcW w:w="4680" w:type="dxa"/>
            <w:shd w:val="clear" w:color="auto" w:fill="FFFFFF" w:themeFill="background1"/>
          </w:tcPr>
          <w:p w14:paraId="06C150B2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1.157</w:t>
            </w:r>
          </w:p>
        </w:tc>
      </w:tr>
      <w:tr w:rsidR="00582733" w:rsidRPr="00D667D3" w14:paraId="73539D5A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084C71AC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std</w:t>
            </w:r>
          </w:p>
        </w:tc>
        <w:tc>
          <w:tcPr>
            <w:tcW w:w="4680" w:type="dxa"/>
            <w:shd w:val="clear" w:color="auto" w:fill="FFFFFF" w:themeFill="background1"/>
          </w:tcPr>
          <w:p w14:paraId="77B19951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0.198</w:t>
            </w:r>
          </w:p>
        </w:tc>
      </w:tr>
    </w:tbl>
    <w:p w14:paraId="69C8794F" w14:textId="77777777" w:rsidR="00582733" w:rsidRPr="00F55FF1" w:rsidRDefault="000D3CE4">
      <w:pPr>
        <w:spacing w:after="12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Table 5. Pairwise bond-vector distance distribution over 3,240 unordered pattern pairs at n = 1.</w:t>
      </w:r>
    </w:p>
    <w:p w14:paraId="4AE2B007" w14:textId="77777777" w:rsidR="00582733" w:rsidRPr="002551FC" w:rsidRDefault="000D3CE4">
      <w:pPr>
        <w:spacing w:after="120"/>
        <w:rPr>
          <w:rFonts w:ascii="Arial" w:hAnsi="Arial" w:cs="Arial"/>
        </w:rPr>
      </w:pPr>
      <w:r w:rsidRPr="002551FC">
        <w:rPr>
          <w:rFonts w:ascii="Arial" w:hAnsi="Arial" w:cs="Arial"/>
        </w:rPr>
        <w:t>The min distance of 0.014 indicates a small redundancy set: patterns equivalent under the 4-square's C</w:t>
      </w:r>
      <w:r w:rsidRPr="002551FC">
        <w:rPr>
          <w:rFonts w:ascii="Cambria Math" w:hAnsi="Cambria Math" w:cs="Cambria Math"/>
        </w:rPr>
        <w:t>₄</w:t>
      </w:r>
      <w:r w:rsidRPr="002551FC">
        <w:rPr>
          <w:rFonts w:ascii="Arial" w:hAnsi="Arial" w:cs="Arial"/>
        </w:rPr>
        <w:t xml:space="preserve"> cyclic symmetry collapse to near-identical bond fingerprints. Burnside's lemma on C</w:t>
      </w:r>
      <w:r w:rsidRPr="002551FC">
        <w:rPr>
          <w:rFonts w:ascii="Cambria Math" w:hAnsi="Cambria Math" w:cs="Cambria Math"/>
        </w:rPr>
        <w:t>₄</w:t>
      </w:r>
      <w:r w:rsidRPr="002551FC">
        <w:rPr>
          <w:rFonts w:ascii="Arial" w:hAnsi="Arial" w:cs="Arial"/>
        </w:rPr>
        <w:t xml:space="preserve"> acting on 3⁴ gives 24 orbits, but 63 distinguishable memories are observed at D = 0.10 — so the bond fingerprint is not merely a C</w:t>
      </w:r>
      <w:r w:rsidRPr="002551FC">
        <w:rPr>
          <w:rFonts w:ascii="Cambria Math" w:hAnsi="Cambria Math" w:cs="Cambria Math"/>
        </w:rPr>
        <w:t>₄</w:t>
      </w:r>
      <w:r w:rsidRPr="002551FC">
        <w:rPr>
          <w:rFonts w:ascii="Arial" w:hAnsi="Arial" w:cs="Arial"/>
        </w:rPr>
        <w:t xml:space="preserve">-orbit invariant. Only a handful of highly symmetric patterns (αααα, ββββ, </w:t>
      </w:r>
      <w:proofErr w:type="spellStart"/>
      <w:r w:rsidRPr="002551FC">
        <w:rPr>
          <w:rFonts w:ascii="Arial" w:hAnsi="Arial" w:cs="Arial"/>
        </w:rPr>
        <w:t>γγγγ</w:t>
      </w:r>
      <w:proofErr w:type="spellEnd"/>
      <w:r w:rsidRPr="002551FC">
        <w:rPr>
          <w:rFonts w:ascii="Arial" w:hAnsi="Arial" w:cs="Arial"/>
        </w:rPr>
        <w:t>, and select period-2 patterns) truly collapse at the bond level.</w:t>
      </w:r>
    </w:p>
    <w:p w14:paraId="787750EA" w14:textId="77777777" w:rsidR="00582733" w:rsidRPr="00F55FF1" w:rsidRDefault="000D3CE4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 xml:space="preserve">5. Hardware damping calibration at </w:t>
      </w:r>
      <w:proofErr w:type="spellStart"/>
      <w:r>
        <w:rPr>
          <w:rFonts w:ascii="Arial" w:hAnsi="Arial" w:cs="Arial"/>
          <w:color w:val="auto"/>
        </w:rPr>
        <w:t>p_depol</w:t>
      </w:r>
      <w:proofErr w:type="spellEnd"/>
      <w:r>
        <w:rPr>
          <w:rFonts w:ascii="Arial" w:hAnsi="Arial" w:cs="Arial"/>
          <w:color w:val="auto"/>
        </w:rPr>
        <w:t xml:space="preserve"> = 0.005</w:t>
      </w:r>
    </w:p>
    <w:p w14:paraId="146823C3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5.1 Calibration protocol</w:t>
      </w:r>
    </w:p>
    <w:p w14:paraId="7A30A1F7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Direct Monte-Carlo trajectory simulation of the full 81-pattern capacity experiment at 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0.005 is computationally prohibitive (≈ 90 hours at laptop state-vector speed for 17-qubit circuits with </w:t>
      </w:r>
      <w:proofErr w:type="spellStart"/>
      <w:r>
        <w:rPr>
          <w:rFonts w:ascii="Arial" w:hAnsi="Arial" w:cs="Arial"/>
        </w:rPr>
        <w:t>depolarising</w:t>
      </w:r>
      <w:proofErr w:type="spellEnd"/>
      <w:r>
        <w:rPr>
          <w:rFonts w:ascii="Arial" w:hAnsi="Arial" w:cs="Arial"/>
        </w:rPr>
        <w:t xml:space="preserve"> Kraus channels). A small calibration on representative patterns is used instead.</w:t>
      </w:r>
    </w:p>
    <w:p w14:paraId="36C26E6D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Three patterns from the persistence study — M1 (αβγα), M5 (αααα), M6 (ββββ) — are measured across all 4 bonds at two noise levels (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0, 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0.005), n = 1 horizon, 256 Monte-Carlo trajectories each. Wall-clock runtime: ~50 min.</w:t>
      </w:r>
    </w:p>
    <w:p w14:paraId="5C132270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damping factor f is defined per bond as</w:t>
      </w:r>
    </w:p>
    <w:p w14:paraId="651D1088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$$f = \frac{\text{bond}(p) - </w:t>
      </w:r>
      <w:proofErr w:type="gramStart"/>
      <w:r>
        <w:rPr>
          <w:rFonts w:ascii="Arial" w:hAnsi="Arial" w:cs="Arial"/>
        </w:rPr>
        <w:t>0.5}{</w:t>
      </w:r>
      <w:proofErr w:type="gramEnd"/>
      <w:r>
        <w:rPr>
          <w:rFonts w:ascii="Arial" w:hAnsi="Arial" w:cs="Arial"/>
        </w:rPr>
        <w:t>\text{bond</w:t>
      </w:r>
      <w:proofErr w:type="gramStart"/>
      <w:r>
        <w:rPr>
          <w:rFonts w:ascii="Arial" w:hAnsi="Arial" w:cs="Arial"/>
        </w:rPr>
        <w:t>}(</w:t>
      </w:r>
      <w:proofErr w:type="gramEnd"/>
      <w:r>
        <w:rPr>
          <w:rFonts w:ascii="Arial" w:hAnsi="Arial" w:cs="Arial"/>
        </w:rPr>
        <w:t xml:space="preserve">0) - </w:t>
      </w:r>
      <w:proofErr w:type="gramStart"/>
      <w:r>
        <w:rPr>
          <w:rFonts w:ascii="Arial" w:hAnsi="Arial" w:cs="Arial"/>
        </w:rPr>
        <w:t>0.5}$</w:t>
      </w:r>
      <w:proofErr w:type="gramEnd"/>
      <w:r>
        <w:rPr>
          <w:rFonts w:ascii="Arial" w:hAnsi="Arial" w:cs="Arial"/>
        </w:rPr>
        <w:t>$</w:t>
      </w:r>
    </w:p>
    <w:p w14:paraId="27101630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where 0.5 is the SWAP-test fixed point at maximal mixing. This f measures the fractional retention of the ideal bond signal's distance from the maximally-mixed value.</w:t>
      </w:r>
    </w:p>
    <w:p w14:paraId="2F2FEEAE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5.2 Measured damping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4572"/>
        <w:gridCol w:w="4680"/>
      </w:tblGrid>
      <w:tr w:rsidR="00582733" w:rsidRPr="00D667D3" w14:paraId="300EAA02" w14:textId="77777777" w:rsidTr="00F55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DBE5F1" w:themeFill="accent1" w:themeFillTint="33"/>
          </w:tcPr>
          <w:p w14:paraId="5CE44860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Statistic</w:t>
            </w:r>
          </w:p>
        </w:tc>
        <w:tc>
          <w:tcPr>
            <w:tcW w:w="4680" w:type="dxa"/>
            <w:shd w:val="clear" w:color="auto" w:fill="DBE5F1" w:themeFill="accent1" w:themeFillTint="33"/>
          </w:tcPr>
          <w:p w14:paraId="3CB9696F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Value</w:t>
            </w:r>
          </w:p>
        </w:tc>
      </w:tr>
      <w:tr w:rsidR="00582733" w:rsidRPr="00D667D3" w14:paraId="072A295A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3D9CCAAB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mean</w:t>
            </w:r>
          </w:p>
        </w:tc>
        <w:tc>
          <w:tcPr>
            <w:tcW w:w="4680" w:type="dxa"/>
            <w:shd w:val="clear" w:color="auto" w:fill="FFFFFF" w:themeFill="background1"/>
          </w:tcPr>
          <w:p w14:paraId="4317E7F3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0.384</w:t>
            </w:r>
          </w:p>
        </w:tc>
      </w:tr>
      <w:tr w:rsidR="00582733" w:rsidRPr="00D667D3" w14:paraId="2E957793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77810D86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median</w:t>
            </w:r>
          </w:p>
        </w:tc>
        <w:tc>
          <w:tcPr>
            <w:tcW w:w="4680" w:type="dxa"/>
            <w:shd w:val="clear" w:color="auto" w:fill="FFFFFF" w:themeFill="background1"/>
          </w:tcPr>
          <w:p w14:paraId="2CF0D7D9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0.396</w:t>
            </w:r>
          </w:p>
        </w:tc>
      </w:tr>
      <w:tr w:rsidR="00582733" w:rsidRPr="00D667D3" w14:paraId="02923649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371910C7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std</w:t>
            </w:r>
          </w:p>
        </w:tc>
        <w:tc>
          <w:tcPr>
            <w:tcW w:w="4680" w:type="dxa"/>
            <w:shd w:val="clear" w:color="auto" w:fill="FFFFFF" w:themeFill="background1"/>
          </w:tcPr>
          <w:p w14:paraId="57A57BFB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0.279</w:t>
            </w:r>
          </w:p>
        </w:tc>
      </w:tr>
      <w:tr w:rsidR="00582733" w:rsidRPr="00D667D3" w14:paraId="7B5EBCB8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2" w:type="dxa"/>
            <w:shd w:val="clear" w:color="auto" w:fill="FFFFFF" w:themeFill="background1"/>
          </w:tcPr>
          <w:p w14:paraId="3E3949CA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α_eff (per </w:t>
            </w:r>
            <w:proofErr w:type="spellStart"/>
            <w:r>
              <w:rPr>
                <w:rFonts w:ascii="Arial" w:hAnsi="Arial" w:cs="Arial"/>
              </w:rPr>
              <w:t>n·p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4680" w:type="dxa"/>
            <w:shd w:val="clear" w:color="auto" w:fill="FFFFFF" w:themeFill="background1"/>
          </w:tcPr>
          <w:p w14:paraId="36D097DD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191</w:t>
            </w:r>
          </w:p>
        </w:tc>
      </w:tr>
    </w:tbl>
    <w:p w14:paraId="7C7ACAF6" w14:textId="45494B03" w:rsidR="00582733" w:rsidRPr="00F55FF1" w:rsidRDefault="000D3CE4">
      <w:pPr>
        <w:spacing w:after="12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Table 6. 4-square damping factor at n = 1, </w:t>
      </w:r>
      <w:proofErr w:type="spellStart"/>
      <w:r>
        <w:rPr>
          <w:rFonts w:ascii="Arial" w:hAnsi="Arial" w:cs="Arial"/>
          <w:iCs/>
          <w:sz w:val="20"/>
          <w:szCs w:val="20"/>
        </w:rPr>
        <w:t>p_depol</w:t>
      </w:r>
      <w:proofErr w:type="spellEnd"/>
      <w:r>
        <w:rPr>
          <w:rFonts w:ascii="Arial" w:hAnsi="Arial" w:cs="Arial"/>
          <w:iCs/>
          <w:sz w:val="20"/>
          <w:szCs w:val="20"/>
        </w:rPr>
        <w:t xml:space="preserve"> = 0.005.</w:t>
      </w:r>
    </w:p>
    <w:p w14:paraId="0DC943C5" w14:textId="40575E65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large per-bond variance (std 0.279, range 0.07–0.71) reflects per-pattern circuit-depth differences: patterns with shorter state preparation (e.g., the uniform-α pattern) damp less than those with longer preparation (e.g., mixed-label patterns). The mean 0.384 is the best single-number estimate for distance-vector scaling.</w:t>
      </w:r>
    </w:p>
    <w:p w14:paraId="7D398E8A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5.3 Hardware-realistic capacity via linear-damping extrapolation</w:t>
      </w:r>
    </w:p>
    <w:p w14:paraId="241E4A42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Linear damping: each pattern's bond vector scales toward the maximally-mixed bond value (0.5) by factor f = 0.384. Pairwise distances between bond vectors scale by the same factor. The n = 1 ideal </w:t>
      </w:r>
      <w:proofErr w:type="gramStart"/>
      <w:r>
        <w:rPr>
          <w:rFonts w:ascii="Arial" w:hAnsi="Arial" w:cs="Arial"/>
        </w:rPr>
        <w:t>fingerprints</w:t>
      </w:r>
      <w:proofErr w:type="gramEnd"/>
      <w:r>
        <w:rPr>
          <w:rFonts w:ascii="Arial" w:hAnsi="Arial" w:cs="Arial"/>
        </w:rPr>
        <w:t xml:space="preserve"> are transformed as</w:t>
      </w:r>
    </w:p>
    <w:p w14:paraId="39137ED9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$$\text{bond}_\text{</w:t>
      </w:r>
      <w:proofErr w:type="spellStart"/>
      <w:r>
        <w:rPr>
          <w:rFonts w:ascii="Arial" w:hAnsi="Arial" w:cs="Arial"/>
        </w:rPr>
        <w:t>hw</w:t>
      </w:r>
      <w:proofErr w:type="spellEnd"/>
      <w:r>
        <w:rPr>
          <w:rFonts w:ascii="Arial" w:hAnsi="Arial" w:cs="Arial"/>
        </w:rPr>
        <w:t>} = 0.5 + 0.384 \times (\text{bond}_\text{ideal} - 0.5</w:t>
      </w:r>
      <w:proofErr w:type="gramStart"/>
      <w:r>
        <w:rPr>
          <w:rFonts w:ascii="Arial" w:hAnsi="Arial" w:cs="Arial"/>
        </w:rPr>
        <w:t>),$</w:t>
      </w:r>
      <w:proofErr w:type="gramEnd"/>
      <w:r>
        <w:rPr>
          <w:rFonts w:ascii="Arial" w:hAnsi="Arial" w:cs="Arial"/>
        </w:rPr>
        <w:t>$</w:t>
      </w:r>
    </w:p>
    <w:p w14:paraId="3BF61F80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and the capacity curve is recomputed.</w:t>
      </w:r>
    </w:p>
    <w:p w14:paraId="6C235514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Shot-noise floor at 4,096 shots per bond: </w:t>
      </w:r>
      <w:proofErr w:type="spellStart"/>
      <w:r>
        <w:rPr>
          <w:rFonts w:ascii="Arial" w:hAnsi="Arial" w:cs="Arial"/>
        </w:rPr>
        <w:t>σ_bond</w:t>
      </w:r>
      <w:proofErr w:type="spellEnd"/>
      <w:r>
        <w:rPr>
          <w:rFonts w:ascii="Arial" w:hAnsi="Arial" w:cs="Arial"/>
        </w:rPr>
        <w:t xml:space="preserve"> ≈ 0.008, so pair-vector noise </w:t>
      </w:r>
      <w:proofErr w:type="spellStart"/>
      <w:r>
        <w:rPr>
          <w:rFonts w:ascii="Arial" w:hAnsi="Arial" w:cs="Arial"/>
        </w:rPr>
        <w:t>σ_dist</w:t>
      </w:r>
      <w:proofErr w:type="spellEnd"/>
      <w:r>
        <w:rPr>
          <w:rFonts w:ascii="Arial" w:hAnsi="Arial" w:cs="Arial"/>
        </w:rPr>
        <w:t xml:space="preserve"> ≈ √8 · </w:t>
      </w:r>
      <w:proofErr w:type="spellStart"/>
      <w:r>
        <w:rPr>
          <w:rFonts w:ascii="Arial" w:hAnsi="Arial" w:cs="Arial"/>
        </w:rPr>
        <w:t>σ_bond</w:t>
      </w:r>
      <w:proofErr w:type="spellEnd"/>
      <w:r>
        <w:rPr>
          <w:rFonts w:ascii="Arial" w:hAnsi="Arial" w:cs="Arial"/>
        </w:rPr>
        <w:t xml:space="preserve"> ≈ 0.023. Useful hardware operating regime is </w:t>
      </w:r>
      <w:proofErr w:type="spellStart"/>
      <w:r>
        <w:rPr>
          <w:rFonts w:ascii="Arial" w:hAnsi="Arial" w:cs="Arial"/>
        </w:rPr>
        <w:t>D_hw</w:t>
      </w:r>
      <w:proofErr w:type="spellEnd"/>
      <w:r>
        <w:rPr>
          <w:rFonts w:ascii="Arial" w:hAnsi="Arial" w:cs="Arial"/>
        </w:rPr>
        <w:t xml:space="preserve"> ≥ 3σ_dist ≈ 0.07.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232"/>
        <w:gridCol w:w="2340"/>
        <w:gridCol w:w="2340"/>
        <w:gridCol w:w="2340"/>
      </w:tblGrid>
      <w:tr w:rsidR="00582733" w:rsidRPr="00D667D3" w14:paraId="756C9262" w14:textId="77777777" w:rsidTr="00F55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DBE5F1" w:themeFill="accent1" w:themeFillTint="33"/>
          </w:tcPr>
          <w:p w14:paraId="2283C978" w14:textId="77777777" w:rsidR="00582733" w:rsidRPr="00D667D3" w:rsidRDefault="000D3CE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D_hw</w:t>
            </w:r>
            <w:proofErr w:type="spellEnd"/>
          </w:p>
        </w:tc>
        <w:tc>
          <w:tcPr>
            <w:tcW w:w="2340" w:type="dxa"/>
            <w:shd w:val="clear" w:color="auto" w:fill="DBE5F1" w:themeFill="accent1" w:themeFillTint="33"/>
          </w:tcPr>
          <w:p w14:paraId="34D4B4F8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equivalent </w:t>
            </w:r>
            <w:proofErr w:type="spellStart"/>
            <w:r>
              <w:rPr>
                <w:rFonts w:ascii="Arial" w:hAnsi="Arial" w:cs="Arial"/>
              </w:rPr>
              <w:t>D_ideal</w:t>
            </w:r>
            <w:proofErr w:type="spellEnd"/>
          </w:p>
        </w:tc>
        <w:tc>
          <w:tcPr>
            <w:tcW w:w="2340" w:type="dxa"/>
            <w:shd w:val="clear" w:color="auto" w:fill="DBE5F1" w:themeFill="accent1" w:themeFillTint="33"/>
          </w:tcPr>
          <w:p w14:paraId="5F2F66A8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N_hw</w:t>
            </w:r>
            <w:proofErr w:type="spellEnd"/>
          </w:p>
        </w:tc>
        <w:tc>
          <w:tcPr>
            <w:tcW w:w="2340" w:type="dxa"/>
            <w:shd w:val="clear" w:color="auto" w:fill="DBE5F1" w:themeFill="accent1" w:themeFillTint="33"/>
          </w:tcPr>
          <w:p w14:paraId="38822FB2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bits</w:t>
            </w:r>
          </w:p>
        </w:tc>
      </w:tr>
      <w:tr w:rsidR="00582733" w:rsidRPr="00D667D3" w14:paraId="0FA84986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6138A7D2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0.023 (1σ shot noise)</w:t>
            </w:r>
          </w:p>
        </w:tc>
        <w:tc>
          <w:tcPr>
            <w:tcW w:w="2340" w:type="dxa"/>
            <w:shd w:val="clear" w:color="auto" w:fill="FFFFFF" w:themeFill="background1"/>
          </w:tcPr>
          <w:p w14:paraId="558B049F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0.060</w:t>
            </w:r>
          </w:p>
        </w:tc>
        <w:tc>
          <w:tcPr>
            <w:tcW w:w="2340" w:type="dxa"/>
            <w:shd w:val="clear" w:color="auto" w:fill="FFFFFF" w:themeFill="background1"/>
          </w:tcPr>
          <w:p w14:paraId="513D1FBA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</w:t>
            </w:r>
          </w:p>
        </w:tc>
        <w:tc>
          <w:tcPr>
            <w:tcW w:w="2340" w:type="dxa"/>
            <w:shd w:val="clear" w:color="auto" w:fill="FFFFFF" w:themeFill="background1"/>
          </w:tcPr>
          <w:p w14:paraId="30F705DA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6.15</w:t>
            </w:r>
          </w:p>
        </w:tc>
      </w:tr>
      <w:tr w:rsidR="00582733" w:rsidRPr="00D667D3" w14:paraId="03CA91F7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46195E8A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0.050</w:t>
            </w:r>
          </w:p>
        </w:tc>
        <w:tc>
          <w:tcPr>
            <w:tcW w:w="2340" w:type="dxa"/>
            <w:shd w:val="clear" w:color="auto" w:fill="FFFFFF" w:themeFill="background1"/>
          </w:tcPr>
          <w:p w14:paraId="564CAB33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2340" w:type="dxa"/>
            <w:shd w:val="clear" w:color="auto" w:fill="FFFFFF" w:themeFill="background1"/>
          </w:tcPr>
          <w:p w14:paraId="56509FEA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59</w:t>
            </w:r>
          </w:p>
        </w:tc>
        <w:tc>
          <w:tcPr>
            <w:tcW w:w="2340" w:type="dxa"/>
            <w:shd w:val="clear" w:color="auto" w:fill="FFFFFF" w:themeFill="background1"/>
          </w:tcPr>
          <w:p w14:paraId="6E13AC6C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5.88</w:t>
            </w:r>
          </w:p>
        </w:tc>
      </w:tr>
      <w:tr w:rsidR="00582733" w:rsidRPr="00D667D3" w14:paraId="0AD2E6E0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0D4E6569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0.070 (3σ)</w:t>
            </w:r>
          </w:p>
        </w:tc>
        <w:tc>
          <w:tcPr>
            <w:tcW w:w="2340" w:type="dxa"/>
            <w:shd w:val="clear" w:color="auto" w:fill="FFFFFF" w:themeFill="background1"/>
          </w:tcPr>
          <w:p w14:paraId="139514DC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0.182</w:t>
            </w:r>
          </w:p>
        </w:tc>
        <w:tc>
          <w:tcPr>
            <w:tcW w:w="2340" w:type="dxa"/>
            <w:shd w:val="clear" w:color="auto" w:fill="FFFFFF" w:themeFill="background1"/>
          </w:tcPr>
          <w:p w14:paraId="594DF9BD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51</w:t>
            </w:r>
          </w:p>
        </w:tc>
        <w:tc>
          <w:tcPr>
            <w:tcW w:w="2340" w:type="dxa"/>
            <w:shd w:val="clear" w:color="auto" w:fill="FFFFFF" w:themeFill="background1"/>
          </w:tcPr>
          <w:p w14:paraId="1F729BE2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5.67</w:t>
            </w:r>
          </w:p>
        </w:tc>
      </w:tr>
      <w:tr w:rsidR="00582733" w:rsidRPr="00D667D3" w14:paraId="39A8823D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57EFD493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0.100 (4σ)</w:t>
            </w:r>
          </w:p>
        </w:tc>
        <w:tc>
          <w:tcPr>
            <w:tcW w:w="2340" w:type="dxa"/>
            <w:shd w:val="clear" w:color="auto" w:fill="FFFFFF" w:themeFill="background1"/>
          </w:tcPr>
          <w:p w14:paraId="26BAE3E5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0.260</w:t>
            </w:r>
          </w:p>
        </w:tc>
        <w:tc>
          <w:tcPr>
            <w:tcW w:w="2340" w:type="dxa"/>
            <w:shd w:val="clear" w:color="auto" w:fill="FFFFFF" w:themeFill="background1"/>
          </w:tcPr>
          <w:p w14:paraId="6AC58F85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2340" w:type="dxa"/>
            <w:shd w:val="clear" w:color="auto" w:fill="FFFFFF" w:themeFill="background1"/>
          </w:tcPr>
          <w:p w14:paraId="381FDE86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5.00</w:t>
            </w:r>
          </w:p>
        </w:tc>
      </w:tr>
      <w:tr w:rsidR="00582733" w:rsidRPr="00D667D3" w14:paraId="416D5AF6" w14:textId="77777777" w:rsidTr="00F5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1099238C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0.150</w:t>
            </w:r>
          </w:p>
        </w:tc>
        <w:tc>
          <w:tcPr>
            <w:tcW w:w="2340" w:type="dxa"/>
            <w:shd w:val="clear" w:color="auto" w:fill="FFFFFF" w:themeFill="background1"/>
          </w:tcPr>
          <w:p w14:paraId="5DF56CFA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0.390</w:t>
            </w:r>
          </w:p>
        </w:tc>
        <w:tc>
          <w:tcPr>
            <w:tcW w:w="2340" w:type="dxa"/>
            <w:shd w:val="clear" w:color="auto" w:fill="FFFFFF" w:themeFill="background1"/>
          </w:tcPr>
          <w:p w14:paraId="2B6298B9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340" w:type="dxa"/>
            <w:shd w:val="clear" w:color="auto" w:fill="FFFFFF" w:themeFill="background1"/>
          </w:tcPr>
          <w:p w14:paraId="0089CC40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</w:tr>
      <w:tr w:rsidR="00582733" w:rsidRPr="00D667D3" w14:paraId="65658DFC" w14:textId="77777777" w:rsidTr="00F55F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FFFFFF" w:themeFill="background1"/>
          </w:tcPr>
          <w:p w14:paraId="1B47738D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0.200</w:t>
            </w:r>
          </w:p>
        </w:tc>
        <w:tc>
          <w:tcPr>
            <w:tcW w:w="2340" w:type="dxa"/>
            <w:shd w:val="clear" w:color="auto" w:fill="FFFFFF" w:themeFill="background1"/>
          </w:tcPr>
          <w:p w14:paraId="1F28A18C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0.521</w:t>
            </w:r>
          </w:p>
        </w:tc>
        <w:tc>
          <w:tcPr>
            <w:tcW w:w="2340" w:type="dxa"/>
            <w:shd w:val="clear" w:color="auto" w:fill="FFFFFF" w:themeFill="background1"/>
          </w:tcPr>
          <w:p w14:paraId="74CA299C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340" w:type="dxa"/>
            <w:shd w:val="clear" w:color="auto" w:fill="FFFFFF" w:themeFill="background1"/>
          </w:tcPr>
          <w:p w14:paraId="0AAB36E4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</w:tr>
    </w:tbl>
    <w:p w14:paraId="0404EF7E" w14:textId="4F853B85" w:rsidR="00582733" w:rsidRPr="00F55FF1" w:rsidRDefault="000D3CE4">
      <w:pPr>
        <w:spacing w:after="120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Table 7. Hardware-realistic capacity N(</w:t>
      </w:r>
      <w:proofErr w:type="spellStart"/>
      <w:r>
        <w:rPr>
          <w:rFonts w:ascii="Arial" w:hAnsi="Arial" w:cs="Arial"/>
          <w:iCs/>
          <w:sz w:val="20"/>
          <w:szCs w:val="20"/>
        </w:rPr>
        <w:t>D_hw</w:t>
      </w:r>
      <w:proofErr w:type="spellEnd"/>
      <w:r>
        <w:rPr>
          <w:rFonts w:ascii="Arial" w:hAnsi="Arial" w:cs="Arial"/>
          <w:iCs/>
          <w:sz w:val="20"/>
          <w:szCs w:val="20"/>
        </w:rPr>
        <w:t>) at Willow-realistic noise.</w:t>
      </w:r>
    </w:p>
    <w:p w14:paraId="4C645A50" w14:textId="77777777" w:rsidR="00582733" w:rsidRPr="00D667D3" w:rsidRDefault="000D3CE4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C87EC1" wp14:editId="15B383F0">
            <wp:extent cx="5760720" cy="19228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mory_capa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88FA" w14:textId="77777777" w:rsidR="00582733" w:rsidRPr="00F55FF1" w:rsidRDefault="000D3CE4" w:rsidP="00F55F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sz w:val="20"/>
          <w:szCs w:val="20"/>
        </w:rPr>
        <w:t>Figure 2.</w:t>
      </w:r>
      <w:r>
        <w:rPr>
          <w:rFonts w:ascii="Arial" w:hAnsi="Arial" w:cs="Arial"/>
          <w:i/>
          <w:sz w:val="20"/>
          <w:szCs w:val="20"/>
        </w:rPr>
        <w:t xml:space="preserve"> Memory capacity of the 4-square </w:t>
      </w:r>
      <w:proofErr w:type="spellStart"/>
      <w:r>
        <w:rPr>
          <w:rFonts w:ascii="Arial" w:hAnsi="Arial" w:cs="Arial"/>
          <w:i/>
          <w:sz w:val="20"/>
          <w:szCs w:val="20"/>
        </w:rPr>
        <w:t>merkabit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substrate across three regimes. Panel (a): capacity N(D) vs distinguishability threshold D for n = 3 ideal (peak amplification), n = 1 ideal (hardware operating point), and n = 1 with hardware-realistic damping f = 0.384 applied. Panel (b): equivalent addressable bits (log</w:t>
      </w:r>
      <w:r>
        <w:rPr>
          <w:rFonts w:ascii="Cambria Math" w:hAnsi="Cambria Math" w:cs="Cambria Math"/>
          <w:i/>
          <w:sz w:val="20"/>
          <w:szCs w:val="20"/>
        </w:rPr>
        <w:t>₂</w:t>
      </w:r>
      <w:r>
        <w:rPr>
          <w:rFonts w:ascii="Arial" w:hAnsi="Arial" w:cs="Arial"/>
          <w:i/>
          <w:sz w:val="20"/>
          <w:szCs w:val="20"/>
        </w:rPr>
        <w:t xml:space="preserve"> N), with the theoretical 3⁴ = 81 ceiling (6.34 bits) and classical 4-bit register (16 states) shown for reference. Panel (c): pairwise bond-vector distance distribution over 3,240 unordered pairs, with the hardware-projected distribution (× 0.384) overlaid. ~5-bit addressable capacity survives at Willow-realistic noise.</w:t>
      </w:r>
    </w:p>
    <w:p w14:paraId="5A38B776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</w:rPr>
        <w:t>Hardware capacity claim.</w:t>
      </w:r>
      <w:r>
        <w:rPr>
          <w:rFonts w:ascii="Arial" w:hAnsi="Arial" w:cs="Arial"/>
        </w:rPr>
        <w:t xml:space="preserve"> At Willow-realistic noise (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0.005) and 4,096-shot SWAP measurement, the 4-square substrate supports:</w:t>
      </w:r>
    </w:p>
    <w:p w14:paraId="4CE2FF23" w14:textId="77777777" w:rsidR="00582733" w:rsidRPr="008B579C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3σ-resolvable: 51 memories = 5.67 bits</w:t>
      </w:r>
    </w:p>
    <w:p w14:paraId="3B62B051" w14:textId="77777777" w:rsidR="00582733" w:rsidRPr="008B579C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4σ-resolvable: 32 memories = 5.00 bits</w:t>
      </w:r>
    </w:p>
    <w:p w14:paraId="5412DBA8" w14:textId="1D7CBE39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All operating points exceed a classical 4-bit binary register (16 states).</w:t>
      </w:r>
    </w:p>
    <w:p w14:paraId="728199C4" w14:textId="77777777" w:rsidR="00582733" w:rsidRPr="00D667D3" w:rsidRDefault="000D3CE4">
      <w:pPr>
        <w:pStyle w:val="Heading2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5.4 Caveat — linear-damping model vs per-pattern variance</w:t>
      </w:r>
    </w:p>
    <w:p w14:paraId="70F4D6F5" w14:textId="72CD20E2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linear-damping extrapolation assumes all bonds damp by a common factor f. The calibration variance (std 0.279) shows this is a first-order approximation, not exact. A fully trustworthy hardware capacity measurement requires directly running the 81-pattern experiment on hardware — which is Observable 18 below. The simulation-based projection here gives the prediction; the hardware test settles the true value.</w:t>
      </w:r>
    </w:p>
    <w:p w14:paraId="761E6B50" w14:textId="77777777" w:rsidR="00582733" w:rsidRPr="00F55FF1" w:rsidRDefault="000D3CE4">
      <w:pPr>
        <w:pStyle w:val="Heading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6. Pre-registered hardware observable — Observable 18</w:t>
      </w:r>
    </w:p>
    <w:p w14:paraId="0807D5AD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6.1 Protocol specification</w:t>
      </w:r>
    </w:p>
    <w:p w14:paraId="2F9CF9D5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Run the full 81-pattern capacity experiment on IBM Eagle r3 (</w:t>
      </w:r>
      <w:proofErr w:type="spellStart"/>
      <w:r>
        <w:rPr>
          <w:rFonts w:ascii="Arial" w:hAnsi="Arial" w:cs="Arial"/>
        </w:rPr>
        <w:t>ibm_strasbourg</w:t>
      </w:r>
      <w:proofErr w:type="spellEnd"/>
      <w:r>
        <w:rPr>
          <w:rFonts w:ascii="Arial" w:hAnsi="Arial" w:cs="Arial"/>
        </w:rPr>
        <w:t xml:space="preserve"> or </w:t>
      </w:r>
      <w:proofErr w:type="spellStart"/>
      <w:r>
        <w:rPr>
          <w:rFonts w:ascii="Arial" w:hAnsi="Arial" w:cs="Arial"/>
        </w:rPr>
        <w:t>ibm_</w:t>
      </w:r>
      <w:proofErr w:type="gramStart"/>
      <w:r>
        <w:rPr>
          <w:rFonts w:ascii="Arial" w:hAnsi="Arial" w:cs="Arial"/>
        </w:rPr>
        <w:t>brussels</w:t>
      </w:r>
      <w:proofErr w:type="spellEnd"/>
      <w:proofErr w:type="gramEnd"/>
      <w:r>
        <w:rPr>
          <w:rFonts w:ascii="Arial" w:hAnsi="Arial" w:cs="Arial"/>
        </w:rPr>
        <w:t>) or Heron r2 (</w:t>
      </w:r>
      <w:proofErr w:type="spellStart"/>
      <w:r>
        <w:rPr>
          <w:rFonts w:ascii="Arial" w:hAnsi="Arial" w:cs="Arial"/>
        </w:rPr>
        <w:t>ibm_kingston</w:t>
      </w:r>
      <w:proofErr w:type="spellEnd"/>
      <w:r>
        <w:rPr>
          <w:rFonts w:ascii="Arial" w:hAnsi="Arial" w:cs="Arial"/>
        </w:rPr>
        <w:t>) [9]:</w:t>
      </w:r>
    </w:p>
    <w:p w14:paraId="34292BC2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Circuit</w:t>
      </w:r>
      <w:r>
        <w:rPr>
          <w:rFonts w:ascii="Arial" w:hAnsi="Arial" w:cs="Arial"/>
        </w:rPr>
        <w:t xml:space="preserve">: 4-square 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, 17 qubits, full Protocol 4S-Z3-three-P internal dynamics + perimeter </w:t>
      </w:r>
      <w:proofErr w:type="spellStart"/>
      <w:r>
        <w:rPr>
          <w:rFonts w:ascii="Arial" w:hAnsi="Arial" w:cs="Arial"/>
        </w:rPr>
        <w:t>iSWAP^J</w:t>
      </w:r>
      <w:proofErr w:type="spellEnd"/>
      <w:r>
        <w:rPr>
          <w:rFonts w:ascii="Arial" w:hAnsi="Arial" w:cs="Arial"/>
        </w:rPr>
        <w:t xml:space="preserve"> tunnels at J = 0.1, </w:t>
      </w:r>
      <w:proofErr w:type="spellStart"/>
      <w:r>
        <w:rPr>
          <w:rFonts w:ascii="Arial" w:hAnsi="Arial" w:cs="Arial"/>
        </w:rPr>
        <w:t>Coxeter</w:t>
      </w:r>
      <w:proofErr w:type="spellEnd"/>
      <w:r>
        <w:rPr>
          <w:rFonts w:ascii="Arial" w:hAnsi="Arial" w:cs="Arial"/>
        </w:rPr>
        <w:t xml:space="preserve"> horizon n = 1</w:t>
      </w:r>
    </w:p>
    <w:p w14:paraId="2A8080FA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Patterns</w:t>
      </w:r>
      <w:r>
        <w:rPr>
          <w:rFonts w:ascii="Arial" w:hAnsi="Arial" w:cs="Arial"/>
        </w:rPr>
        <w:t>: all 81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label configurations on the 4 sites</w:t>
      </w:r>
    </w:p>
    <w:p w14:paraId="1EE0C5F2" w14:textId="7704FE40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Per-pattern measurement</w:t>
      </w:r>
      <w:r>
        <w:rPr>
          <w:rFonts w:ascii="Arial" w:hAnsi="Arial" w:cs="Arial"/>
        </w:rPr>
        <w:t>: all 4 perimeter bonds via SWAP test, 4,096 shots per bond</w:t>
      </w:r>
    </w:p>
    <w:p w14:paraId="3016A790" w14:textId="159AD24A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Total shot budget</w:t>
      </w:r>
      <w:r>
        <w:rPr>
          <w:rFonts w:ascii="Arial" w:hAnsi="Arial" w:cs="Arial"/>
        </w:rPr>
        <w:t>: 81 × 4 × 4,096 = 1,327,104 shots</w:t>
      </w:r>
    </w:p>
    <w:p w14:paraId="70270033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QPU time</w:t>
      </w:r>
      <w:r>
        <w:rPr>
          <w:rFonts w:ascii="Arial" w:hAnsi="Arial" w:cs="Arial"/>
        </w:rPr>
        <w:t>: approximately 40 minutes at current Eagle r3 throughputs</w:t>
      </w:r>
    </w:p>
    <w:p w14:paraId="233F89E8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6.2 </w:t>
      </w:r>
      <w:proofErr w:type="gramStart"/>
      <w:r>
        <w:rPr>
          <w:rFonts w:ascii="Arial" w:hAnsi="Arial" w:cs="Arial"/>
          <w:color w:val="auto"/>
          <w:sz w:val="24"/>
          <w:szCs w:val="24"/>
        </w:rPr>
        <w:t>Pre-registered</w:t>
      </w:r>
      <w:proofErr w:type="gramEnd"/>
      <w:r>
        <w:rPr>
          <w:rFonts w:ascii="Arial" w:hAnsi="Arial" w:cs="Arial"/>
          <w:color w:val="auto"/>
          <w:sz w:val="24"/>
          <w:szCs w:val="24"/>
        </w:rPr>
        <w:t xml:space="preserve"> falsification thresholds</w:t>
      </w:r>
    </w:p>
    <w:p w14:paraId="579A59FA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Let </w:t>
      </w:r>
      <w:proofErr w:type="spellStart"/>
      <w:r>
        <w:rPr>
          <w:rFonts w:ascii="Arial" w:hAnsi="Arial" w:cs="Arial"/>
        </w:rPr>
        <w:t>N_hw</w:t>
      </w:r>
      <w:proofErr w:type="spellEnd"/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D_hw</w:t>
      </w:r>
      <w:proofErr w:type="spellEnd"/>
      <w:r>
        <w:rPr>
          <w:rFonts w:ascii="Arial" w:hAnsi="Arial" w:cs="Arial"/>
        </w:rPr>
        <w:t xml:space="preserve">) denote the measured capacity on hardware at threshold </w:t>
      </w:r>
      <w:proofErr w:type="spellStart"/>
      <w:r>
        <w:rPr>
          <w:rFonts w:ascii="Arial" w:hAnsi="Arial" w:cs="Arial"/>
        </w:rPr>
        <w:t>D_hw</w:t>
      </w:r>
      <w:proofErr w:type="spellEnd"/>
      <w:r>
        <w:rPr>
          <w:rFonts w:ascii="Arial" w:hAnsi="Arial" w:cs="Arial"/>
        </w:rPr>
        <w:t>. The pre-registered predictions:</w:t>
      </w:r>
    </w:p>
    <w:p w14:paraId="577ABDB6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Strong pass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N_</w:t>
      </w:r>
      <w:proofErr w:type="gramStart"/>
      <w:r>
        <w:rPr>
          <w:rFonts w:ascii="Arial" w:hAnsi="Arial" w:cs="Arial"/>
        </w:rPr>
        <w:t>hw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0.07) ≥ 45 memories. This matches the simulation projection (51) within per-pattern variance (&lt; 15% slack). A hardware result ≥ 45 confirms the 5-bit addressable register claim and the 78% approach to the 3⁴ theoretical ceiling at hardware noise.</w:t>
      </w:r>
    </w:p>
    <w:p w14:paraId="1ACCCC8E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Weak pass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N_</w:t>
      </w:r>
      <w:proofErr w:type="gramStart"/>
      <w:r>
        <w:rPr>
          <w:rFonts w:ascii="Arial" w:hAnsi="Arial" w:cs="Arial"/>
        </w:rPr>
        <w:t>hw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0.07) ≥ 25 memories. This passes even if the empirical damping factor is 2× worse than measured in simulation (f = 0.19 instead of 0.38). Demonstrates &gt; 4-bit addressable capacity at hardware noise — better than a classical 4-bit register.</w:t>
      </w:r>
    </w:p>
    <w:p w14:paraId="3DD02A78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Fail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N_</w:t>
      </w:r>
      <w:proofErr w:type="gramStart"/>
      <w:r>
        <w:rPr>
          <w:rFonts w:ascii="Arial" w:hAnsi="Arial" w:cs="Arial"/>
        </w:rPr>
        <w:t>hw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0.07) &lt; 25. Either the simulation model understates hardware damping by more than 2× (e.g. dephasing dominates over </w:t>
      </w:r>
      <w:proofErr w:type="spellStart"/>
      <w:r>
        <w:rPr>
          <w:rFonts w:ascii="Arial" w:hAnsi="Arial" w:cs="Arial"/>
        </w:rPr>
        <w:t>depolarisation</w:t>
      </w:r>
      <w:proofErr w:type="spellEnd"/>
      <w:r>
        <w:rPr>
          <w:rFonts w:ascii="Arial" w:hAnsi="Arial" w:cs="Arial"/>
        </w:rPr>
        <w:t xml:space="preserve"> at large circuit depth) or the bond fingerprint is more degenerate on hardware than ideal simulation predicts (e.g. readout errors cluster patterns). Either way, the ≥ 4-bit memory claim fails.</w:t>
      </w:r>
    </w:p>
    <w:p w14:paraId="75FA10FC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6.3 </w:t>
      </w:r>
      <w:proofErr w:type="gramStart"/>
      <w:r>
        <w:rPr>
          <w:rFonts w:ascii="Arial" w:hAnsi="Arial" w:cs="Arial"/>
          <w:color w:val="auto"/>
          <w:sz w:val="24"/>
          <w:szCs w:val="24"/>
        </w:rPr>
        <w:t>Pre-registration</w:t>
      </w:r>
      <w:proofErr w:type="gramEnd"/>
      <w:r>
        <w:rPr>
          <w:rFonts w:ascii="Arial" w:hAnsi="Arial" w:cs="Arial"/>
          <w:color w:val="auto"/>
          <w:sz w:val="24"/>
          <w:szCs w:val="24"/>
        </w:rPr>
        <w:t xml:space="preserve"> and publication discipline</w:t>
      </w:r>
    </w:p>
    <w:p w14:paraId="156A9A1F" w14:textId="7B0D58E4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The hardware experiment scripts — a straightforward extension of the existing cirq/run_p4s_memory_capacity_cirq.py to </w:t>
      </w:r>
      <w:proofErr w:type="spellStart"/>
      <w:r>
        <w:rPr>
          <w:rFonts w:ascii="Arial" w:hAnsi="Arial" w:cs="Arial"/>
        </w:rPr>
        <w:t>qiskit</w:t>
      </w:r>
      <w:proofErr w:type="spellEnd"/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ibm</w:t>
      </w:r>
      <w:proofErr w:type="spellEnd"/>
      <w:r>
        <w:rPr>
          <w:rFonts w:ascii="Arial" w:hAnsi="Arial" w:cs="Arial"/>
        </w:rPr>
        <w:t>-runtime [15] — will be committed to the repository at github.com/</w:t>
      </w:r>
      <w:proofErr w:type="spellStart"/>
      <w:r>
        <w:rPr>
          <w:rFonts w:ascii="Arial" w:hAnsi="Arial" w:cs="Arial"/>
        </w:rPr>
        <w:t>selina</w:t>
      </w:r>
      <w:r w:rsidR="0043224F">
        <w:rPr>
          <w:rFonts w:ascii="Arial" w:hAnsi="Arial" w:cs="Arial"/>
        </w:rPr>
        <w:t>aliens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tesseract_quantum_implementation</w:t>
      </w:r>
      <w:proofErr w:type="spellEnd"/>
      <w:r>
        <w:rPr>
          <w:rFonts w:ascii="Arial" w:hAnsi="Arial" w:cs="Arial"/>
        </w:rPr>
        <w:t xml:space="preserve"> with a timestamped commit prior to any hardware access. Raw counts will be added within 48 h of receipt, with no error mitigation, no readout correction, and no post-selection.</w:t>
      </w:r>
    </w:p>
    <w:p w14:paraId="6F387754" w14:textId="77777777" w:rsidR="00582733" w:rsidRPr="00F55FF1" w:rsidRDefault="000D3CE4">
      <w:pPr>
        <w:pStyle w:val="Heading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7. Interpretation — associative-memory register</w:t>
      </w:r>
    </w:p>
    <w:p w14:paraId="6446BF95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substrate-level requirements of an associative-memory register [6] are three:</w:t>
      </w:r>
    </w:p>
    <w:p w14:paraId="0930B0E4" w14:textId="77777777" w:rsidR="00582733" w:rsidRPr="00D667D3" w:rsidRDefault="000D3CE4">
      <w:pPr>
        <w:pStyle w:val="ListNumber"/>
        <w:rPr>
          <w:rFonts w:ascii="Arial" w:hAnsi="Arial" w:cs="Arial"/>
        </w:rPr>
      </w:pPr>
      <w:r>
        <w:rPr>
          <w:rFonts w:ascii="Arial" w:hAnsi="Arial" w:cs="Arial"/>
          <w:b/>
        </w:rPr>
        <w:t>Content-specific distinguishability</w:t>
      </w:r>
      <w:r>
        <w:rPr>
          <w:rFonts w:ascii="Arial" w:hAnsi="Arial" w:cs="Arial"/>
        </w:rPr>
        <w:t xml:space="preserve"> — different input patterns produce different output fingerprints.</w:t>
      </w:r>
    </w:p>
    <w:p w14:paraId="2BFED4AD" w14:textId="77777777" w:rsidR="00582733" w:rsidRPr="00D667D3" w:rsidRDefault="000D3CE4">
      <w:pPr>
        <w:pStyle w:val="ListNumber"/>
        <w:rPr>
          <w:rFonts w:ascii="Arial" w:hAnsi="Arial" w:cs="Arial"/>
        </w:rPr>
      </w:pPr>
      <w:r>
        <w:rPr>
          <w:rFonts w:ascii="Arial" w:hAnsi="Arial" w:cs="Arial"/>
          <w:b/>
        </w:rPr>
        <w:t>Temporal persistence</w:t>
      </w:r>
      <w:r>
        <w:rPr>
          <w:rFonts w:ascii="Arial" w:hAnsi="Arial" w:cs="Arial"/>
        </w:rPr>
        <w:t xml:space="preserve"> — the distinguishability survives many timescales of internal dynamics.</w:t>
      </w:r>
    </w:p>
    <w:p w14:paraId="6A31AD03" w14:textId="77777777" w:rsidR="00582733" w:rsidRPr="00D667D3" w:rsidRDefault="000D3CE4">
      <w:pPr>
        <w:pStyle w:val="ListNumber"/>
        <w:rPr>
          <w:rFonts w:ascii="Arial" w:hAnsi="Arial" w:cs="Arial"/>
        </w:rPr>
      </w:pPr>
      <w:r>
        <w:rPr>
          <w:rFonts w:ascii="Arial" w:hAnsi="Arial" w:cs="Arial"/>
          <w:b/>
        </w:rPr>
        <w:t>Capacity beyond classical binary</w:t>
      </w:r>
      <w:r>
        <w:rPr>
          <w:rFonts w:ascii="Arial" w:hAnsi="Arial" w:cs="Arial"/>
        </w:rPr>
        <w:t xml:space="preserve"> — the number of simultaneously-distinguishable patterns scales </w:t>
      </w:r>
      <w:proofErr w:type="spellStart"/>
      <w:r>
        <w:rPr>
          <w:rFonts w:ascii="Arial" w:hAnsi="Arial" w:cs="Arial"/>
        </w:rPr>
        <w:t>favourably</w:t>
      </w:r>
      <w:proofErr w:type="spellEnd"/>
      <w:r>
        <w:rPr>
          <w:rFonts w:ascii="Arial" w:hAnsi="Arial" w:cs="Arial"/>
        </w:rPr>
        <w:t xml:space="preserve"> with the qubit count.</w:t>
      </w:r>
    </w:p>
    <w:p w14:paraId="0EC746D3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The Protocol 4S-Memory-Persistence result establishes (1) and (2): six memories produce six distinct fingerprints, and pairwise distances remain 74% of their initial value at n = 10 </w:t>
      </w:r>
      <w:proofErr w:type="spellStart"/>
      <w:r>
        <w:rPr>
          <w:rFonts w:ascii="Arial" w:hAnsi="Arial" w:cs="Arial"/>
        </w:rPr>
        <w:t>Coxeter</w:t>
      </w:r>
      <w:proofErr w:type="spellEnd"/>
      <w:r>
        <w:rPr>
          <w:rFonts w:ascii="Arial" w:hAnsi="Arial" w:cs="Arial"/>
        </w:rPr>
        <w:t xml:space="preserve"> periods. The Protocol 4S-Memory-Capacity result establishes (3) on the ternary address space: 31 memories at D = 0.3 (~5 bits) is 78% of the theoretical ceiling and 2× a classical 4-bit register. All three requirements are met at substrate level.</w:t>
      </w:r>
    </w:p>
    <w:p w14:paraId="0DF4D45D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The early-amplification signature (distance growing n = 1 → n = 3 before slow decay) is structurally distinctive. Standard dynamical systems either preserve distances (conservative) or decay them monotonically (dissipative). Neural networks performing feature extraction display exactly the amplify-then-hold-then-decay pattern observed here, because early layers widen </w:t>
      </w:r>
      <w:r>
        <w:rPr>
          <w:rFonts w:ascii="Arial" w:hAnsi="Arial" w:cs="Arial"/>
        </w:rPr>
        <w:lastRenderedPageBreak/>
        <w:t xml:space="preserve">representations before later layers collapse them toward the output. The 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 substrate exhibits this signature natively, without training — it is a consequence of the E</w:t>
      </w:r>
      <w:r>
        <w:rPr>
          <w:rFonts w:ascii="Cambria Math" w:hAnsi="Cambria Math" w:cs="Cambria Math"/>
        </w:rPr>
        <w:t>₆</w:t>
      </w:r>
      <w:r>
        <w:rPr>
          <w:rFonts w:ascii="Arial" w:hAnsi="Arial" w:cs="Arial"/>
        </w:rPr>
        <w:t>-derived angle table encoding the Coxeter-12 internal rhythm, not of any learning process.</w:t>
      </w:r>
    </w:p>
    <w:p w14:paraId="0483A0BF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This does not mean the substrate is intelligent or that it learns. Feature amplification is a necessary but not sufficient condition for a learning system. What it does mean: the substrate has the right </w:t>
      </w:r>
      <w:r>
        <w:rPr>
          <w:rFonts w:ascii="Arial" w:hAnsi="Arial" w:cs="Arial"/>
          <w:i/>
        </w:rPr>
        <w:t>shape</w:t>
      </w:r>
      <w:r>
        <w:rPr>
          <w:rFonts w:ascii="Arial" w:hAnsi="Arial" w:cs="Arial"/>
        </w:rPr>
        <w:t xml:space="preserve"> to be an associative-memory register — the kind of substrate that a quantum-AI architecture would need at its foundation, rather than one that has to be engineered to simulate it.</w:t>
      </w:r>
    </w:p>
    <w:p w14:paraId="48BA7243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7.1 Scaling outlook</w:t>
      </w:r>
    </w:p>
    <w:p w14:paraId="33BE5AFE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The 4-square is the smallest non-trivial </w:t>
      </w:r>
      <w:proofErr w:type="spellStart"/>
      <w:r>
        <w:rPr>
          <w:rFonts w:ascii="Arial" w:hAnsi="Arial" w:cs="Arial"/>
        </w:rPr>
        <w:t>merkabit</w:t>
      </w:r>
      <w:proofErr w:type="spellEnd"/>
      <w:r>
        <w:rPr>
          <w:rFonts w:ascii="Arial" w:hAnsi="Arial" w:cs="Arial"/>
        </w:rPr>
        <w:t xml:space="preserve"> ring. Larger rings give larger address spaces and higher resolvable bit counts. Approximate scaling under the same damping model: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1764"/>
        <w:gridCol w:w="1872"/>
        <w:gridCol w:w="1872"/>
        <w:gridCol w:w="1872"/>
        <w:gridCol w:w="1872"/>
      </w:tblGrid>
      <w:tr w:rsidR="00582733" w:rsidRPr="00D667D3" w14:paraId="55B06526" w14:textId="77777777" w:rsidTr="009E1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DBE5F1" w:themeFill="accent1" w:themeFillTint="33"/>
          </w:tcPr>
          <w:p w14:paraId="28B59645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Topology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5952A04B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Sites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51DC452C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Qubits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0A56805B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Theoretical max (log</w:t>
            </w:r>
            <w:r>
              <w:rPr>
                <w:rFonts w:ascii="Cambria Math" w:hAnsi="Cambria Math" w:cs="Cambria Math"/>
              </w:rPr>
              <w:t>₂</w:t>
            </w:r>
            <w:r>
              <w:rPr>
                <w:rFonts w:ascii="Arial" w:hAnsi="Arial" w:cs="Arial"/>
              </w:rPr>
              <w:t xml:space="preserve"> 3^N)</w:t>
            </w:r>
          </w:p>
        </w:tc>
        <w:tc>
          <w:tcPr>
            <w:tcW w:w="1872" w:type="dxa"/>
            <w:shd w:val="clear" w:color="auto" w:fill="DBE5F1" w:themeFill="accent1" w:themeFillTint="33"/>
          </w:tcPr>
          <w:p w14:paraId="3386CE98" w14:textId="77777777" w:rsidR="00582733" w:rsidRPr="00D667D3" w:rsidRDefault="000D3C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Projected hardware-resolvable (</w:t>
            </w:r>
            <w:proofErr w:type="spellStart"/>
            <w:r>
              <w:rPr>
                <w:rFonts w:ascii="Arial" w:hAnsi="Arial" w:cs="Arial"/>
              </w:rPr>
              <w:t>Obs</w:t>
            </w:r>
            <w:proofErr w:type="spellEnd"/>
            <w:r>
              <w:rPr>
                <w:rFonts w:ascii="Arial" w:hAnsi="Arial" w:cs="Arial"/>
              </w:rPr>
              <w:t xml:space="preserve"> 18 × scaling)</w:t>
            </w:r>
          </w:p>
        </w:tc>
      </w:tr>
      <w:tr w:rsidR="00582733" w:rsidRPr="00D667D3" w14:paraId="57CF1433" w14:textId="77777777" w:rsidTr="009E1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6B254B07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4-square</w:t>
            </w:r>
          </w:p>
        </w:tc>
        <w:tc>
          <w:tcPr>
            <w:tcW w:w="1872" w:type="dxa"/>
            <w:shd w:val="clear" w:color="auto" w:fill="FFFFFF" w:themeFill="background1"/>
          </w:tcPr>
          <w:p w14:paraId="10BC3EC9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872" w:type="dxa"/>
            <w:shd w:val="clear" w:color="auto" w:fill="FFFFFF" w:themeFill="background1"/>
          </w:tcPr>
          <w:p w14:paraId="20C16696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1872" w:type="dxa"/>
            <w:shd w:val="clear" w:color="auto" w:fill="FFFFFF" w:themeFill="background1"/>
          </w:tcPr>
          <w:p w14:paraId="3689397F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6.34 bits</w:t>
            </w:r>
          </w:p>
        </w:tc>
        <w:tc>
          <w:tcPr>
            <w:tcW w:w="1872" w:type="dxa"/>
            <w:shd w:val="clear" w:color="auto" w:fill="FFFFFF" w:themeFill="background1"/>
          </w:tcPr>
          <w:p w14:paraId="496F8F08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5.67 bits</w:t>
            </w:r>
          </w:p>
        </w:tc>
      </w:tr>
      <w:tr w:rsidR="00582733" w:rsidRPr="00D667D3" w14:paraId="42311C11" w14:textId="77777777" w:rsidTr="009E1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3E46D0C1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6-hexagon</w:t>
            </w:r>
          </w:p>
        </w:tc>
        <w:tc>
          <w:tcPr>
            <w:tcW w:w="1872" w:type="dxa"/>
            <w:shd w:val="clear" w:color="auto" w:fill="FFFFFF" w:themeFill="background1"/>
          </w:tcPr>
          <w:p w14:paraId="3DC348FD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872" w:type="dxa"/>
            <w:shd w:val="clear" w:color="auto" w:fill="FFFFFF" w:themeFill="background1"/>
          </w:tcPr>
          <w:p w14:paraId="07D3F9B1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872" w:type="dxa"/>
            <w:shd w:val="clear" w:color="auto" w:fill="FFFFFF" w:themeFill="background1"/>
          </w:tcPr>
          <w:p w14:paraId="6A1E9E5D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9.51 bits</w:t>
            </w:r>
          </w:p>
        </w:tc>
        <w:tc>
          <w:tcPr>
            <w:tcW w:w="1872" w:type="dxa"/>
            <w:shd w:val="clear" w:color="auto" w:fill="FFFFFF" w:themeFill="background1"/>
          </w:tcPr>
          <w:p w14:paraId="33AE564A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≈ 8.5 bits</w:t>
            </w:r>
          </w:p>
        </w:tc>
      </w:tr>
      <w:tr w:rsidR="00582733" w:rsidRPr="00D667D3" w14:paraId="138501DB" w14:textId="77777777" w:rsidTr="009E1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710E8114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8-ring</w:t>
            </w:r>
          </w:p>
        </w:tc>
        <w:tc>
          <w:tcPr>
            <w:tcW w:w="1872" w:type="dxa"/>
            <w:shd w:val="clear" w:color="auto" w:fill="FFFFFF" w:themeFill="background1"/>
          </w:tcPr>
          <w:p w14:paraId="547AD25A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872" w:type="dxa"/>
            <w:shd w:val="clear" w:color="auto" w:fill="FFFFFF" w:themeFill="background1"/>
          </w:tcPr>
          <w:p w14:paraId="06E4AABA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1872" w:type="dxa"/>
            <w:shd w:val="clear" w:color="auto" w:fill="FFFFFF" w:themeFill="background1"/>
          </w:tcPr>
          <w:p w14:paraId="0D7667DB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12.68 bits</w:t>
            </w:r>
          </w:p>
        </w:tc>
        <w:tc>
          <w:tcPr>
            <w:tcW w:w="1872" w:type="dxa"/>
            <w:shd w:val="clear" w:color="auto" w:fill="FFFFFF" w:themeFill="background1"/>
          </w:tcPr>
          <w:p w14:paraId="127AFE93" w14:textId="77777777" w:rsidR="00582733" w:rsidRPr="00D667D3" w:rsidRDefault="000D3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≈ 11.5 bits</w:t>
            </w:r>
          </w:p>
        </w:tc>
      </w:tr>
      <w:tr w:rsidR="00582733" w:rsidRPr="00D667D3" w14:paraId="2DCB8CC8" w14:textId="77777777" w:rsidTr="009E1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  <w:shd w:val="clear" w:color="auto" w:fill="FFFFFF" w:themeFill="background1"/>
          </w:tcPr>
          <w:p w14:paraId="70A4E7BA" w14:textId="77777777" w:rsidR="00582733" w:rsidRPr="00D667D3" w:rsidRDefault="000D3C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12-ring</w:t>
            </w:r>
          </w:p>
        </w:tc>
        <w:tc>
          <w:tcPr>
            <w:tcW w:w="1872" w:type="dxa"/>
            <w:shd w:val="clear" w:color="auto" w:fill="FFFFFF" w:themeFill="background1"/>
          </w:tcPr>
          <w:p w14:paraId="015ABB1E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872" w:type="dxa"/>
            <w:shd w:val="clear" w:color="auto" w:fill="FFFFFF" w:themeFill="background1"/>
          </w:tcPr>
          <w:p w14:paraId="10C91AC9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  <w:tc>
          <w:tcPr>
            <w:tcW w:w="1872" w:type="dxa"/>
            <w:shd w:val="clear" w:color="auto" w:fill="FFFFFF" w:themeFill="background1"/>
          </w:tcPr>
          <w:p w14:paraId="0E153CEF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19.02 bits</w:t>
            </w:r>
          </w:p>
        </w:tc>
        <w:tc>
          <w:tcPr>
            <w:tcW w:w="1872" w:type="dxa"/>
            <w:shd w:val="clear" w:color="auto" w:fill="FFFFFF" w:themeFill="background1"/>
          </w:tcPr>
          <w:p w14:paraId="5FCF465F" w14:textId="77777777" w:rsidR="00582733" w:rsidRPr="00D667D3" w:rsidRDefault="000D3C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≈ 17 bits</w:t>
            </w:r>
          </w:p>
        </w:tc>
      </w:tr>
    </w:tbl>
    <w:p w14:paraId="74E4A3C7" w14:textId="77777777" w:rsidR="00582733" w:rsidRPr="00D667D3" w:rsidRDefault="000D3CE4">
      <w:pPr>
        <w:spacing w:after="120"/>
        <w:rPr>
          <w:rFonts w:ascii="Arial" w:hAnsi="Arial" w:cs="Arial"/>
          <w:i/>
        </w:rPr>
      </w:pPr>
      <w:r>
        <w:rPr>
          <w:rFonts w:ascii="Arial" w:hAnsi="Arial" w:cs="Arial"/>
          <w:i/>
        </w:rPr>
        <w:t>Table 8. Projected topology scaling of addressable-memory capacity under Willow-realistic damping.</w:t>
      </w:r>
    </w:p>
    <w:p w14:paraId="026C024E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Each additional site contributes ~1.5 bits of resolvable capacity. By N = 12 the register is comparable to an 8-bit embedded microcontroller — not LLM-scale, but not a toy either, and built from structurally different hardware (associative, not instruction-driven).</w:t>
      </w:r>
    </w:p>
    <w:p w14:paraId="04A12B4D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This scaling is projected from the 4-square measurement and the assumption that damping per bond is topology-agnostic (Paper 31 §§6–7 established bond-locality under ideal dynamics [1]). Whether the scaling survives noise in larger topologies is the E4 follow-up experiment (§9.3).</w:t>
      </w:r>
    </w:p>
    <w:p w14:paraId="430A1080" w14:textId="77777777" w:rsidR="00582733" w:rsidRPr="00F55FF1" w:rsidRDefault="000D3CE4">
      <w:pPr>
        <w:pStyle w:val="Heading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8. Methods</w:t>
      </w:r>
    </w:p>
    <w:p w14:paraId="7427D171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8.1 Persistence experiment</w:t>
      </w:r>
    </w:p>
    <w:p w14:paraId="369ADF2D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Script: cirq/run_p4s_memory_persistence_cirq.py</w:t>
      </w:r>
    </w:p>
    <w:p w14:paraId="6E709664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Backend: Cirq [14] state-vector simulator (</w:t>
      </w:r>
      <w:proofErr w:type="spellStart"/>
      <w:proofErr w:type="gramStart"/>
      <w:r>
        <w:rPr>
          <w:rFonts w:ascii="Arial" w:hAnsi="Arial" w:cs="Arial"/>
        </w:rPr>
        <w:t>cirq.Simulator</w:t>
      </w:r>
      <w:proofErr w:type="spellEnd"/>
      <w:proofErr w:type="gram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 (ideal unitary)</w:t>
      </w:r>
    </w:p>
    <w:p w14:paraId="70465A62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Qubit count: 17 (4 sites × 4 data qubits + 1 SWAP-test ancilla)</w:t>
      </w:r>
    </w:p>
    <w:p w14:paraId="56065CB5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Circuit depth: approximately 360 gates at n = 3 (the peak horizon), scaling as ~120n</w:t>
      </w:r>
    </w:p>
    <w:p w14:paraId="4D1F7660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Shots per measurement: 2,048 per bond, 3 repeats</w:t>
      </w:r>
    </w:p>
    <w:p w14:paraId="4B0D2CEC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Horizons: {1, 2, 3, 5, 10}</w:t>
      </w:r>
    </w:p>
    <w:p w14:paraId="538130BA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Runtime: ~25 minutes on a standard laptop</w:t>
      </w:r>
    </w:p>
    <w:p w14:paraId="1E3724FE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8.2 Capacity experiment</w:t>
      </w:r>
    </w:p>
    <w:p w14:paraId="4492DA72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Script: cirq/run_p4s_memory_capacity_cirq.py (takes --n-periods and --shots arguments)</w:t>
      </w:r>
    </w:p>
    <w:p w14:paraId="50D32DC4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Backend: Cirq state-vector simulator, 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</w:t>
      </w:r>
    </w:p>
    <w:p w14:paraId="508F96B0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Patterns enumerated: all 3⁴ = 81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>-eigenstate configurations</w:t>
      </w:r>
    </w:p>
    <w:p w14:paraId="2F94B9A7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Shots per bond: 4,096</w:t>
      </w:r>
    </w:p>
    <w:p w14:paraId="77A2FBBB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Runtime: ~2 minutes per horizon (81 × 4 × 4,096 ≈ 1.3 M shots, state-vector sim at ~28k shots/sec)</w:t>
      </w:r>
    </w:p>
    <w:p w14:paraId="42A01A63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Both n = 1 and n = 3 runs are preserved in the results directory:</w:t>
      </w:r>
    </w:p>
    <w:p w14:paraId="13211FB5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results/p4s_memory_capacity_cirq_20260420T124932.json (n = 3)</w:t>
      </w:r>
    </w:p>
    <w:p w14:paraId="78CA3120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results/p4s_memory_capacity_cirq_20260420T131659.json (n = 1)</w:t>
      </w:r>
    </w:p>
    <w:p w14:paraId="7FCB98AD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8.3 Damping calibration</w:t>
      </w:r>
    </w:p>
    <w:p w14:paraId="40AD0F05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Script: cirq/calibrate_4square_damping.py</w:t>
      </w:r>
    </w:p>
    <w:p w14:paraId="4A261B7E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Backend: Cirq Monte-Carlo trajectory sampling (each shot is one fresh trajectory through the </w:t>
      </w:r>
      <w:proofErr w:type="spellStart"/>
      <w:r>
        <w:rPr>
          <w:rFonts w:ascii="Arial" w:hAnsi="Arial" w:cs="Arial"/>
        </w:rPr>
        <w:t>depolarising</w:t>
      </w:r>
      <w:proofErr w:type="spellEnd"/>
      <w:r>
        <w:rPr>
          <w:rFonts w:ascii="Arial" w:hAnsi="Arial" w:cs="Arial"/>
        </w:rPr>
        <w:t>-noise channel)</w:t>
      </w:r>
    </w:p>
    <w:p w14:paraId="32F98119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Patterns: M1 (αβγα), M5 (αααα), M6 (ββββ) — the same persistence-study references</w:t>
      </w:r>
    </w:p>
    <w:p w14:paraId="28DA6B22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Bonds per pattern: 4</w:t>
      </w:r>
    </w:p>
    <w:p w14:paraId="5E4CC307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Noise levels: {0, 0.005}</w:t>
      </w:r>
    </w:p>
    <w:p w14:paraId="41E2CEEA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Shots per cell: 256 (at this trajectory rate, 4,096 shots </w:t>
      </w:r>
      <w:proofErr w:type="gramStart"/>
      <w:r>
        <w:rPr>
          <w:rFonts w:ascii="Arial" w:hAnsi="Arial" w:cs="Arial"/>
        </w:rPr>
        <w:t>was</w:t>
      </w:r>
      <w:proofErr w:type="gramEnd"/>
      <w:r>
        <w:rPr>
          <w:rFonts w:ascii="Arial" w:hAnsi="Arial" w:cs="Arial"/>
        </w:rPr>
        <w:t xml:space="preserve"> infeasible in reasonable runtime)</w:t>
      </w:r>
    </w:p>
    <w:p w14:paraId="3528CC03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Runtime: approximately 50 minutes</w:t>
      </w:r>
    </w:p>
    <w:p w14:paraId="7927633B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Wall-clock rate observed: 0.9 trajectories/second at 17 qubits with </w:t>
      </w:r>
      <w:proofErr w:type="spellStart"/>
      <w:r>
        <w:rPr>
          <w:rFonts w:ascii="Arial" w:hAnsi="Arial" w:cs="Arial"/>
        </w:rPr>
        <w:t>depolarise</w:t>
      </w:r>
      <w:proofErr w:type="spellEnd"/>
      <w:r>
        <w:rPr>
          <w:rFonts w:ascii="Arial" w:hAnsi="Arial" w:cs="Arial"/>
        </w:rPr>
        <w:t xml:space="preserve"> channels injected per gate. Density-matrix simulation at 17 qubits (2³⁴ complex entries ≈ 130 GB) is computationally prohibitive; trajectory sampling is the only tractable noise-simulation approach. </w:t>
      </w:r>
      <w:proofErr w:type="spellStart"/>
      <w:r>
        <w:rPr>
          <w:rFonts w:ascii="Arial" w:hAnsi="Arial" w:cs="Arial"/>
        </w:rPr>
        <w:t>Qiskit</w:t>
      </w:r>
      <w:proofErr w:type="spellEnd"/>
      <w:r>
        <w:rPr>
          <w:rFonts w:ascii="Arial" w:hAnsi="Arial" w:cs="Arial"/>
        </w:rPr>
        <w:t xml:space="preserve"> Aer cross-validation [15] is available for smaller cases but was not required at this scale.</w:t>
      </w:r>
    </w:p>
    <w:p w14:paraId="7716CDF5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Result file: results/calibrate_4square_damping_20260420T133438.json.</w:t>
      </w:r>
    </w:p>
    <w:p w14:paraId="40E83633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8.4 Greedy capacity packing</w:t>
      </w:r>
    </w:p>
    <w:p w14:paraId="277428A8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N(D) capacity is computed by the following deterministic greedy algorithm:</w:t>
      </w:r>
    </w:p>
    <w:p w14:paraId="2E487E9D" w14:textId="77777777" w:rsidR="00582733" w:rsidRPr="00D667D3" w:rsidRDefault="000D3CE4">
      <w:pPr>
        <w:pStyle w:val="ListNumb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Initialise</w:t>
      </w:r>
      <w:proofErr w:type="spellEnd"/>
      <w:r>
        <w:rPr>
          <w:rFonts w:ascii="Arial" w:hAnsi="Arial" w:cs="Arial"/>
        </w:rPr>
        <w:t>: find the globally max-distance pair (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, j) in the pairwise-distance matrix. If </w:t>
      </w:r>
      <w:proofErr w:type="gramStart"/>
      <w:r>
        <w:rPr>
          <w:rFonts w:ascii="Arial" w:hAnsi="Arial" w:cs="Arial"/>
        </w:rPr>
        <w:t>d(</w:t>
      </w:r>
      <w:proofErr w:type="spellStart"/>
      <w:proofErr w:type="gramEnd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, j) &lt; D, return empty.</w:t>
      </w:r>
    </w:p>
    <w:p w14:paraId="2E2E0EC0" w14:textId="77777777" w:rsidR="00582733" w:rsidRPr="00D667D3" w:rsidRDefault="000D3CE4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>Seed the selected set with {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, j}.</w:t>
      </w:r>
    </w:p>
    <w:p w14:paraId="37F89AB1" w14:textId="77777777" w:rsidR="00582733" w:rsidRPr="00D667D3" w:rsidRDefault="000D3CE4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Iterate: for each remaining pattern k, compute </w:t>
      </w:r>
      <w:proofErr w:type="spellStart"/>
      <w:r>
        <w:rPr>
          <w:rFonts w:ascii="Arial" w:hAnsi="Arial" w:cs="Arial"/>
        </w:rPr>
        <w:t>min_d</w:t>
      </w:r>
      <w:proofErr w:type="spellEnd"/>
      <w:r>
        <w:rPr>
          <w:rFonts w:ascii="Arial" w:hAnsi="Arial" w:cs="Arial"/>
        </w:rPr>
        <w:t xml:space="preserve">(k) = min over selected s of </w:t>
      </w:r>
      <w:proofErr w:type="gramStart"/>
      <w:r>
        <w:rPr>
          <w:rFonts w:ascii="Arial" w:hAnsi="Arial" w:cs="Arial"/>
        </w:rPr>
        <w:t>d(</w:t>
      </w:r>
      <w:proofErr w:type="gramEnd"/>
      <w:r>
        <w:rPr>
          <w:rFonts w:ascii="Arial" w:hAnsi="Arial" w:cs="Arial"/>
        </w:rPr>
        <w:t xml:space="preserve">k, s). Among patterns with </w:t>
      </w:r>
      <w:proofErr w:type="spellStart"/>
      <w:r>
        <w:rPr>
          <w:rFonts w:ascii="Arial" w:hAnsi="Arial" w:cs="Arial"/>
        </w:rPr>
        <w:t>min_d</w:t>
      </w:r>
      <w:proofErr w:type="spellEnd"/>
      <w:r>
        <w:rPr>
          <w:rFonts w:ascii="Arial" w:hAnsi="Arial" w:cs="Arial"/>
        </w:rPr>
        <w:t xml:space="preserve">(k) ≥ D, select the one with the largest </w:t>
      </w:r>
      <w:proofErr w:type="spellStart"/>
      <w:r>
        <w:rPr>
          <w:rFonts w:ascii="Arial" w:hAnsi="Arial" w:cs="Arial"/>
        </w:rPr>
        <w:t>min_d</w:t>
      </w:r>
      <w:proofErr w:type="spellEnd"/>
      <w:r>
        <w:rPr>
          <w:rFonts w:ascii="Arial" w:hAnsi="Arial" w:cs="Arial"/>
        </w:rPr>
        <w:t>(k).</w:t>
      </w:r>
    </w:p>
    <w:p w14:paraId="575341F4" w14:textId="77777777" w:rsidR="00582733" w:rsidRPr="00D667D3" w:rsidRDefault="000D3CE4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>Terminate when no candidate satisfies the threshold.</w:t>
      </w:r>
    </w:p>
    <w:p w14:paraId="30161CB0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This greedy is not provably optimal (the maximum-distance packing problem is NP-hard in general [7]), but is well-suited to the moderate pattern count (81 patterns, 3,240 pairs) and produces consistent capacity curves. For reproducibility, the algorithm is implemented in </w:t>
      </w:r>
      <w:proofErr w:type="spellStart"/>
      <w:r>
        <w:rPr>
          <w:rFonts w:ascii="Arial" w:hAnsi="Arial" w:cs="Arial"/>
        </w:rPr>
        <w:t>greedy_max_packing</w:t>
      </w:r>
      <w:proofErr w:type="spellEnd"/>
      <w:r>
        <w:rPr>
          <w:rFonts w:ascii="Arial" w:hAnsi="Arial" w:cs="Arial"/>
        </w:rPr>
        <w:t xml:space="preserve"> within run_p4s_memory_capacity_cirq.py.</w:t>
      </w:r>
    </w:p>
    <w:p w14:paraId="5B5746C1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8.5 Shot-noise floor derivation</w:t>
      </w:r>
    </w:p>
    <w:p w14:paraId="3E424A82" w14:textId="427366ED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For a SWAP test on two pure states |u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>, |v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>, the measured probability of the ancilla being |0</w:t>
      </w:r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 is p</w:t>
      </w:r>
      <w:r>
        <w:rPr>
          <w:rFonts w:ascii="Cambria Math" w:hAnsi="Cambria Math" w:cs="Cambria Math"/>
        </w:rPr>
        <w:t>₀</w:t>
      </w:r>
      <w:r>
        <w:rPr>
          <w:rFonts w:ascii="Arial" w:hAnsi="Arial" w:cs="Arial"/>
        </w:rPr>
        <w:t xml:space="preserve"> = 1/2 + |</w:t>
      </w:r>
      <w:r>
        <w:rPr>
          <w:rFonts w:ascii="Cambria Math" w:hAnsi="Cambria Math" w:cs="Cambria Math"/>
        </w:rPr>
        <w:t>⟨</w:t>
      </w:r>
      <w:proofErr w:type="spellStart"/>
      <w:r>
        <w:rPr>
          <w:rFonts w:ascii="Arial" w:hAnsi="Arial" w:cs="Arial"/>
        </w:rPr>
        <w:t>u|v</w:t>
      </w:r>
      <w:proofErr w:type="spellEnd"/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>|² / 2. The observable is |</w:t>
      </w:r>
      <w:r>
        <w:rPr>
          <w:rFonts w:ascii="Cambria Math" w:hAnsi="Cambria Math" w:cs="Cambria Math"/>
        </w:rPr>
        <w:t>⟨</w:t>
      </w:r>
      <w:proofErr w:type="spellStart"/>
      <w:r>
        <w:rPr>
          <w:rFonts w:ascii="Arial" w:hAnsi="Arial" w:cs="Arial"/>
        </w:rPr>
        <w:t>u|v</w:t>
      </w:r>
      <w:proofErr w:type="spellEnd"/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| = </w:t>
      </w:r>
      <w:proofErr w:type="gramStart"/>
      <w:r>
        <w:rPr>
          <w:rFonts w:ascii="Arial" w:hAnsi="Arial" w:cs="Arial"/>
        </w:rPr>
        <w:t>√(</w:t>
      </w:r>
      <w:proofErr w:type="gramEnd"/>
      <w:r>
        <w:rPr>
          <w:rFonts w:ascii="Arial" w:hAnsi="Arial" w:cs="Arial"/>
        </w:rPr>
        <w:t>2p</w:t>
      </w:r>
      <w:r>
        <w:rPr>
          <w:rFonts w:ascii="Cambria Math" w:hAnsi="Cambria Math" w:cs="Cambria Math"/>
        </w:rPr>
        <w:t>₀</w:t>
      </w:r>
      <w:r>
        <w:rPr>
          <w:rFonts w:ascii="Arial" w:hAnsi="Arial" w:cs="Arial"/>
        </w:rPr>
        <w:t xml:space="preserve"> − 1). Shot noise per-bond at shots N is </w:t>
      </w:r>
      <w:proofErr w:type="spellStart"/>
      <w:r>
        <w:rPr>
          <w:rFonts w:ascii="Arial" w:hAnsi="Arial" w:cs="Arial"/>
        </w:rPr>
        <w:t>σ_bond</w:t>
      </w:r>
      <w:proofErr w:type="spellEnd"/>
      <w:r>
        <w:rPr>
          <w:rFonts w:ascii="Arial" w:hAnsi="Arial" w:cs="Arial"/>
        </w:rPr>
        <w:t xml:space="preserve"> ≈ </w:t>
      </w:r>
      <w:proofErr w:type="gramStart"/>
      <w:r>
        <w:rPr>
          <w:rFonts w:ascii="Arial" w:hAnsi="Arial" w:cs="Arial"/>
        </w:rPr>
        <w:t>√(</w:t>
      </w:r>
      <w:proofErr w:type="gramEnd"/>
      <w:r>
        <w:rPr>
          <w:rFonts w:ascii="Arial" w:hAnsi="Arial" w:cs="Arial"/>
        </w:rPr>
        <w:t>p</w:t>
      </w:r>
      <w:proofErr w:type="gramStart"/>
      <w:r>
        <w:rPr>
          <w:rFonts w:ascii="Cambria Math" w:hAnsi="Cambria Math" w:cs="Cambria Math"/>
        </w:rPr>
        <w:t>₀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1 − p</w:t>
      </w:r>
      <w:r>
        <w:rPr>
          <w:rFonts w:ascii="Cambria Math" w:hAnsi="Cambria Math" w:cs="Cambria Math"/>
        </w:rPr>
        <w:t>₀</w:t>
      </w:r>
      <w:r>
        <w:rPr>
          <w:rFonts w:ascii="Arial" w:hAnsi="Arial" w:cs="Arial"/>
        </w:rPr>
        <w:t xml:space="preserve">)) / (√N · </w:t>
      </w:r>
      <w:proofErr w:type="gramStart"/>
      <w:r>
        <w:rPr>
          <w:rFonts w:ascii="Arial" w:hAnsi="Arial" w:cs="Arial"/>
        </w:rPr>
        <w:t>√(</w:t>
      </w:r>
      <w:proofErr w:type="gramEnd"/>
      <w:r>
        <w:rPr>
          <w:rFonts w:ascii="Arial" w:hAnsi="Arial" w:cs="Arial"/>
        </w:rPr>
        <w:t>2p</w:t>
      </w:r>
      <w:r>
        <w:rPr>
          <w:rFonts w:ascii="Cambria Math" w:hAnsi="Cambria Math" w:cs="Cambria Math"/>
        </w:rPr>
        <w:t>₀</w:t>
      </w:r>
      <w:r>
        <w:rPr>
          <w:rFonts w:ascii="Arial" w:hAnsi="Arial" w:cs="Arial"/>
        </w:rPr>
        <w:t xml:space="preserve"> − 1)), which at |</w:t>
      </w:r>
      <w:r>
        <w:rPr>
          <w:rFonts w:ascii="Cambria Math" w:hAnsi="Cambria Math" w:cs="Cambria Math"/>
        </w:rPr>
        <w:t>⟨</w:t>
      </w:r>
      <w:proofErr w:type="spellStart"/>
      <w:r>
        <w:rPr>
          <w:rFonts w:ascii="Arial" w:hAnsi="Arial" w:cs="Arial"/>
        </w:rPr>
        <w:t>u|v</w:t>
      </w:r>
      <w:proofErr w:type="spellEnd"/>
      <w:r>
        <w:rPr>
          <w:rFonts w:ascii="Cambria Math" w:hAnsi="Cambria Math" w:cs="Cambria Math"/>
        </w:rPr>
        <w:t>⟩</w:t>
      </w:r>
      <w:r>
        <w:rPr>
          <w:rFonts w:ascii="Arial" w:hAnsi="Arial" w:cs="Arial"/>
        </w:rPr>
        <w:t xml:space="preserve">| ≈ 0.5 evaluates to </w:t>
      </w:r>
      <w:proofErr w:type="spellStart"/>
      <w:r>
        <w:rPr>
          <w:rFonts w:ascii="Arial" w:hAnsi="Arial" w:cs="Arial"/>
        </w:rPr>
        <w:t>σ_bond</w:t>
      </w:r>
      <w:proofErr w:type="spellEnd"/>
      <w:r>
        <w:rPr>
          <w:rFonts w:ascii="Arial" w:hAnsi="Arial" w:cs="Arial"/>
        </w:rPr>
        <w:t xml:space="preserve"> ≈ 1 / √(3N) </w:t>
      </w:r>
      <w:r>
        <w:rPr>
          <w:rFonts w:ascii="Arial" w:hAnsi="Arial" w:cs="Arial"/>
        </w:rPr>
        <w:lastRenderedPageBreak/>
        <w:t xml:space="preserve">≈ 0.009 for N = 4,096. The 4-dimensional bond-vector distance has </w:t>
      </w:r>
      <w:proofErr w:type="spellStart"/>
      <w:r>
        <w:rPr>
          <w:rFonts w:ascii="Arial" w:hAnsi="Arial" w:cs="Arial"/>
        </w:rPr>
        <w:t>σ_dist</w:t>
      </w:r>
      <w:proofErr w:type="spellEnd"/>
      <w:r>
        <w:rPr>
          <w:rFonts w:ascii="Arial" w:hAnsi="Arial" w:cs="Arial"/>
        </w:rPr>
        <w:t xml:space="preserve"> ≈ √8 · </w:t>
      </w:r>
      <w:proofErr w:type="spellStart"/>
      <w:r>
        <w:rPr>
          <w:rFonts w:ascii="Arial" w:hAnsi="Arial" w:cs="Arial"/>
        </w:rPr>
        <w:t>σ_bond</w:t>
      </w:r>
      <w:proofErr w:type="spellEnd"/>
      <w:r>
        <w:rPr>
          <w:rFonts w:ascii="Arial" w:hAnsi="Arial" w:cs="Arial"/>
        </w:rPr>
        <w:t xml:space="preserve"> ≈ 0.023 under the assumption of independent per-bond shot noise.</w:t>
      </w:r>
    </w:p>
    <w:p w14:paraId="4800FC8B" w14:textId="77777777" w:rsidR="00582733" w:rsidRPr="00F55FF1" w:rsidRDefault="000D3CE4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9. Scope, limitations, and follow-up experiments</w:t>
      </w:r>
    </w:p>
    <w:p w14:paraId="68E52C65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9.1 What this paper establishes</w:t>
      </w:r>
    </w:p>
    <w:p w14:paraId="3AE51EF8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Six deterministic memories on the 4-square substrate produce six distinct bond-pattern fingerprints that remain mutually distinguishable for at least 10 </w:t>
      </w:r>
      <w:proofErr w:type="spellStart"/>
      <w:r>
        <w:rPr>
          <w:rFonts w:ascii="Arial" w:hAnsi="Arial" w:cs="Arial"/>
        </w:rPr>
        <w:t>Coxeter</w:t>
      </w:r>
      <w:proofErr w:type="spellEnd"/>
      <w:r>
        <w:rPr>
          <w:rFonts w:ascii="Arial" w:hAnsi="Arial" w:cs="Arial"/>
        </w:rPr>
        <w:t xml:space="preserve"> periods (120 internal steps) under ideal unitary dynamics.</w:t>
      </w:r>
    </w:p>
    <w:p w14:paraId="02E1E8BD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Early-period feature amplification (mean pairwise distance growing n = 1 → 3 by factor 1.2) is a native property of the architecture.</w:t>
      </w:r>
    </w:p>
    <w:p w14:paraId="2FAA4991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The full 81-pattern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address space admits 31 mutually-distinguishable memories at moderate threshold D = 0.3 (4.95 bits, 78% of the ternary ceiling).</w:t>
      </w:r>
    </w:p>
    <w:p w14:paraId="32D50E47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Under empirically-measured Willow-realistic damping (f = 0.38 at </w:t>
      </w:r>
      <w:proofErr w:type="spellStart"/>
      <w:r>
        <w:rPr>
          <w:rFonts w:ascii="Arial" w:hAnsi="Arial" w:cs="Arial"/>
        </w:rPr>
        <w:t>p_depol</w:t>
      </w:r>
      <w:proofErr w:type="spellEnd"/>
      <w:r>
        <w:rPr>
          <w:rFonts w:ascii="Arial" w:hAnsi="Arial" w:cs="Arial"/>
        </w:rPr>
        <w:t xml:space="preserve"> = 0.005), the 3σ-resolvable hardware capacity is 51 memories (5.67 bits) — better than a 4-bit binary register.</w:t>
      </w:r>
    </w:p>
    <w:p w14:paraId="32919907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Observable 18 pre-registers the hardware confirmation at ≥ 45 (strong) or ≥ 25 (weak).</w:t>
      </w:r>
    </w:p>
    <w:p w14:paraId="16A87637" w14:textId="77777777" w:rsidR="00582733" w:rsidRPr="00F55FF1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9.2 What this paper does NOT establish</w:t>
      </w:r>
    </w:p>
    <w:p w14:paraId="57CBD932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Retrieval.</w:t>
      </w:r>
      <w:r>
        <w:rPr>
          <w:rFonts w:ascii="Arial" w:hAnsi="Arial" w:cs="Arial"/>
        </w:rPr>
        <w:t xml:space="preserve"> We show bond patterns are distinguishable across memories. We do not show how to decode the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label configuration back from the bond pattern. Retrieval from bond → label is many-to-one (due to C</w:t>
      </w:r>
      <w:r>
        <w:rPr>
          <w:rFonts w:ascii="Cambria Math" w:hAnsi="Cambria Math" w:cs="Cambria Math"/>
        </w:rPr>
        <w:t>₄</w:t>
      </w:r>
      <w:r>
        <w:rPr>
          <w:rFonts w:ascii="Arial" w:hAnsi="Arial" w:cs="Arial"/>
        </w:rPr>
        <w:t xml:space="preserve"> orbit redundancy for fully-symmetric patterns) and would return equivalence classes, not unique labels.</w:t>
      </w:r>
    </w:p>
    <w:p w14:paraId="42583C5D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Learning.</w:t>
      </w:r>
      <w:r>
        <w:rPr>
          <w:rFonts w:ascii="Arial" w:hAnsi="Arial" w:cs="Arial"/>
        </w:rPr>
        <w:t xml:space="preserve"> Memories here are deterministically prepared from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eigenstate inputs. Training — shaping the substrate to hold arbitrary learned patterns by adjusting internal parameters — is not demonstrated.</w:t>
      </w:r>
    </w:p>
    <w:p w14:paraId="4E109686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Hardware-realistic direct measurement.</w:t>
      </w:r>
      <w:r>
        <w:rPr>
          <w:rFonts w:ascii="Arial" w:hAnsi="Arial" w:cs="Arial"/>
        </w:rPr>
        <w:t xml:space="preserve"> The hardware capacity (51 memories at 3σ) is a simulation projection using linear damping extrapolation. The Observable 18 test directly settles the number; it has not yet run.</w:t>
      </w:r>
    </w:p>
    <w:p w14:paraId="6D6B6B3E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Full noise channel.</w:t>
      </w:r>
      <w:r>
        <w:rPr>
          <w:rFonts w:ascii="Arial" w:hAnsi="Arial" w:cs="Arial"/>
        </w:rPr>
        <w:t xml:space="preserve"> Only </w:t>
      </w:r>
      <w:proofErr w:type="spellStart"/>
      <w:r>
        <w:rPr>
          <w:rFonts w:ascii="Arial" w:hAnsi="Arial" w:cs="Arial"/>
        </w:rPr>
        <w:t>depolarisation</w:t>
      </w:r>
      <w:proofErr w:type="spellEnd"/>
      <w:r>
        <w:rPr>
          <w:rFonts w:ascii="Arial" w:hAnsi="Arial" w:cs="Arial"/>
        </w:rPr>
        <w:t xml:space="preserve"> is modelled. Dephasing, amplitude damping, and readout-error calibration differ in effect from </w:t>
      </w:r>
      <w:proofErr w:type="spellStart"/>
      <w:r>
        <w:rPr>
          <w:rFonts w:ascii="Arial" w:hAnsi="Arial" w:cs="Arial"/>
        </w:rPr>
        <w:t>depolarisation</w:t>
      </w:r>
      <w:proofErr w:type="spellEnd"/>
      <w:r>
        <w:rPr>
          <w:rFonts w:ascii="Arial" w:hAnsi="Arial" w:cs="Arial"/>
        </w:rPr>
        <w:t>; the Observable 18 run exercises the actual channel mix on IBM hardware.</w:t>
      </w:r>
    </w:p>
    <w:p w14:paraId="4CFE1E30" w14:textId="77777777" w:rsidR="00582733" w:rsidRPr="00983144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9.3 Follow-up experiments</w:t>
      </w:r>
    </w:p>
    <w:p w14:paraId="4BD8EA3C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E3 (retrieval).</w:t>
      </w:r>
      <w:r>
        <w:rPr>
          <w:rFonts w:ascii="Arial" w:hAnsi="Arial" w:cs="Arial"/>
        </w:rPr>
        <w:t xml:space="preserve"> Design a measurement that recovers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 xml:space="preserve"> labels from the 4-bond fingerprint. Would require inversion of the bond → pattern map, returning a C</w:t>
      </w:r>
      <w:r>
        <w:rPr>
          <w:rFonts w:ascii="Cambria Math" w:hAnsi="Cambria Math" w:cs="Cambria Math"/>
        </w:rPr>
        <w:t>₄</w:t>
      </w:r>
      <w:r>
        <w:rPr>
          <w:rFonts w:ascii="Arial" w:hAnsi="Arial" w:cs="Arial"/>
        </w:rPr>
        <w:t xml:space="preserve"> orbit rather than a unique pattern. Naturally fits into a content-addressable retrieval protocol.</w:t>
      </w:r>
    </w:p>
    <w:p w14:paraId="5B9ECE9F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E4 (scaling).</w:t>
      </w:r>
      <w:r>
        <w:rPr>
          <w:rFonts w:ascii="Arial" w:hAnsi="Arial" w:cs="Arial"/>
        </w:rPr>
        <w:t xml:space="preserve"> Repeat the capacity protocol on 6-hexagon (25 qubits, </w:t>
      </w:r>
      <w:proofErr w:type="gramStart"/>
      <w:r>
        <w:rPr>
          <w:rFonts w:ascii="Arial" w:hAnsi="Arial" w:cs="Arial"/>
        </w:rPr>
        <w:t>9.5 bit</w:t>
      </w:r>
      <w:proofErr w:type="gramEnd"/>
      <w:r>
        <w:rPr>
          <w:rFonts w:ascii="Arial" w:hAnsi="Arial" w:cs="Arial"/>
        </w:rPr>
        <w:t xml:space="preserve"> theoretical max) and 8-ring (33 qubits, 12.7 bit max). Projected hardware-resolvable capacity ~ 8.5 bits for hexagon, ~ 11.5 bits for 8-ring.</w:t>
      </w:r>
    </w:p>
    <w:p w14:paraId="766986E5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t>E5 (full noise channel).</w:t>
      </w:r>
      <w:r>
        <w:rPr>
          <w:rFonts w:ascii="Arial" w:hAnsi="Arial" w:cs="Arial"/>
        </w:rPr>
        <w:t xml:space="preserve"> Replace uniform </w:t>
      </w:r>
      <w:proofErr w:type="spellStart"/>
      <w:r>
        <w:rPr>
          <w:rFonts w:ascii="Arial" w:hAnsi="Arial" w:cs="Arial"/>
        </w:rPr>
        <w:t>depolarisation</w:t>
      </w:r>
      <w:proofErr w:type="spellEnd"/>
      <w:r>
        <w:rPr>
          <w:rFonts w:ascii="Arial" w:hAnsi="Arial" w:cs="Arial"/>
        </w:rPr>
        <w:t xml:space="preserve"> with </w:t>
      </w:r>
      <w:proofErr w:type="spellStart"/>
      <w:r>
        <w:rPr>
          <w:rFonts w:ascii="Arial" w:hAnsi="Arial" w:cs="Arial"/>
        </w:rPr>
        <w:t>FakeSherbrooke's</w:t>
      </w:r>
      <w:proofErr w:type="spellEnd"/>
      <w:r>
        <w:rPr>
          <w:rFonts w:ascii="Arial" w:hAnsi="Arial" w:cs="Arial"/>
        </w:rPr>
        <w:t xml:space="preserve"> calibrated noise model [9, 15] (per-qubit T</w:t>
      </w:r>
      <w:r>
        <w:rPr>
          <w:rFonts w:ascii="Cambria Math" w:hAnsi="Cambria Math" w:cs="Cambria Math"/>
        </w:rPr>
        <w:t>₁</w:t>
      </w:r>
      <w:r>
        <w:rPr>
          <w:rFonts w:ascii="Arial" w:hAnsi="Arial" w:cs="Arial"/>
        </w:rPr>
        <w:t>/T</w:t>
      </w:r>
      <w:r>
        <w:rPr>
          <w:rFonts w:ascii="Cambria Math" w:hAnsi="Cambria Math" w:cs="Cambria Math"/>
        </w:rPr>
        <w:t>₂</w:t>
      </w:r>
      <w:r>
        <w:rPr>
          <w:rFonts w:ascii="Arial" w:hAnsi="Arial" w:cs="Arial"/>
        </w:rPr>
        <w:t>, readout confusion matrix). Measures how much the linear-damping model understates real-hardware decoherence.</w:t>
      </w:r>
    </w:p>
    <w:p w14:paraId="4968F6ED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E6 (learning / training).</w:t>
      </w:r>
      <w:r>
        <w:rPr>
          <w:rFonts w:ascii="Arial" w:hAnsi="Arial" w:cs="Arial"/>
        </w:rPr>
        <w:t xml:space="preserve"> Evolve the internal angle table under gradient descent on memory-distinguishability objective. Does the substrate's capacity increase with training, and if so, does the angle-table drift away from the E</w:t>
      </w:r>
      <w:r>
        <w:rPr>
          <w:rFonts w:ascii="Cambria Math" w:hAnsi="Cambria Math" w:cs="Cambria Math"/>
        </w:rPr>
        <w:t>₆</w:t>
      </w:r>
      <w:r>
        <w:rPr>
          <w:rFonts w:ascii="Arial" w:hAnsi="Arial" w:cs="Arial"/>
        </w:rPr>
        <w:t>-derived canonical table? This would establish whether the architecture is a substrate for associative memory (canonical angles) or a family of associative-memory architectures (trainable angles).</w:t>
      </w:r>
    </w:p>
    <w:p w14:paraId="5AD5C620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Each of these is an independent paper-length project. Together they would close the loop from "the substrate is the right </w:t>
      </w:r>
      <w:r>
        <w:rPr>
          <w:rFonts w:ascii="Arial" w:hAnsi="Arial" w:cs="Arial"/>
          <w:i/>
        </w:rPr>
        <w:t>shape</w:t>
      </w:r>
      <w:r>
        <w:rPr>
          <w:rFonts w:ascii="Arial" w:hAnsi="Arial" w:cs="Arial"/>
        </w:rPr>
        <w:t>" (this paper) to "the substrate learns and retrieves" (a full quantum associative-memory register).</w:t>
      </w:r>
    </w:p>
    <w:p w14:paraId="561EA645" w14:textId="77777777" w:rsidR="00582733" w:rsidRPr="00983144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9.4 Relationship to the subsequent arc (Papers 33–36)</w:t>
      </w:r>
    </w:p>
    <w:p w14:paraId="70DD8D70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This paper's memory-register result feeds directly into the composed-architecture Paper 33 [16] (19-qubit primitive-complete quantum computer; Observable 22 </w:t>
      </w:r>
      <w:proofErr w:type="spellStart"/>
      <w:r>
        <w:rPr>
          <w:rFonts w:ascii="Arial" w:hAnsi="Arial" w:cs="Arial"/>
        </w:rPr>
        <w:t>Pentachoric</w:t>
      </w:r>
      <w:proofErr w:type="spellEnd"/>
      <w:r>
        <w:rPr>
          <w:rFonts w:ascii="Arial" w:hAnsi="Arial" w:cs="Arial"/>
        </w:rPr>
        <w:t xml:space="preserve"> Verification), where the memory register is combined with a compute triangle and a Z</w:t>
      </w:r>
      <w:r>
        <w:rPr>
          <w:rFonts w:ascii="Cambria Math" w:hAnsi="Cambria Math" w:cs="Cambria Math"/>
        </w:rPr>
        <w:t>₃</w:t>
      </w:r>
      <w:r>
        <w:rPr>
          <w:rFonts w:ascii="Arial" w:hAnsi="Arial" w:cs="Arial"/>
        </w:rPr>
        <w:t>-cyclic clock. Paper 34 [17] measures the ternary coupling spectrum at period h(E</w:t>
      </w:r>
      <w:r>
        <w:rPr>
          <w:rFonts w:ascii="Cambria Math" w:hAnsi="Cambria Math" w:cs="Cambria Math"/>
        </w:rPr>
        <w:t>₆</w:t>
      </w:r>
      <w:r>
        <w:rPr>
          <w:rFonts w:ascii="Arial" w:hAnsi="Arial" w:cs="Arial"/>
        </w:rPr>
        <w:t>) = 12; Paper 35 [18] identifies the master period as 60 = lcm(h(E</w:t>
      </w:r>
      <w:r>
        <w:rPr>
          <w:rFonts w:ascii="Cambria Math" w:hAnsi="Cambria Math" w:cs="Cambria Math"/>
        </w:rPr>
        <w:t>₆</w:t>
      </w:r>
      <w:r>
        <w:rPr>
          <w:rFonts w:ascii="Arial" w:hAnsi="Arial" w:cs="Arial"/>
        </w:rPr>
        <w:t>), h(E</w:t>
      </w:r>
      <w:r>
        <w:rPr>
          <w:rFonts w:ascii="Cambria Math" w:hAnsi="Cambria Math" w:cs="Cambria Math"/>
        </w:rPr>
        <w:t>₈</w:t>
      </w:r>
      <w:r>
        <w:rPr>
          <w:rFonts w:ascii="Arial" w:hAnsi="Arial" w:cs="Arial"/>
        </w:rPr>
        <w:t>)); Paper 36 [19] closes the arc by identifying the matter-antimatter rate asymmetry with the Yang-Mills mass gap Δ = 1/|2T| = 1/24. The present memory result is the substrate layer on which those composite architectures rely.</w:t>
      </w:r>
    </w:p>
    <w:p w14:paraId="42E2B7D2" w14:textId="77777777" w:rsidR="00582733" w:rsidRPr="00983144" w:rsidRDefault="000D3CE4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10. Reproducibility</w:t>
      </w:r>
    </w:p>
    <w:p w14:paraId="0EB2BD8C" w14:textId="5439A05A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All scripts, results, and figures are in github.com/</w:t>
      </w:r>
      <w:r w:rsidR="0043224F">
        <w:rPr>
          <w:rFonts w:ascii="Arial" w:hAnsi="Arial" w:cs="Arial"/>
        </w:rPr>
        <w:t>aliens</w:t>
      </w:r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tesseract_quantum_implementation</w:t>
      </w:r>
      <w:proofErr w:type="spellEnd"/>
      <w:r>
        <w:rPr>
          <w:rFonts w:ascii="Arial" w:hAnsi="Arial" w:cs="Arial"/>
        </w:rPr>
        <w:t>:</w:t>
      </w:r>
    </w:p>
    <w:p w14:paraId="7A1E578F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</w:rPr>
        <w:t>Cirq scripts</w:t>
      </w:r>
      <w:r>
        <w:rPr>
          <w:rFonts w:ascii="Arial" w:hAnsi="Arial" w:cs="Arial"/>
        </w:rPr>
        <w:t>:</w:t>
      </w:r>
    </w:p>
    <w:p w14:paraId="7911EF86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cirq/run_p4s_memory_persistence_cirq.py — persistence experiment</w:t>
      </w:r>
    </w:p>
    <w:p w14:paraId="401EDB25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cirq/run_p4s_memory_capacity_cirq.py — capacity experiment (both n = 1 and n = 3 via --n-periods)</w:t>
      </w:r>
    </w:p>
    <w:p w14:paraId="7AC9F0D5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cirq/calibrate_4square_damping.py — hardware damping calibration</w:t>
      </w:r>
    </w:p>
    <w:p w14:paraId="302905C7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</w:rPr>
        <w:t>Result files</w:t>
      </w:r>
      <w:r>
        <w:rPr>
          <w:rFonts w:ascii="Arial" w:hAnsi="Arial" w:cs="Arial"/>
        </w:rPr>
        <w:t>:</w:t>
      </w:r>
    </w:p>
    <w:p w14:paraId="30CF7A70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results/memory_persistence_study.md — persistence analysis writeup</w:t>
      </w:r>
    </w:p>
    <w:p w14:paraId="2298D7AE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results/memory_capacity_study.md — capacity analysis writeup</w:t>
      </w:r>
    </w:p>
    <w:p w14:paraId="5C970281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results/p4s_memory_persistence_cirq_20260420T124037.json — persistence raw data (6 memories × 5 horizons × 4 bonds × 3 repeats)</w:t>
      </w:r>
    </w:p>
    <w:p w14:paraId="2847F5F7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results/p4s_memory_capacity_cirq_20260420T131659.json — capacity n = 1 raw data</w:t>
      </w:r>
    </w:p>
    <w:p w14:paraId="6BB3DC2B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results/p4s_memory_capacity_cirq_20260420T124932.json — capacity n = 3 raw data</w:t>
      </w:r>
    </w:p>
    <w:p w14:paraId="6E125CD9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results/calibrate_4square_damping_20260420T133438.json — 4-square damping calibration</w:t>
      </w:r>
    </w:p>
    <w:p w14:paraId="5180DB28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</w:rPr>
        <w:t>Figures</w:t>
      </w:r>
      <w:r>
        <w:rPr>
          <w:rFonts w:ascii="Arial" w:hAnsi="Arial" w:cs="Arial"/>
        </w:rPr>
        <w:t>:</w:t>
      </w:r>
    </w:p>
    <w:p w14:paraId="57645DC7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paper/figures/fig_memory_persistence.png — persistence figure (§3)</w:t>
      </w:r>
    </w:p>
    <w:p w14:paraId="406E89BD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paper/figures/fig_memory_capacity.png — capacity figure (§§4–5)</w:t>
      </w:r>
    </w:p>
    <w:p w14:paraId="6BA6E775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</w:rPr>
        <w:t>Figure generation scripts</w:t>
      </w:r>
      <w:r>
        <w:rPr>
          <w:rFonts w:ascii="Arial" w:hAnsi="Arial" w:cs="Arial"/>
        </w:rPr>
        <w:t>:</w:t>
      </w:r>
    </w:p>
    <w:p w14:paraId="7D0A5E80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paper/make_memory_figure.py</w:t>
      </w:r>
    </w:p>
    <w:p w14:paraId="11D83D07" w14:textId="77777777" w:rsidR="00582733" w:rsidRPr="00D667D3" w:rsidRDefault="000D3CE4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paper/make_capacity_figure.py</w:t>
      </w:r>
    </w:p>
    <w:p w14:paraId="2FA9F801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Runtime on a standard laptop: ~25 min (persistence), ~2 min per horizon (capacity), ~50 min (damping calibration).</w:t>
      </w:r>
    </w:p>
    <w:p w14:paraId="582D0B34" w14:textId="77777777" w:rsidR="00582733" w:rsidRPr="001C1C1D" w:rsidRDefault="000D3CE4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1C1C1D">
        <w:rPr>
          <w:rFonts w:ascii="Arial" w:hAnsi="Arial" w:cs="Arial"/>
          <w:color w:val="auto"/>
          <w:sz w:val="24"/>
          <w:szCs w:val="24"/>
        </w:rPr>
        <w:t>Acknowledgements</w:t>
      </w:r>
    </w:p>
    <w:p w14:paraId="5313B4AA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author thanks IBM Quantum and Google Quantum AI for public access to simulator stacks and calibrated fake backends that made this pre-registration possible. The present paper was prepared with substantial drafting, analysis-code-review, and provenance-verification assistance from Claude (Anthropic, Opus 4.7 1M context), which did not have operational access to any hardware runtime during the simulations reported. All scientific claims, pre-registered thresholds, and final manuscript content are the author's responsibility.</w:t>
      </w:r>
    </w:p>
    <w:p w14:paraId="3606B161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No competing financial interests.</w:t>
      </w:r>
    </w:p>
    <w:p w14:paraId="6DF95413" w14:textId="77777777" w:rsidR="00582733" w:rsidRPr="00983144" w:rsidRDefault="000D3CE4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Appendix A — Extension to larger topologies</w:t>
      </w:r>
    </w:p>
    <w:p w14:paraId="111B58C3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 results above are for the 4-square (N = 4, 17 qubits, perimeter-only tunnels, C</w:t>
      </w:r>
      <w:r>
        <w:rPr>
          <w:rFonts w:ascii="Cambria Math" w:hAnsi="Cambria Math" w:cs="Cambria Math"/>
        </w:rPr>
        <w:t>₄</w:t>
      </w:r>
      <w:r>
        <w:rPr>
          <w:rFonts w:ascii="Arial" w:hAnsi="Arial" w:cs="Arial"/>
        </w:rPr>
        <w:t xml:space="preserve"> symmetry). Three natural extensions:</w:t>
      </w:r>
    </w:p>
    <w:p w14:paraId="6128EE0E" w14:textId="77777777" w:rsidR="00582733" w:rsidRPr="00983144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A.1 Hexagon (N = 6, 25 qubits)</w:t>
      </w:r>
    </w:p>
    <w:p w14:paraId="7A417848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Native topology of the Eisenstein lattice. 6 perimeter bonds per lattice cell, 6-fold rotational symmetry C</w:t>
      </w:r>
      <w:r>
        <w:rPr>
          <w:rFonts w:ascii="Cambria Math" w:hAnsi="Cambria Math" w:cs="Cambria Math"/>
        </w:rPr>
        <w:t>₆</w:t>
      </w:r>
      <w:r>
        <w:rPr>
          <w:rFonts w:ascii="Arial" w:hAnsi="Arial" w:cs="Arial"/>
        </w:rPr>
        <w:t>. Theoretical max bits: log</w:t>
      </w:r>
      <w:r>
        <w:rPr>
          <w:rFonts w:ascii="Cambria Math" w:hAnsi="Cambria Math" w:cs="Cambria Math"/>
        </w:rPr>
        <w:t>₂</w:t>
      </w:r>
      <w:r>
        <w:rPr>
          <w:rFonts w:ascii="Arial" w:hAnsi="Arial" w:cs="Arial"/>
        </w:rPr>
        <w:t xml:space="preserve"> 3⁶ = 9.51. Projected 3σ-resolvable hardware capacity: approximately 8.5 bits assuming damping-per-bond is topology-independent (Paper 31 §§6–7 established bond-locality under ideal dynamics [1]). The hexagon is the preferred scaling target because the Eisenstein lattice naturally tiles the hexagonal topology without boundary defects.</w:t>
      </w:r>
    </w:p>
    <w:p w14:paraId="3CB06342" w14:textId="77777777" w:rsidR="00582733" w:rsidRPr="00983144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A.2 Octagon (N = 8, 33 qubits)</w:t>
      </w:r>
    </w:p>
    <w:p w14:paraId="55DCB39E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Theoretical max: log</w:t>
      </w:r>
      <w:r>
        <w:rPr>
          <w:rFonts w:ascii="Cambria Math" w:hAnsi="Cambria Math" w:cs="Cambria Math"/>
        </w:rPr>
        <w:t>₂</w:t>
      </w:r>
      <w:r>
        <w:rPr>
          <w:rFonts w:ascii="Arial" w:hAnsi="Arial" w:cs="Arial"/>
        </w:rPr>
        <w:t xml:space="preserve"> 3⁸ = 12.68 bits. Projected hardware-resolvable: ~11.5 bits. Higher-coordinated cells (interior nodes connect to more </w:t>
      </w:r>
      <w:proofErr w:type="spellStart"/>
      <w:r>
        <w:rPr>
          <w:rFonts w:ascii="Arial" w:hAnsi="Arial" w:cs="Arial"/>
        </w:rPr>
        <w:t>neighbours</w:t>
      </w:r>
      <w:proofErr w:type="spellEnd"/>
      <w:r>
        <w:rPr>
          <w:rFonts w:ascii="Arial" w:hAnsi="Arial" w:cs="Arial"/>
        </w:rPr>
        <w:t>) would amplify the bond-level capacity but require non-trivial topology-mapping to superconducting hardware coupling maps [9].</w:t>
      </w:r>
    </w:p>
    <w:p w14:paraId="0EE389AC" w14:textId="77777777" w:rsidR="00582733" w:rsidRPr="00983144" w:rsidRDefault="000D3CE4">
      <w:pPr>
        <w:pStyle w:val="Heading2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A.3 Dodecagon (N = 12, 49 qubits)</w:t>
      </w:r>
    </w:p>
    <w:p w14:paraId="4A2533B8" w14:textId="77777777" w:rsidR="00582733" w:rsidRPr="00D667D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Theoretical max: log</w:t>
      </w:r>
      <w:r>
        <w:rPr>
          <w:rFonts w:ascii="Cambria Math" w:hAnsi="Cambria Math" w:cs="Cambria Math"/>
        </w:rPr>
        <w:t>₂</w:t>
      </w:r>
      <w:r>
        <w:rPr>
          <w:rFonts w:ascii="Arial" w:hAnsi="Arial" w:cs="Arial"/>
        </w:rPr>
        <w:t xml:space="preserve"> 3¹² = 19.02 bits. Projected hardware-resolvable: ~17 bits. Comparable register size to an 8-bit microcontroller with associative addressing. 49 qubits </w:t>
      </w:r>
      <w:proofErr w:type="gramStart"/>
      <w:r>
        <w:rPr>
          <w:rFonts w:ascii="Arial" w:hAnsi="Arial" w:cs="Arial"/>
        </w:rPr>
        <w:t>is</w:t>
      </w:r>
      <w:proofErr w:type="gramEnd"/>
      <w:r>
        <w:rPr>
          <w:rFonts w:ascii="Arial" w:hAnsi="Arial" w:cs="Arial"/>
        </w:rPr>
        <w:t xml:space="preserve"> within reach of IBM Heron r2 (156 qubits) and near the full footprint of IBM's current top processors.</w:t>
      </w:r>
    </w:p>
    <w:p w14:paraId="103E0871" w14:textId="77777777" w:rsidR="00582733" w:rsidRDefault="000D3CE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All scaling projections assume linear damping per bond is topology-independent. The E4 experiment (§9.3) would directly test this on the hexagon.</w:t>
      </w:r>
    </w:p>
    <w:p w14:paraId="5F1EAEE7" w14:textId="77777777" w:rsidR="001C1C1D" w:rsidRDefault="001C1C1D">
      <w:pPr>
        <w:spacing w:after="120"/>
        <w:rPr>
          <w:rFonts w:ascii="Arial" w:hAnsi="Arial" w:cs="Arial"/>
        </w:rPr>
      </w:pPr>
    </w:p>
    <w:p w14:paraId="71843EAD" w14:textId="77777777" w:rsidR="001C1C1D" w:rsidRPr="00983144" w:rsidRDefault="001C1C1D" w:rsidP="001C1C1D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References</w:t>
      </w:r>
    </w:p>
    <w:p w14:paraId="79655813" w14:textId="77777777" w:rsidR="001C1C1D" w:rsidRPr="00D667D3" w:rsidRDefault="001C1C1D" w:rsidP="001C1C1D">
      <w:pPr>
        <w:pStyle w:val="Heading2"/>
        <w:rPr>
          <w:rFonts w:ascii="Arial" w:hAnsi="Arial" w:cs="Arial"/>
          <w:color w:val="auto"/>
          <w:sz w:val="22"/>
          <w:szCs w:val="22"/>
        </w:rPr>
      </w:pPr>
      <w:proofErr w:type="spellStart"/>
      <w:r>
        <w:rPr>
          <w:rFonts w:ascii="Arial" w:hAnsi="Arial" w:cs="Arial"/>
          <w:color w:val="auto"/>
          <w:sz w:val="22"/>
          <w:szCs w:val="22"/>
        </w:rPr>
        <w:t>Merkabit</w:t>
      </w:r>
      <w:proofErr w:type="spellEnd"/>
      <w:r>
        <w:rPr>
          <w:rFonts w:ascii="Arial" w:hAnsi="Arial" w:cs="Arial"/>
          <w:color w:val="auto"/>
          <w:sz w:val="22"/>
          <w:szCs w:val="22"/>
        </w:rPr>
        <w:t xml:space="preserve"> Research Series (internal)</w:t>
      </w:r>
    </w:p>
    <w:p w14:paraId="3FF0BA07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>[1] Stenberg, S. The Cross-Chiral Tunnel and Its Topology-Independent Z</w:t>
      </w:r>
      <w:r w:rsidRPr="00664674">
        <w:rPr>
          <w:rFonts w:ascii="Cambria Math" w:hAnsi="Cambria Math" w:cs="Cambria Math"/>
        </w:rPr>
        <w:t>₃</w:t>
      </w:r>
      <w:r w:rsidRPr="00664674">
        <w:rPr>
          <w:rFonts w:ascii="Arial" w:hAnsi="Arial" w:cs="Arial"/>
        </w:rPr>
        <w:t xml:space="preserve"> Cellular Automaton: A Pre-Registered Hardware Protocol Stack on Current Superconducting Quantum Processors. Paper 31, 10.5281/zenodo.19855233, 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Research Series (2026). [Establishes the two-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tunnel primitive, the universal 9-entry ordered-pair lookup table, and topology-independence across ring sizes N = 3, 4, 6.]</w:t>
      </w:r>
    </w:p>
    <w:p w14:paraId="111D7264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[2] Stenberg, S. α = 4/3 in Driven Coherent Systems Near Cooperative Threshold. Paper 1, </w:t>
      </w:r>
      <w:proofErr w:type="spellStart"/>
      <w:r w:rsidRPr="00664674">
        <w:rPr>
          <w:rFonts w:ascii="Arial" w:hAnsi="Arial" w:cs="Arial"/>
        </w:rPr>
        <w:t>Zenodo</w:t>
      </w:r>
      <w:proofErr w:type="spellEnd"/>
      <w:r w:rsidRPr="00664674">
        <w:rPr>
          <w:rFonts w:ascii="Arial" w:hAnsi="Arial" w:cs="Arial"/>
        </w:rPr>
        <w:t xml:space="preserve"> 10.5281/zenodo.18980026 (2026). [Protocol 4S self-sustaining coherence baseline.]</w:t>
      </w:r>
    </w:p>
    <w:p w14:paraId="31BA239F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[3] Stenberg, S. The 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Architecture: A Candidate Unified Theory of Physics. Capstone, 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Research Series, </w:t>
      </w:r>
      <w:proofErr w:type="spellStart"/>
      <w:r w:rsidRPr="00664674">
        <w:rPr>
          <w:rFonts w:ascii="Arial" w:hAnsi="Arial" w:cs="Arial"/>
        </w:rPr>
        <w:t>Zenodo</w:t>
      </w:r>
      <w:proofErr w:type="spellEnd"/>
      <w:r w:rsidRPr="00664674">
        <w:rPr>
          <w:rFonts w:ascii="Arial" w:hAnsi="Arial" w:cs="Arial"/>
        </w:rPr>
        <w:t xml:space="preserve"> 10.5281/zenodo.19690395 (2026). [Paper 30 in the series.]</w:t>
      </w:r>
    </w:p>
    <w:p w14:paraId="4CF55491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[4] Stenberg, S. The 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— A Ternary Computational Unit on the Eisenstein Lattice. Base paper, </w:t>
      </w:r>
      <w:proofErr w:type="spellStart"/>
      <w:r w:rsidRPr="00664674">
        <w:rPr>
          <w:rFonts w:ascii="Arial" w:hAnsi="Arial" w:cs="Arial"/>
        </w:rPr>
        <w:t>Zenodo</w:t>
      </w:r>
      <w:proofErr w:type="spellEnd"/>
      <w:r w:rsidRPr="00664674">
        <w:rPr>
          <w:rFonts w:ascii="Arial" w:hAnsi="Arial" w:cs="Arial"/>
        </w:rPr>
        <w:t xml:space="preserve"> 10.5281/zenodo.18925475 (v4, 2026).</w:t>
      </w:r>
    </w:p>
    <w:p w14:paraId="7ABA154A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[5] Arrighi, P. &amp; </w:t>
      </w:r>
      <w:proofErr w:type="spellStart"/>
      <w:r w:rsidRPr="00664674">
        <w:rPr>
          <w:rFonts w:ascii="Arial" w:hAnsi="Arial" w:cs="Arial"/>
        </w:rPr>
        <w:t>Nesme</w:t>
      </w:r>
      <w:proofErr w:type="spellEnd"/>
      <w:r w:rsidRPr="00664674">
        <w:rPr>
          <w:rFonts w:ascii="Arial" w:hAnsi="Arial" w:cs="Arial"/>
        </w:rPr>
        <w:t xml:space="preserve">, V. Quantum Cellular Automata: A General Review. arXiv:1208.3665 (2011), and references therein. [Formal QCA framework the present architecture </w:t>
      </w:r>
      <w:proofErr w:type="spellStart"/>
      <w:r w:rsidRPr="00664674">
        <w:rPr>
          <w:rFonts w:ascii="Arial" w:hAnsi="Arial" w:cs="Arial"/>
        </w:rPr>
        <w:t>realises</w:t>
      </w:r>
      <w:proofErr w:type="spellEnd"/>
      <w:r w:rsidRPr="00664674">
        <w:rPr>
          <w:rFonts w:ascii="Arial" w:hAnsi="Arial" w:cs="Arial"/>
        </w:rPr>
        <w:t xml:space="preserve"> with a specific Z</w:t>
      </w:r>
      <w:r w:rsidRPr="00664674">
        <w:rPr>
          <w:rFonts w:ascii="Cambria Math" w:hAnsi="Cambria Math" w:cs="Cambria Math"/>
        </w:rPr>
        <w:t>₃</w:t>
      </w:r>
      <w:r w:rsidRPr="00664674">
        <w:rPr>
          <w:rFonts w:ascii="Arial" w:hAnsi="Arial" w:cs="Arial"/>
        </w:rPr>
        <w:t xml:space="preserve"> rule.]</w:t>
      </w:r>
    </w:p>
    <w:p w14:paraId="4FCFB72F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>[6] Hopfield, J. J. Neural networks and physical systems with emergent collective computational abilities. Proc. Natl. Acad. Sci. USA 79, 2554–2558 (1982). [Classical associative-memory benchmark with ~0.14N capacity; the present result exceeds this on equivalent-size substrates.]</w:t>
      </w:r>
    </w:p>
    <w:p w14:paraId="6EB3774A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>[7] Garey, M. R. &amp; Johnson, D. S. Computers and Intractability: A Guide to the Theory of NP-Completeness. W. H. Freeman (1979). [Max-distance packing as NP-hard; motivates the greedy heuristic used in §8.4.]</w:t>
      </w:r>
    </w:p>
    <w:p w14:paraId="75F43D54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[8] Stenberg, S. &amp; Hetland, T. H. The P Gate Is Native: Hardware Confirmation of the Dual-Spinor 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on IBM Quantum. Paper 24, </w:t>
      </w:r>
      <w:proofErr w:type="spellStart"/>
      <w:r w:rsidRPr="00664674">
        <w:rPr>
          <w:rFonts w:ascii="Arial" w:hAnsi="Arial" w:cs="Arial"/>
        </w:rPr>
        <w:t>Zenodo</w:t>
      </w:r>
      <w:proofErr w:type="spellEnd"/>
      <w:r w:rsidRPr="00664674">
        <w:rPr>
          <w:rFonts w:ascii="Arial" w:hAnsi="Arial" w:cs="Arial"/>
        </w:rPr>
        <w:t xml:space="preserve"> 10.5281/zenodo.19484743 (2026).</w:t>
      </w:r>
    </w:p>
    <w:p w14:paraId="35E1ABA3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>[9] IBM Quantum. Eagle r3 (`</w:t>
      </w:r>
      <w:proofErr w:type="spellStart"/>
      <w:r w:rsidRPr="00664674">
        <w:rPr>
          <w:rFonts w:ascii="Arial" w:hAnsi="Arial" w:cs="Arial"/>
        </w:rPr>
        <w:t>ibm_strasbourg</w:t>
      </w:r>
      <w:proofErr w:type="spellEnd"/>
      <w:r w:rsidRPr="00664674">
        <w:rPr>
          <w:rFonts w:ascii="Arial" w:hAnsi="Arial" w:cs="Arial"/>
        </w:rPr>
        <w:t>`, `</w:t>
      </w:r>
      <w:proofErr w:type="spellStart"/>
      <w:r w:rsidRPr="00664674">
        <w:rPr>
          <w:rFonts w:ascii="Arial" w:hAnsi="Arial" w:cs="Arial"/>
        </w:rPr>
        <w:t>ibm_</w:t>
      </w:r>
      <w:proofErr w:type="gramStart"/>
      <w:r w:rsidRPr="00664674">
        <w:rPr>
          <w:rFonts w:ascii="Arial" w:hAnsi="Arial" w:cs="Arial"/>
        </w:rPr>
        <w:t>brussels</w:t>
      </w:r>
      <w:proofErr w:type="spellEnd"/>
      <w:proofErr w:type="gramEnd"/>
      <w:r w:rsidRPr="00664674">
        <w:rPr>
          <w:rFonts w:ascii="Arial" w:hAnsi="Arial" w:cs="Arial"/>
        </w:rPr>
        <w:t>`) and Heron r2 (`</w:t>
      </w:r>
      <w:proofErr w:type="spellStart"/>
      <w:r w:rsidRPr="00664674">
        <w:rPr>
          <w:rFonts w:ascii="Arial" w:hAnsi="Arial" w:cs="Arial"/>
        </w:rPr>
        <w:t>ibm_kingston</w:t>
      </w:r>
      <w:proofErr w:type="spellEnd"/>
      <w:r w:rsidRPr="00664674">
        <w:rPr>
          <w:rFonts w:ascii="Arial" w:hAnsi="Arial" w:cs="Arial"/>
        </w:rPr>
        <w:t xml:space="preserve">`) backend calibration data. Retrieved via </w:t>
      </w:r>
      <w:proofErr w:type="spellStart"/>
      <w:r w:rsidRPr="00664674">
        <w:rPr>
          <w:rFonts w:ascii="Arial" w:hAnsi="Arial" w:cs="Arial"/>
        </w:rPr>
        <w:t>qiskit-ibm-</w:t>
      </w:r>
      <w:proofErr w:type="gramStart"/>
      <w:r w:rsidRPr="00664674">
        <w:rPr>
          <w:rFonts w:ascii="Arial" w:hAnsi="Arial" w:cs="Arial"/>
        </w:rPr>
        <w:t>runtime.QiskitRuntimeService.backend</w:t>
      </w:r>
      <w:proofErr w:type="gramEnd"/>
      <w:r w:rsidRPr="00664674">
        <w:rPr>
          <w:rFonts w:ascii="Arial" w:hAnsi="Arial" w:cs="Arial"/>
        </w:rPr>
        <w:t>.</w:t>
      </w:r>
      <w:proofErr w:type="gramStart"/>
      <w:r w:rsidRPr="00664674">
        <w:rPr>
          <w:rFonts w:ascii="Arial" w:hAnsi="Arial" w:cs="Arial"/>
        </w:rPr>
        <w:t>properties</w:t>
      </w:r>
      <w:proofErr w:type="spellEnd"/>
      <w:r w:rsidRPr="00664674">
        <w:rPr>
          <w:rFonts w:ascii="Arial" w:hAnsi="Arial" w:cs="Arial"/>
        </w:rPr>
        <w:t>(</w:t>
      </w:r>
      <w:proofErr w:type="gramEnd"/>
      <w:r w:rsidRPr="00664674">
        <w:rPr>
          <w:rFonts w:ascii="Arial" w:hAnsi="Arial" w:cs="Arial"/>
        </w:rPr>
        <w:t>) at submission time (2026).</w:t>
      </w:r>
    </w:p>
    <w:p w14:paraId="2D826A40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[10] Stenberg, S. The 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Architecture and the Klein Quartic: Cyclotomic Unification of the Fine Structure Constant, the Riemann Zeros, and the Most Symmetric Riemann Surface. Paper 8, </w:t>
      </w:r>
      <w:proofErr w:type="spellStart"/>
      <w:r w:rsidRPr="00664674">
        <w:rPr>
          <w:rFonts w:ascii="Arial" w:hAnsi="Arial" w:cs="Arial"/>
        </w:rPr>
        <w:t>Zenodo</w:t>
      </w:r>
      <w:proofErr w:type="spellEnd"/>
      <w:r w:rsidRPr="00664674">
        <w:rPr>
          <w:rFonts w:ascii="Arial" w:hAnsi="Arial" w:cs="Arial"/>
        </w:rPr>
        <w:t xml:space="preserve"> 10.5281/zenodo.19066587 (2026). [</w:t>
      </w:r>
      <w:r w:rsidRPr="00664674">
        <w:rPr>
          <w:rFonts w:ascii="Cambria Math" w:hAnsi="Cambria Math" w:cs="Cambria Math"/>
        </w:rPr>
        <w:t>ℚ</w:t>
      </w:r>
      <w:r w:rsidRPr="00664674">
        <w:rPr>
          <w:rFonts w:ascii="Arial" w:hAnsi="Arial" w:cs="Arial"/>
        </w:rPr>
        <w:t>(ζ</w:t>
      </w:r>
      <w:r w:rsidRPr="00664674">
        <w:rPr>
          <w:rFonts w:ascii="Cambria Math" w:hAnsi="Cambria Math" w:cs="Cambria Math"/>
        </w:rPr>
        <w:t>₂₁</w:t>
      </w:r>
      <w:r w:rsidRPr="00664674">
        <w:rPr>
          <w:rFonts w:ascii="Arial" w:hAnsi="Arial" w:cs="Arial"/>
        </w:rPr>
        <w:t>) structural context for the 4-site ring's C</w:t>
      </w:r>
      <w:r w:rsidRPr="00664674">
        <w:rPr>
          <w:rFonts w:ascii="Cambria Math" w:hAnsi="Cambria Math" w:cs="Cambria Math"/>
        </w:rPr>
        <w:t>₄</w:t>
      </w:r>
      <w:r w:rsidRPr="00664674">
        <w:rPr>
          <w:rFonts w:ascii="Arial" w:hAnsi="Arial" w:cs="Arial"/>
        </w:rPr>
        <w:t xml:space="preserve"> symmetry.]</w:t>
      </w:r>
    </w:p>
    <w:p w14:paraId="7F32F183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[11] Stenberg, S. &amp; Hetland, T. H. Four of Five: Berry Phase, Quasi-Period, and the Fano Gap on IBM Eagle r3. Paper 25, </w:t>
      </w:r>
      <w:proofErr w:type="spellStart"/>
      <w:r w:rsidRPr="00664674">
        <w:rPr>
          <w:rFonts w:ascii="Arial" w:hAnsi="Arial" w:cs="Arial"/>
        </w:rPr>
        <w:t>Zenodo</w:t>
      </w:r>
      <w:proofErr w:type="spellEnd"/>
      <w:r w:rsidRPr="00664674">
        <w:rPr>
          <w:rFonts w:ascii="Arial" w:hAnsi="Arial" w:cs="Arial"/>
        </w:rPr>
        <w:t xml:space="preserve"> 10.5281/zenodo.19502830 (2026).</w:t>
      </w:r>
    </w:p>
    <w:p w14:paraId="60682DBE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[12] Stenberg, S. &amp; Hetland, T. H. The 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Is Geometric: Cross-Architecture Hardware Validation, Corrected Willow Interpretation, and a Pre-Registered Prediction for Square-Grid Quantum Processors. Paper 26, </w:t>
      </w:r>
      <w:proofErr w:type="spellStart"/>
      <w:r w:rsidRPr="00664674">
        <w:rPr>
          <w:rFonts w:ascii="Arial" w:hAnsi="Arial" w:cs="Arial"/>
        </w:rPr>
        <w:t>Zenodo</w:t>
      </w:r>
      <w:proofErr w:type="spellEnd"/>
      <w:r w:rsidRPr="00664674">
        <w:rPr>
          <w:rFonts w:ascii="Arial" w:hAnsi="Arial" w:cs="Arial"/>
        </w:rPr>
        <w:t xml:space="preserve"> 10.5281/zenodo.19554030 (2026).</w:t>
      </w:r>
    </w:p>
    <w:p w14:paraId="17AFB54E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>[13] Stenberg, S. &amp; Hetland, T. H. Native Asymmetric-Phase Gates Produce Sub-</w:t>
      </w:r>
      <w:proofErr w:type="spellStart"/>
      <w:r w:rsidRPr="00664674">
        <w:rPr>
          <w:rFonts w:ascii="Arial" w:hAnsi="Arial" w:cs="Arial"/>
        </w:rPr>
        <w:t>Poissonian</w:t>
      </w:r>
      <w:proofErr w:type="spellEnd"/>
      <w:r w:rsidRPr="00664674">
        <w:rPr>
          <w:rFonts w:ascii="Arial" w:hAnsi="Arial" w:cs="Arial"/>
        </w:rPr>
        <w:t xml:space="preserve"> Syndrome Statistics on Superconducting Quantum Processors: Cross-Architecture IBM </w:t>
      </w:r>
      <w:r w:rsidRPr="00664674">
        <w:rPr>
          <w:rFonts w:ascii="Arial" w:hAnsi="Arial" w:cs="Arial"/>
        </w:rPr>
        <w:lastRenderedPageBreak/>
        <w:t xml:space="preserve">Evidence and a Pre-Registered Willow Test. </w:t>
      </w:r>
      <w:proofErr w:type="spellStart"/>
      <w:r w:rsidRPr="00664674">
        <w:rPr>
          <w:rFonts w:ascii="Arial" w:hAnsi="Arial" w:cs="Arial"/>
        </w:rPr>
        <w:t>Zenodo</w:t>
      </w:r>
      <w:proofErr w:type="spellEnd"/>
      <w:r w:rsidRPr="00664674">
        <w:rPr>
          <w:rFonts w:ascii="Arial" w:hAnsi="Arial" w:cs="Arial"/>
        </w:rPr>
        <w:t xml:space="preserve"> 10.5281/zenodo.19705188 (2026). [Five-of-five hardware pre-registration confirmation on Eagle r3 and Heron r2.]</w:t>
      </w:r>
    </w:p>
    <w:p w14:paraId="4ACB3EA9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>[14] Cirq Developers. Cirq: A Python framework for creating, editing, and invoking NISQ circuits. Google Quantum AI (2024). https://quantumai.google/cirq</w:t>
      </w:r>
    </w:p>
    <w:p w14:paraId="722FC49D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[15] </w:t>
      </w:r>
      <w:proofErr w:type="spellStart"/>
      <w:r w:rsidRPr="00664674">
        <w:rPr>
          <w:rFonts w:ascii="Arial" w:hAnsi="Arial" w:cs="Arial"/>
        </w:rPr>
        <w:t>Qiskit</w:t>
      </w:r>
      <w:proofErr w:type="spellEnd"/>
      <w:r w:rsidRPr="00664674">
        <w:rPr>
          <w:rFonts w:ascii="Arial" w:hAnsi="Arial" w:cs="Arial"/>
        </w:rPr>
        <w:t xml:space="preserve"> contributors. </w:t>
      </w:r>
      <w:proofErr w:type="spellStart"/>
      <w:r w:rsidRPr="00664674">
        <w:rPr>
          <w:rFonts w:ascii="Arial" w:hAnsi="Arial" w:cs="Arial"/>
        </w:rPr>
        <w:t>Qiskit</w:t>
      </w:r>
      <w:proofErr w:type="spellEnd"/>
      <w:r w:rsidRPr="00664674">
        <w:rPr>
          <w:rFonts w:ascii="Arial" w:hAnsi="Arial" w:cs="Arial"/>
        </w:rPr>
        <w:t>: An open-source framework for quantum computing. IBM Quantum (2024). DOI 10.5281/zenodo.2573505</w:t>
      </w:r>
    </w:p>
    <w:p w14:paraId="2D96B877" w14:textId="27DF63C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[16] Stenberg, S. The 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Quantum Computing Architecture: Tesseract-Only Memory, </w:t>
      </w:r>
      <w:proofErr w:type="spellStart"/>
      <w:r w:rsidRPr="00664674">
        <w:rPr>
          <w:rFonts w:ascii="Arial" w:hAnsi="Arial" w:cs="Arial"/>
        </w:rPr>
        <w:t>Pentachoric</w:t>
      </w:r>
      <w:proofErr w:type="spellEnd"/>
      <w:r w:rsidRPr="00664674">
        <w:rPr>
          <w:rFonts w:ascii="Arial" w:hAnsi="Arial" w:cs="Arial"/>
        </w:rPr>
        <w:t xml:space="preserve"> Verification, and a Native Z</w:t>
      </w:r>
      <w:r w:rsidRPr="00664674">
        <w:rPr>
          <w:rFonts w:ascii="Cambria Math" w:hAnsi="Cambria Math" w:cs="Cambria Math"/>
        </w:rPr>
        <w:t>₃</w:t>
      </w:r>
      <w:r w:rsidRPr="00664674">
        <w:rPr>
          <w:rFonts w:ascii="Arial" w:hAnsi="Arial" w:cs="Arial"/>
        </w:rPr>
        <w:t xml:space="preserve"> Cyclic Clock on 19 Qubits. Paper 33, </w:t>
      </w:r>
      <w:r w:rsidR="0064553F" w:rsidRPr="00664674">
        <w:rPr>
          <w:rFonts w:ascii="Arial" w:hAnsi="Arial" w:cs="Arial"/>
        </w:rPr>
        <w:t xml:space="preserve">10.5281/zenodo.19855553 </w:t>
      </w:r>
      <w:r w:rsidRPr="00664674">
        <w:rPr>
          <w:rFonts w:ascii="Arial" w:hAnsi="Arial" w:cs="Arial"/>
        </w:rPr>
        <w:t>(2026).</w:t>
      </w:r>
    </w:p>
    <w:p w14:paraId="0A2F89C5" w14:textId="32B91A51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>[17] Stenberg, S. The Ternary Spectrum: Cyclotomic Z</w:t>
      </w:r>
      <w:r w:rsidRPr="00664674">
        <w:rPr>
          <w:rFonts w:ascii="Cambria Math" w:hAnsi="Cambria Math" w:cs="Cambria Math"/>
        </w:rPr>
        <w:t>₃</w:t>
      </w:r>
      <w:r w:rsidRPr="00664674">
        <w:rPr>
          <w:rFonts w:ascii="Arial" w:hAnsi="Arial" w:cs="Arial"/>
        </w:rPr>
        <w:t xml:space="preserve"> Structure in Coupled </w:t>
      </w:r>
      <w:proofErr w:type="spellStart"/>
      <w:r w:rsidRPr="00664674">
        <w:rPr>
          <w:rFonts w:ascii="Arial" w:hAnsi="Arial" w:cs="Arial"/>
        </w:rPr>
        <w:t>Merkabit</w:t>
      </w:r>
      <w:proofErr w:type="spellEnd"/>
      <w:r w:rsidRPr="00664674">
        <w:rPr>
          <w:rFonts w:ascii="Arial" w:hAnsi="Arial" w:cs="Arial"/>
        </w:rPr>
        <w:t xml:space="preserve"> Triangles. Paper 34, </w:t>
      </w:r>
      <w:r w:rsidR="00664674" w:rsidRPr="00664674">
        <w:rPr>
          <w:rFonts w:ascii="Arial" w:hAnsi="Arial" w:cs="Arial"/>
        </w:rPr>
        <w:t>10.5281/zenodo.19855595</w:t>
      </w:r>
      <w:r w:rsidRPr="00664674">
        <w:rPr>
          <w:rFonts w:ascii="Arial" w:hAnsi="Arial" w:cs="Arial"/>
        </w:rPr>
        <w:t xml:space="preserve"> (2026).</w:t>
      </w:r>
    </w:p>
    <w:p w14:paraId="5CC50A8E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>[18] Stenberg, S. Closure Forces the Clock: Matter, Antimatter, and the Loop-Obstruction Trichotomy of B</w:t>
      </w:r>
      <w:r w:rsidRPr="00664674">
        <w:rPr>
          <w:rFonts w:ascii="Cambria Math" w:hAnsi="Cambria Math" w:cs="Cambria Math"/>
        </w:rPr>
        <w:t>₃₁</w:t>
      </w:r>
      <w:r w:rsidRPr="00664674">
        <w:rPr>
          <w:rFonts w:ascii="Arial" w:hAnsi="Arial" w:cs="Arial"/>
        </w:rPr>
        <w:t>. Paper 35, forthcoming (2026).</w:t>
      </w:r>
    </w:p>
    <w:p w14:paraId="0E32C813" w14:textId="77777777" w:rsidR="001C1C1D" w:rsidRPr="00664674" w:rsidRDefault="001C1C1D" w:rsidP="001C1C1D">
      <w:pPr>
        <w:spacing w:after="120"/>
        <w:rPr>
          <w:rFonts w:ascii="Arial" w:hAnsi="Arial" w:cs="Arial"/>
        </w:rPr>
      </w:pPr>
      <w:r w:rsidRPr="00664674">
        <w:rPr>
          <w:rFonts w:ascii="Arial" w:hAnsi="Arial" w:cs="Arial"/>
        </w:rPr>
        <w:t xml:space="preserve">[19] Stenberg, S. The Fifth Face of </w:t>
      </w:r>
      <w:proofErr w:type="gramStart"/>
      <w:r w:rsidRPr="00664674">
        <w:rPr>
          <w:rFonts w:ascii="Arial" w:hAnsi="Arial" w:cs="Arial"/>
        </w:rPr>
        <w:t>PSL(</w:t>
      </w:r>
      <w:proofErr w:type="gramEnd"/>
      <w:r w:rsidRPr="00664674">
        <w:rPr>
          <w:rFonts w:ascii="Arial" w:hAnsi="Arial" w:cs="Arial"/>
        </w:rPr>
        <w:t>2,7): Matter-Antimatter Asymmetry as the Yang-Mills Mass Gap. Paper 36, forthcoming (2026).</w:t>
      </w:r>
    </w:p>
    <w:p w14:paraId="2E28E274" w14:textId="77777777" w:rsidR="001C1C1D" w:rsidRPr="00D667D3" w:rsidRDefault="001C1C1D">
      <w:pPr>
        <w:spacing w:after="120"/>
        <w:rPr>
          <w:rFonts w:ascii="Arial" w:hAnsi="Arial" w:cs="Arial"/>
        </w:rPr>
      </w:pPr>
    </w:p>
    <w:p w14:paraId="6022A7FD" w14:textId="236A1C5C" w:rsidR="00582733" w:rsidRPr="00D667D3" w:rsidRDefault="00582733">
      <w:pPr>
        <w:spacing w:after="120"/>
        <w:rPr>
          <w:rFonts w:ascii="Arial" w:hAnsi="Arial" w:cs="Arial"/>
        </w:rPr>
      </w:pPr>
    </w:p>
    <w:sectPr w:rsidR="00582733" w:rsidRPr="00D667D3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D8917" w14:textId="77777777" w:rsidR="009526B2" w:rsidRDefault="009526B2" w:rsidP="00C26077">
      <w:pPr>
        <w:spacing w:after="0" w:line="240" w:lineRule="auto"/>
      </w:pPr>
      <w:r>
        <w:separator/>
      </w:r>
    </w:p>
  </w:endnote>
  <w:endnote w:type="continuationSeparator" w:id="0">
    <w:p w14:paraId="20E424C9" w14:textId="77777777" w:rsidR="009526B2" w:rsidRDefault="009526B2" w:rsidP="00C26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4564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09D64" w14:textId="5060332B" w:rsidR="00C26077" w:rsidRDefault="00C260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C09BA" w14:textId="77777777" w:rsidR="00C26077" w:rsidRDefault="00C26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E9D8D" w14:textId="77777777" w:rsidR="009526B2" w:rsidRDefault="009526B2" w:rsidP="00C26077">
      <w:pPr>
        <w:spacing w:after="0" w:line="240" w:lineRule="auto"/>
      </w:pPr>
      <w:r>
        <w:separator/>
      </w:r>
    </w:p>
  </w:footnote>
  <w:footnote w:type="continuationSeparator" w:id="0">
    <w:p w14:paraId="5063587D" w14:textId="77777777" w:rsidR="009526B2" w:rsidRDefault="009526B2" w:rsidP="00C26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1994">
    <w:abstractNumId w:val="8"/>
  </w:num>
  <w:num w:numId="2" w16cid:durableId="413092634">
    <w:abstractNumId w:val="6"/>
  </w:num>
  <w:num w:numId="3" w16cid:durableId="950936918">
    <w:abstractNumId w:val="5"/>
  </w:num>
  <w:num w:numId="4" w16cid:durableId="478304561">
    <w:abstractNumId w:val="4"/>
  </w:num>
  <w:num w:numId="5" w16cid:durableId="397165545">
    <w:abstractNumId w:val="7"/>
  </w:num>
  <w:num w:numId="6" w16cid:durableId="1700202768">
    <w:abstractNumId w:val="3"/>
  </w:num>
  <w:num w:numId="7" w16cid:durableId="1531186604">
    <w:abstractNumId w:val="2"/>
  </w:num>
  <w:num w:numId="8" w16cid:durableId="105932075">
    <w:abstractNumId w:val="1"/>
  </w:num>
  <w:num w:numId="9" w16cid:durableId="173631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137"/>
    <w:rsid w:val="000D3CE4"/>
    <w:rsid w:val="001501C1"/>
    <w:rsid w:val="0015074B"/>
    <w:rsid w:val="001C1C1D"/>
    <w:rsid w:val="00222978"/>
    <w:rsid w:val="002551FC"/>
    <w:rsid w:val="00284FF4"/>
    <w:rsid w:val="0029639D"/>
    <w:rsid w:val="00326F90"/>
    <w:rsid w:val="0040383C"/>
    <w:rsid w:val="0043224F"/>
    <w:rsid w:val="004655E9"/>
    <w:rsid w:val="004F0753"/>
    <w:rsid w:val="00500401"/>
    <w:rsid w:val="00536FBC"/>
    <w:rsid w:val="00582733"/>
    <w:rsid w:val="0064553F"/>
    <w:rsid w:val="00664674"/>
    <w:rsid w:val="006B3F04"/>
    <w:rsid w:val="008B579C"/>
    <w:rsid w:val="009526B2"/>
    <w:rsid w:val="00983144"/>
    <w:rsid w:val="009C3228"/>
    <w:rsid w:val="009E13C7"/>
    <w:rsid w:val="00AA1D8D"/>
    <w:rsid w:val="00B41FEC"/>
    <w:rsid w:val="00B47730"/>
    <w:rsid w:val="00C26077"/>
    <w:rsid w:val="00CB0664"/>
    <w:rsid w:val="00D07900"/>
    <w:rsid w:val="00D667D3"/>
    <w:rsid w:val="00E70FE9"/>
    <w:rsid w:val="00EB5F3C"/>
    <w:rsid w:val="00F14511"/>
    <w:rsid w:val="00F55FF1"/>
    <w:rsid w:val="00F676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4A6BFC-3F78-4DE1-A4C0-7CAC5C44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5796</Words>
  <Characters>33042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Selina Stenberg</cp:lastModifiedBy>
  <cp:revision>24</cp:revision>
  <dcterms:created xsi:type="dcterms:W3CDTF">2013-12-23T23:15:00Z</dcterms:created>
  <dcterms:modified xsi:type="dcterms:W3CDTF">2026-04-28T13:28:00Z</dcterms:modified>
  <cp:category/>
</cp:coreProperties>
</file>