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6"/>
        </w:rPr>
        <w:t>持续指令微调实验报告（InstrDialog · Ours SOTA 路线）</w:t>
      </w:r>
    </w:p>
    <w:p>
      <w:pPr>
        <w:jc w:val="center"/>
      </w:pPr>
      <w:r>
        <w:rPr>
          <w:i/>
        </w:rPr>
        <w:t>版本：实验报告 v3  |  生成日期：2026-06-12  |  项目：Lora-code</w:t>
      </w:r>
    </w:p>
    <w:p/>
    <w:p>
      <w:pPr>
        <w:pStyle w:val="Heading1"/>
      </w:pPr>
      <w:r>
        <w:t>0  实验规则与工程规范</w:t>
      </w:r>
    </w:p>
    <w:p>
      <w:r>
        <w:rPr>
          <w:b w:val="0"/>
        </w:rPr>
        <w:t>为保证长周期 GPU 实验的可复现性与可恢复性，所有正式 SOTA 跑分必须遵守以下三条硬性规则：</w:t>
      </w:r>
    </w:p>
    <w:p>
      <w:pPr>
        <w:pStyle w:val="ListBullet"/>
      </w:pPr>
      <w:r>
        <w:t>必须挂 tmux：所有训练/评估均在 tmux 会话中后台运行（如 v6_sota_2、v7_sota_1），禁止依赖易断开的交互式 shell。</w:t>
      </w:r>
    </w:p>
    <w:p>
      <w:pPr>
        <w:pStyle w:val="ListBullet"/>
      </w:pPr>
      <w:r>
        <w:t>必须设置自动断点续传：output.save_every_segment=true，每 segment 持久化 adapter checkpoint、metrics.jsonl、branch_registry.json；异常中断后可从最近 segment 恢复。</w:t>
      </w:r>
    </w:p>
    <w:p>
      <w:pPr>
        <w:pStyle w:val="ListBullet"/>
      </w:pPr>
      <w:r>
        <w:t>必须在 Weights &amp; Biases 上清晰有框架地记录：project=lora-citb-sota，按版本分组（group=v6_sota / v7_sota），tags 含版本号与方法组件；同步 train/eval/routing/drift 全量标量。</w:t>
      </w:r>
    </w:p>
    <w:p>
      <w:r>
        <w:rPr>
          <w:b w:val="0"/>
        </w:rPr>
        <w:t>典型 tmux 启动示例：</w:t>
      </w:r>
    </w:p>
    <w:p>
      <w:pPr>
        <w:ind w:left="454"/>
      </w:pPr>
      <w:r>
        <w:rPr>
          <w:rFonts w:ascii="Courier New" w:hAnsi="Courier New"/>
          <w:sz w:val="18"/>
        </w:rPr>
        <w:t>tmux new-session -d -s v7_sota_1 'bash archive/v7_sota_1/run_v7_sota_1.sh 2&gt;&amp;1 | tee v7_sota_1.log'</w:t>
      </w:r>
    </w:p>
    <w:p>
      <w:pPr>
        <w:ind w:left="454"/>
      </w:pPr>
      <w:r>
        <w:rPr>
          <w:rFonts w:ascii="Courier New" w:hAnsi="Courier New"/>
          <w:sz w:val="18"/>
        </w:rPr>
        <w:t>tmux attach -t v7_sota_1   # 附着查看，Ctrl+B D 分离</w:t>
      </w:r>
    </w:p>
    <w:p>
      <w:r>
        <w:rPr>
          <w:b w:val="0"/>
        </w:rPr>
        <w:t>W&amp;B 记录框架：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Ours SOTA 示例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Baseline 示例</w:t>
            </w:r>
          </w:p>
        </w:tc>
      </w:tr>
      <w:tr>
        <w:tc>
          <w:tcPr>
            <w:tcW w:type="dxa" w:w="2880"/>
          </w:tcPr>
          <w:p>
            <w:r>
              <w:t>project</w:t>
            </w:r>
          </w:p>
        </w:tc>
        <w:tc>
          <w:tcPr>
            <w:tcW w:type="dxa" w:w="2880"/>
          </w:tcPr>
          <w:p>
            <w:r>
              <w:t>lora-citb-sota</w:t>
            </w:r>
          </w:p>
        </w:tc>
        <w:tc>
          <w:tcPr>
            <w:tcW w:type="dxa" w:w="2880"/>
          </w:tcPr>
          <w:p>
            <w:r>
              <w:t>lora-citb-acl</w:t>
            </w:r>
          </w:p>
        </w:tc>
      </w:tr>
      <w:tr>
        <w:tc>
          <w:tcPr>
            <w:tcW w:type="dxa" w:w="2880"/>
          </w:tcPr>
          <w:p>
            <w:r>
              <w:t>group</w:t>
            </w:r>
          </w:p>
        </w:tc>
        <w:tc>
          <w:tcPr>
            <w:tcW w:type="dxa" w:w="2880"/>
          </w:tcPr>
          <w:p>
            <w:r>
              <w:t>v7_sota</w:t>
            </w:r>
          </w:p>
        </w:tc>
        <w:tc>
          <w:tcPr>
            <w:tcW w:type="dxa" w:w="2880"/>
          </w:tcPr>
          <w:p>
            <w:r>
              <w:t>paper_baselines_20260530</w:t>
            </w:r>
          </w:p>
        </w:tc>
      </w:tr>
      <w:tr>
        <w:tc>
          <w:tcPr>
            <w:tcW w:type="dxa" w:w="2880"/>
          </w:tcPr>
          <w:p>
            <w:r>
              <w:t>tags</w:t>
            </w:r>
          </w:p>
        </w:tc>
        <w:tc>
          <w:tcPr>
            <w:tcW w:type="dxa" w:w="2880"/>
          </w:tcPr>
          <w:p>
            <w:r>
              <w:t>v7_sota_1, prototype_router, verify_then_route</w:t>
            </w:r>
          </w:p>
        </w:tc>
        <w:tc>
          <w:tcPr>
            <w:tcW w:type="dxa" w:w="2880"/>
          </w:tcPr>
          <w:p>
            <w:r>
              <w:t>seq, true_fair, instrdialog</w:t>
            </w:r>
          </w:p>
        </w:tc>
      </w:tr>
      <w:tr>
        <w:tc>
          <w:tcPr>
            <w:tcW w:type="dxa" w:w="2880"/>
          </w:tcPr>
          <w:p>
            <w:r>
              <w:t>notes</w:t>
            </w:r>
          </w:p>
        </w:tc>
        <w:tc>
          <w:tcPr>
            <w:tcW w:type="dxa" w:w="2880"/>
          </w:tcPr>
          <w:p>
            <w:r>
              <w:t>单点假设 + 轨迹早停判据</w:t>
            </w:r>
          </w:p>
        </w:tc>
        <w:tc>
          <w:tcPr>
            <w:tcW w:type="dxa" w:w="2880"/>
          </w:tcPr>
          <w:p>
            <w:r>
              <w:t>方法变体 + 公平协议说明</w:t>
            </w:r>
          </w:p>
        </w:tc>
      </w:tr>
    </w:tbl>
    <w:p/>
    <w:p>
      <w:pPr>
        <w:pStyle w:val="Heading1"/>
      </w:pPr>
      <w:r>
        <w:t>1  目前最新 Ours 的贡献点（v6 → v7）</w:t>
      </w:r>
    </w:p>
    <w:p>
      <w:r>
        <w:rPr>
          <w:b w:val="0"/>
        </w:rPr>
        <w:t>本方法面向 task-agnostic 持续指令微调流：在 Llama-3.1-8B-Instruct 上，通过漂移检测触发 LoRA 分支增殖、漂移锚定原型路由器分配样本、anti-overlap 抑制分支参数重叠，并在 v7 引入 verify-then-route 不确定性门控。以下贡献点均可在代码库 archive/v6_sota_2/CHANGES.md、archive/v7_sota_1/CHANGES.md 及 core/ 中溯源。</w:t>
      </w:r>
    </w:p>
    <w:p>
      <w:pPr>
        <w:pStyle w:val="Heading2"/>
      </w:pPr>
      <w:r>
        <w:t>1.1  双层锚点漂移检测（Drift Detector）</w:t>
      </w:r>
    </w:p>
    <w:p>
      <w:r>
        <w:rPr>
          <w:b w:val="0"/>
        </w:rPr>
        <w:t>核心思想：在固定锚点集上监测 teacher-forced answer NLL，用校准 CUSUM 检测分布偏移，触发新 LoRA 分支 spawn。</w:t>
      </w:r>
    </w:p>
    <w:p>
      <w:r>
        <w:rPr>
          <w:b w:val="0"/>
        </w:rPr>
        <w:t>锚点构建：K-Center Greedy 或分 segment 轮询采样，划分为 core（易样本）与 probe（难样本）两层：</w:t>
      </w:r>
    </w:p>
    <w:p>
      <w:r>
        <w:rPr>
          <w:b w:val="0"/>
        </w:rPr>
        <w:t xml:space="preserve">  • core/probe 划分遵循 curriculum_strategy（默认 easy_core_hard_probe）</w:t>
      </w:r>
    </w:p>
    <w:p>
      <w:r>
        <w:rPr>
          <w:b w:val="0"/>
        </w:rPr>
        <w:t xml:space="preserve">  • anchor_source=train（v6+ 公平性修复：不使用 eval 集作监控，避免标签泄漏）</w:t>
      </w:r>
    </w:p>
    <w:p>
      <w:r>
        <w:rPr>
          <w:b w:val="0"/>
        </w:rPr>
        <w:t xml:space="preserve">  • force_spawn_on_segment_boundary=false（禁止利用任务边界 oracle 信息）</w:t>
      </w:r>
    </w:p>
    <w:p>
      <w:r>
        <w:rPr>
          <w:b w:val="0"/>
        </w:rPr>
        <w:t>CUSUM 更新（probe 侧，简化记法）：</w:t>
      </w:r>
    </w:p>
    <w:p>
      <w:r>
        <w:rPr>
          <w:b w:val="0"/>
        </w:rPr>
        <w:t xml:space="preserve">  S_probe ← max(0, S_probe + (NLL_probe − baseline_probe) − slack_probe)</w:t>
      </w:r>
    </w:p>
    <w:p>
      <w:r>
        <w:rPr>
          <w:b w:val="0"/>
        </w:rPr>
        <w:t xml:space="preserve">  触发条件：S_probe ≥ τ_probe 且连续命中次数 ≥ min_consecutive_probe_hits</w:t>
      </w:r>
    </w:p>
    <w:p>
      <w:r>
        <w:rPr>
          <w:b w:val="0"/>
        </w:rPr>
        <w:t>公平性修复摘要：v6_sota_1 起统一 train-split 锚点、关闭 segment 边界强制 spawn、关闭 meta_threshold 对任务边界的隐式泄漏；与 true_fair baseline 协议对齐。</w:t>
      </w:r>
    </w:p>
    <w:p>
      <w:pPr>
        <w:pStyle w:val="Heading2"/>
      </w:pPr>
      <w:r>
        <w:t>1.2  漂移锚定原型路由器（Drift-Anchored Prototype Router, v6_sota_2）</w:t>
      </w:r>
    </w:p>
    <w:p>
      <w:r>
        <w:rPr>
          <w:b w:val="0"/>
        </w:rPr>
        <w:t>动机：v6_sota_1 的 legacy router（Poincaré 双曲距离 + PID + Tsallis + Ising 堆叠）导致路由概率近均匀，oracle_agreement 从 seg4 的 0.49 跌至 seg12 的 0.15。</w:t>
      </w:r>
    </w:p>
    <w:p>
      <w:r>
        <w:rPr>
          <w:b w:val="0"/>
        </w:rPr>
        <w:t>原型构建：每 segment 训练后，用 teacher-forced NLL 自一致伪标签将样本指派给最优分支，对被指派样本的 L2 归一化隐层特征取均值，EMA 更新分支原型：</w:t>
      </w:r>
    </w:p>
    <w:p>
      <w:r>
        <w:rPr>
          <w:b w:val="0"/>
        </w:rPr>
        <w:t xml:space="preserve">  p_b ← normalize( α · p_b + (1−α) · mean({f(x_i) | label_i = b}) ),  α = prototype_ema = 0.8</w:t>
      </w:r>
    </w:p>
    <w:p>
      <w:r>
        <w:rPr>
          <w:b w:val="0"/>
        </w:rPr>
        <w:t>冻结一致性：bank 冻结分支 b 时，其原型同步冻结（仅允许一次性初始化），保证「路由记忆」与「参数记忆」一致。</w:t>
      </w:r>
    </w:p>
    <w:p>
      <w:r>
        <w:rPr>
          <w:b w:val="0"/>
        </w:rPr>
        <w:t>打分函数（余弦相似度 + temperature softmax，支持 soft top-3 混合）：</w:t>
      </w:r>
    </w:p>
    <w:p>
      <w:r>
        <w:rPr>
          <w:b w:val="0"/>
        </w:rPr>
        <w:t xml:space="preserve">  sim_b(x) = cos(f(x), p_b) = f̂(x) · p̂_b</w:t>
      </w:r>
    </w:p>
    <w:p>
      <w:r>
        <w:rPr>
          <w:b w:val="0"/>
        </w:rPr>
        <w:t xml:space="preserve">  P(b|x) = softmax(sim_b(x) / T)</w:t>
      </w:r>
    </w:p>
    <w:p>
      <w:r>
        <w:rPr>
          <w:b w:val="0"/>
        </w:rPr>
        <w:t>伪代码（原型更新与路由）：</w:t>
      </w:r>
    </w:p>
    <w:p>
      <w:pPr>
        <w:ind w:left="454"/>
      </w:pPr>
      <w:r>
        <w:rPr>
          <w:rFonts w:ascii="Courier New" w:hAnsi="Courier New"/>
          <w:sz w:val="18"/>
        </w:rPr>
        <w:t># 训练后：伪标签 + 原型 EMA</w:t>
      </w:r>
    </w:p>
    <w:p>
      <w:pPr>
        <w:ind w:left="454"/>
      </w:pPr>
      <w:r>
        <w:rPr>
          <w:rFonts w:ascii="Courier New" w:hAnsi="Courier New"/>
          <w:sz w:val="18"/>
        </w:rPr>
        <w:t>for (x, feat) in segment_train:</w:t>
      </w:r>
    </w:p>
    <w:p>
      <w:pPr>
        <w:ind w:left="454"/>
      </w:pPr>
      <w:r>
        <w:rPr>
          <w:rFonts w:ascii="Courier New" w:hAnsi="Courier New"/>
          <w:sz w:val="18"/>
        </w:rPr>
        <w:t xml:space="preserve">    b* = argmin_b NLL(x; adapter_b)   # teacher-forced 自一致</w:t>
      </w:r>
    </w:p>
    <w:p>
      <w:pPr>
        <w:ind w:left="454"/>
      </w:pPr>
      <w:r>
        <w:rPr>
          <w:rFonts w:ascii="Courier New" w:hAnsi="Courier New"/>
          <w:sz w:val="18"/>
        </w:rPr>
        <w:t xml:space="preserve">    assign pseudo_label = b*</w:t>
      </w:r>
    </w:p>
    <w:p>
      <w:pPr>
        <w:ind w:left="454"/>
      </w:pPr>
      <w:r>
        <w:rPr>
          <w:rFonts w:ascii="Courier New" w:hAnsi="Courier New"/>
          <w:sz w:val="18"/>
        </w:rPr>
        <w:t>for branch b in branches:</w:t>
      </w:r>
    </w:p>
    <w:p>
      <w:pPr>
        <w:ind w:left="454"/>
      </w:pPr>
      <w:r>
        <w:rPr>
          <w:rFonts w:ascii="Courier New" w:hAnsi="Courier New"/>
          <w:sz w:val="18"/>
        </w:rPr>
        <w:t xml:space="preserve">    if b frozen and prototype exists: continue</w:t>
      </w:r>
    </w:p>
    <w:p>
      <w:pPr>
        <w:ind w:left="454"/>
      </w:pPr>
      <w:r>
        <w:rPr>
          <w:rFonts w:ascii="Courier New" w:hAnsi="Courier New"/>
          <w:sz w:val="18"/>
        </w:rPr>
        <w:t xml:space="preserve">    proto[b] = EMA(proto[b], mean(feat[pseudo_label==b]))</w:t>
      </w:r>
    </w:p>
    <w:p>
      <w:pPr>
        <w:ind w:left="454"/>
      </w:pPr>
      <w:r>
        <w:rPr>
          <w:rFonts w:ascii="Courier New" w:hAnsi="Courier New"/>
          <w:sz w:val="18"/>
        </w:rPr>
      </w:r>
    </w:p>
    <w:p>
      <w:pPr>
        <w:ind w:left="454"/>
      </w:pPr>
      <w:r>
        <w:rPr>
          <w:rFonts w:ascii="Courier New" w:hAnsi="Courier New"/>
          <w:sz w:val="18"/>
        </w:rPr>
        <w:t># 推理：余弦路由 + soft top-3</w:t>
      </w:r>
    </w:p>
    <w:p>
      <w:pPr>
        <w:ind w:left="454"/>
      </w:pPr>
      <w:r>
        <w:rPr>
          <w:rFonts w:ascii="Courier New" w:hAnsi="Courier New"/>
          <w:sz w:val="18"/>
        </w:rPr>
        <w:t>scores = softmax(cos(f(x), proto) / T)</w:t>
      </w:r>
    </w:p>
    <w:p>
      <w:pPr>
        <w:ind w:left="454"/>
      </w:pPr>
      <w:r>
        <w:rPr>
          <w:rFonts w:ascii="Courier New" w:hAnsi="Courier New"/>
          <w:sz w:val="18"/>
        </w:rPr>
        <w:t>route = top_k_mix(scores, k=3)  # 参数空间加权混合</w:t>
      </w:r>
    </w:p>
    <w:p>
      <w:pPr>
        <w:pStyle w:val="Heading2"/>
      </w:pPr>
      <w:r>
        <w:t>1.3  置信度校准 + Verify-then-Route（v7_sota_1）</w:t>
      </w:r>
    </w:p>
    <w:p>
      <w:r>
        <w:rPr>
          <w:b w:val="0"/>
        </w:rPr>
        <w:t>假设：原型路由误差来自 (1) 低支持度原型的过度自信；(2) 低 margin 时 soft blending 的破坏性干扰。</w:t>
      </w:r>
    </w:p>
    <w:p>
      <w:r>
        <w:rPr>
          <w:b w:val="0"/>
        </w:rPr>
        <w:t>支持度校准（贝叶斯式可靠性加权）：</w:t>
      </w:r>
    </w:p>
    <w:p>
      <w:r>
        <w:rPr>
          <w:b w:val="0"/>
        </w:rPr>
        <w:t xml:space="preserve">  sim_cal_b = sim_b · count_b / (count_b + prior),  prior = 10</w:t>
      </w:r>
    </w:p>
    <w:p>
      <w:r>
        <w:rPr>
          <w:b w:val="0"/>
        </w:rPr>
        <w:t>Verify-then-Route：当 top1−top2 概率 margin &lt; arbitration_margin (=0.12) 时，对 top-k 候选分支计算 label-free prompt NLL，硬路由到 NLL 最小者，跳过 soft blending：</w:t>
      </w:r>
    </w:p>
    <w:p>
      <w:pPr>
        <w:ind w:left="454"/>
      </w:pPr>
      <w:r>
        <w:rPr>
          <w:rFonts w:ascii="Courier New" w:hAnsi="Courier New"/>
          <w:sz w:val="18"/>
        </w:rPr>
        <w:t>margin = P_top1 - P_top2</w:t>
      </w:r>
    </w:p>
    <w:p>
      <w:pPr>
        <w:ind w:left="454"/>
      </w:pPr>
      <w:r>
        <w:rPr>
          <w:rFonts w:ascii="Courier New" w:hAnsi="Courier New"/>
          <w:sz w:val="18"/>
        </w:rPr>
        <w:t>if margin &lt; 0.12:</w:t>
      </w:r>
    </w:p>
    <w:p>
      <w:pPr>
        <w:ind w:left="454"/>
      </w:pPr>
      <w:r>
        <w:rPr>
          <w:rFonts w:ascii="Courier New" w:hAnsi="Courier New"/>
          <w:sz w:val="18"/>
        </w:rPr>
        <w:t xml:space="preserve">    candidates = top_k(probs, k=3)</w:t>
      </w:r>
    </w:p>
    <w:p>
      <w:pPr>
        <w:ind w:left="454"/>
      </w:pPr>
      <w:r>
        <w:rPr>
          <w:rFonts w:ascii="Courier New" w:hAnsi="Courier New"/>
          <w:sz w:val="18"/>
        </w:rPr>
        <w:t xml:space="preserve">    b* = argmin_{b in candidates} NLL_prompt(x; adapter_b)</w:t>
      </w:r>
    </w:p>
    <w:p>
      <w:pPr>
        <w:ind w:left="454"/>
      </w:pPr>
      <w:r>
        <w:rPr>
          <w:rFonts w:ascii="Courier New" w:hAnsi="Courier New"/>
          <w:sz w:val="18"/>
        </w:rPr>
        <w:t xml:space="preserve">    hard_route(b*)   # 不做参数混合</w:t>
      </w:r>
    </w:p>
    <w:p>
      <w:pPr>
        <w:ind w:left="454"/>
      </w:pPr>
      <w:r>
        <w:rPr>
          <w:rFonts w:ascii="Courier New" w:hAnsi="Courier New"/>
          <w:sz w:val="18"/>
        </w:rPr>
        <w:t>else:</w:t>
      </w:r>
    </w:p>
    <w:p>
      <w:pPr>
        <w:ind w:left="454"/>
      </w:pPr>
      <w:r>
        <w:rPr>
          <w:rFonts w:ascii="Courier New" w:hAnsi="Courier New"/>
          <w:sz w:val="18"/>
        </w:rPr>
        <w:t xml:space="preserve">    soft_blend(top_k=3)  # 保持 v6_sota_2 高置信收益</w:t>
      </w:r>
    </w:p>
    <w:p>
      <w:r>
        <w:rPr>
          <w:b w:val="0"/>
        </w:rPr>
        <w:t>训练预算保持不变：epochs=1, batch_size=2（v6_3~6 实验证明 3ep/5ep 或纯硬路由会破坏专精分支）。</w:t>
      </w:r>
    </w:p>
    <w:p>
      <w:pPr>
        <w:pStyle w:val="Heading2"/>
      </w:pPr>
      <w:r>
        <w:t>1.4  Anti-Overlap 与分支银行</w:t>
      </w:r>
    </w:p>
    <w:p>
      <w:r>
        <w:rPr>
          <w:b w:val="0"/>
        </w:rPr>
        <w:t>Anti-overlap 损失：对多分支激活表示与 LoRA 权重施加正交/低余弦惩罚，β=0.05（activation:weight = 6:4）。</w:t>
      </w:r>
    </w:p>
    <w:p>
      <w:r>
        <w:rPr>
          <w:b w:val="0"/>
        </w:rPr>
        <w:t>LoRA Bank：max_branches=15，spawn_on_drift=true，freeze_old_branches=true；新 segment 仅训练 active 分支，旧分支参数冻结。</w:t>
      </w:r>
    </w:p>
    <w:p>
      <w:pPr>
        <w:pStyle w:val="Heading2"/>
      </w:pPr>
      <w:r>
        <w:t>1.5  与相近工作的区别（Novelty）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相近工作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本方法区别</w:t>
            </w:r>
          </w:p>
        </w:tc>
      </w:tr>
      <w:tr>
        <w:tc>
          <w:tcPr>
            <w:tcW w:type="dxa" w:w="4320"/>
          </w:tcPr>
          <w:p>
            <w:r>
              <w:t>S-Prompts / HiDe-Prompt</w:t>
            </w:r>
          </w:p>
        </w:tc>
        <w:tc>
          <w:tcPr>
            <w:tcW w:type="dxa" w:w="4320"/>
          </w:tcPr>
          <w:p>
            <w:r>
              <w:t>任务边界未知；原型由 NLL 自一致验证而非 K-Means 聚类</w:t>
            </w:r>
          </w:p>
        </w:tc>
      </w:tr>
      <w:tr>
        <w:tc>
          <w:tcPr>
            <w:tcW w:type="dxa" w:w="4320"/>
          </w:tcPr>
          <w:p>
            <w:r>
              <w:t>MoE-Adapters / DEMix</w:t>
            </w:r>
          </w:p>
        </w:tc>
        <w:tc>
          <w:tcPr>
            <w:tcW w:type="dxa" w:w="4320"/>
          </w:tcPr>
          <w:p>
            <w:r>
              <w:t>校准对象为非监督 CL 动态 spawn 原型；NLL 仲裁与 soft blend 按 margin 解耦</w:t>
            </w:r>
          </w:p>
        </w:tc>
      </w:tr>
      <w:tr>
        <w:tc>
          <w:tcPr>
            <w:tcW w:type="dxa" w:w="4320"/>
          </w:tcPr>
          <w:p>
            <w:r>
              <w:t>O-LoRA</w:t>
            </w:r>
          </w:p>
        </w:tc>
        <w:tc>
          <w:tcPr>
            <w:tcW w:type="dxa" w:w="4320"/>
          </w:tcPr>
          <w:p>
            <w:r>
              <w:t>子空间正交但无路由；本方法显式维护路由-参数冻结一致性</w:t>
            </w:r>
          </w:p>
        </w:tc>
      </w:tr>
      <w:tr>
        <w:tc>
          <w:tcPr>
            <w:tcW w:type="dxa" w:w="4320"/>
          </w:tcPr>
          <w:p>
            <w:r>
              <w:t>Temperature Scaling (Guo et al.)</w:t>
            </w:r>
          </w:p>
        </w:tc>
        <w:tc>
          <w:tcPr>
            <w:tcW w:type="dxa" w:w="4320"/>
          </w:tcPr>
          <w:p>
            <w:r>
              <w:t>校准支持度来自伪标签计数，而非分类头温度</w:t>
            </w:r>
          </w:p>
        </w:tc>
      </w:tr>
    </w:tbl>
    <w:p/>
    <w:p>
      <w:pPr>
        <w:pStyle w:val="Heading1"/>
      </w:pPr>
      <w:r>
        <w:t>2  目前的 Baseline 定义与公平协议</w:t>
      </w:r>
    </w:p>
    <w:p>
      <w:r>
        <w:rPr>
          <w:b w:val="0"/>
        </w:rPr>
        <w:t>主表 baseline 采用 true_fair 协议（epochs_per_segment=5, batch_size=1, lr=2e-4），与 instrdialog 19 segments、seed=123 对齐。配置文件位于 configs/paper/instrdialog__*__s123.yaml；true_fair 跑分 run_name 后缀 _true_fair。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variant_id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核心机制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true_fair 协议</w:t>
            </w:r>
          </w:p>
        </w:tc>
      </w:tr>
      <w:tr>
        <w:tc>
          <w:tcPr>
            <w:tcW w:type="dxa" w:w="2160"/>
          </w:tcPr>
          <w:p>
            <w:r>
              <w:t>Sequential</w:t>
            </w:r>
          </w:p>
        </w:tc>
        <w:tc>
          <w:tcPr>
            <w:tcW w:type="dxa" w:w="2160"/>
          </w:tcPr>
          <w:p>
            <w:r>
              <w:t>seq</w:t>
            </w:r>
          </w:p>
        </w:tc>
        <w:tc>
          <w:tcPr>
            <w:tcW w:type="dxa" w:w="2160"/>
          </w:tcPr>
          <w:p>
            <w:r>
              <w:t>单 LoRA 顺序微调，无 bank/router</w:t>
            </w:r>
          </w:p>
        </w:tc>
        <w:tc>
          <w:tcPr>
            <w:tcW w:type="dxa" w:w="2160"/>
          </w:tcPr>
          <w:p>
            <w:r>
              <w:t>5 ep, batch=1</w:t>
            </w:r>
          </w:p>
        </w:tc>
      </w:tr>
      <w:tr>
        <w:tc>
          <w:tcPr>
            <w:tcW w:type="dxa" w:w="2160"/>
          </w:tcPr>
          <w:p>
            <w:r>
              <w:t>Replay(10)</w:t>
            </w:r>
          </w:p>
        </w:tc>
        <w:tc>
          <w:tcPr>
            <w:tcW w:type="dxa" w:w="2160"/>
          </w:tcPr>
          <w:p>
            <w:r>
              <w:t>replay_b10</w:t>
            </w:r>
          </w:p>
        </w:tc>
        <w:tc>
          <w:tcPr>
            <w:tcW w:type="dxa" w:w="2160"/>
          </w:tcPr>
          <w:p>
            <w:r>
              <w:t>buffer=10, replay_ratio=0.3</w:t>
            </w:r>
          </w:p>
        </w:tc>
        <w:tc>
          <w:tcPr>
            <w:tcW w:type="dxa" w:w="2160"/>
          </w:tcPr>
          <w:p>
            <w:r>
              <w:t>5 ep, batch=1（true_fair 待补）</w:t>
            </w:r>
          </w:p>
        </w:tc>
      </w:tr>
      <w:tr>
        <w:tc>
          <w:tcPr>
            <w:tcW w:type="dxa" w:w="2160"/>
          </w:tcPr>
          <w:p>
            <w:r>
              <w:t>Replay(50)</w:t>
            </w:r>
          </w:p>
        </w:tc>
        <w:tc>
          <w:tcPr>
            <w:tcW w:type="dxa" w:w="2160"/>
          </w:tcPr>
          <w:p>
            <w:r>
              <w:t>replay_b50</w:t>
            </w:r>
          </w:p>
        </w:tc>
        <w:tc>
          <w:tcPr>
            <w:tcW w:type="dxa" w:w="2160"/>
          </w:tcPr>
          <w:p>
            <w:r>
              <w:t>buffer=50</w:t>
            </w:r>
          </w:p>
        </w:tc>
        <w:tc>
          <w:tcPr>
            <w:tcW w:type="dxa" w:w="2160"/>
          </w:tcPr>
          <w:p>
            <w:r>
              <w:t>5 ep, batch=1 ✓</w:t>
            </w:r>
          </w:p>
        </w:tc>
      </w:tr>
      <w:tr>
        <w:tc>
          <w:tcPr>
            <w:tcW w:type="dxa" w:w="2160"/>
          </w:tcPr>
          <w:p>
            <w:r>
              <w:t>PeriodicLatest</w:t>
            </w:r>
          </w:p>
        </w:tc>
        <w:tc>
          <w:tcPr>
            <w:tcW w:type="dxa" w:w="2160"/>
          </w:tcPr>
          <w:p>
            <w:r>
              <w:t>periodic_latest</w:t>
            </w:r>
          </w:p>
        </w:tc>
        <w:tc>
          <w:tcPr>
            <w:tcW w:type="dxa" w:w="2160"/>
          </w:tcPr>
          <w:p>
            <w:r>
              <w:t>每 2 segment spawn，始终用最新分支</w:t>
            </w:r>
          </w:p>
        </w:tc>
        <w:tc>
          <w:tcPr>
            <w:tcW w:type="dxa" w:w="2160"/>
          </w:tcPr>
          <w:p>
            <w:r>
              <w:t>5 ep, batch=1 ✓</w:t>
            </w:r>
          </w:p>
        </w:tc>
      </w:tr>
      <w:tr>
        <w:tc>
          <w:tcPr>
            <w:tcW w:type="dxa" w:w="2160"/>
          </w:tcPr>
          <w:p>
            <w:r>
              <w:t>BankNoRouter</w:t>
            </w:r>
          </w:p>
        </w:tc>
        <w:tc>
          <w:tcPr>
            <w:tcW w:type="dxa" w:w="2160"/>
          </w:tcPr>
          <w:p>
            <w:r>
              <w:t>bank_no_router</w:t>
            </w:r>
          </w:p>
        </w:tc>
        <w:tc>
          <w:tcPr>
            <w:tcW w:type="dxa" w:w="2160"/>
          </w:tcPr>
          <w:p>
            <w:r>
              <w:t>有 drift+bank，无 router</w:t>
            </w:r>
          </w:p>
        </w:tc>
        <w:tc>
          <w:tcPr>
            <w:tcW w:type="dxa" w:w="2160"/>
          </w:tcPr>
          <w:p>
            <w:r>
              <w:t>5 ep, batch=1 ✓</w:t>
            </w:r>
          </w:p>
        </w:tc>
      </w:tr>
      <w:tr>
        <w:tc>
          <w:tcPr>
            <w:tcW w:type="dxa" w:w="2160"/>
          </w:tcPr>
          <w:p>
            <w:r>
              <w:t>RouterOnly</w:t>
            </w:r>
          </w:p>
        </w:tc>
        <w:tc>
          <w:tcPr>
            <w:tcW w:type="dxa" w:w="2160"/>
          </w:tcPr>
          <w:p>
            <w:r>
              <w:t>router_only</w:t>
            </w:r>
          </w:p>
        </w:tc>
        <w:tc>
          <w:tcPr>
            <w:tcW w:type="dxa" w:w="2160"/>
          </w:tcPr>
          <w:p>
            <w:r>
              <w:t>仅 router 选分支，无 drift 触发</w:t>
            </w:r>
          </w:p>
        </w:tc>
        <w:tc>
          <w:tcPr>
            <w:tcW w:type="dxa" w:w="2160"/>
          </w:tcPr>
          <w:p>
            <w:r>
              <w:t>5 ep, batch=1 ✓</w:t>
            </w:r>
          </w:p>
        </w:tc>
      </w:tr>
    </w:tbl>
    <w:p/>
    <w:p>
      <w:r>
        <w:rPr>
          <w:b w:val="0"/>
        </w:rPr>
        <w:t>Ours（SOTA 线）刻意使用更低训练预算（1 ep, batch=2）以控制算力；v6_sota_3 曾尝试与 baseline 对齐 5ep 但导致 soft blend 破坏专精分支。</w:t>
      </w:r>
    </w:p>
    <w:p>
      <w:pPr>
        <w:pStyle w:val="Heading1"/>
      </w:pPr>
      <w:r>
        <w:t>3  实验设计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设定</w:t>
            </w:r>
          </w:p>
        </w:tc>
      </w:tr>
      <w:tr>
        <w:tc>
          <w:tcPr>
            <w:tcW w:type="dxa" w:w="4320"/>
          </w:tcPr>
          <w:p>
            <w:r>
              <w:t>骨干模型</w:t>
            </w:r>
          </w:p>
        </w:tc>
        <w:tc>
          <w:tcPr>
            <w:tcW w:type="dxa" w:w="4320"/>
          </w:tcPr>
          <w:p>
            <w:r>
              <w:t>Llama-3.1-8B-Instruct (bf16, max_seq_len=512)</w:t>
            </w:r>
          </w:p>
        </w:tc>
      </w:tr>
      <w:tr>
        <w:tc>
          <w:tcPr>
            <w:tcW w:type="dxa" w:w="4320"/>
          </w:tcPr>
          <w:p>
            <w:r>
              <w:t>PEFT</w:t>
            </w:r>
          </w:p>
        </w:tc>
        <w:tc>
          <w:tcPr>
            <w:tcW w:type="dxa" w:w="4320"/>
          </w:tcPr>
          <w:p>
            <w:r>
              <w:t>LoRA r=16, α=32, target=[q_proj, v_proj]</w:t>
            </w:r>
          </w:p>
        </w:tc>
      </w:tr>
      <w:tr>
        <w:tc>
          <w:tcPr>
            <w:tcW w:type="dxa" w:w="4320"/>
          </w:tcPr>
          <w:p>
            <w:r>
              <w:t>Benchmark</w:t>
            </w:r>
          </w:p>
        </w:tc>
        <w:tc>
          <w:tcPr>
            <w:tcW w:type="dxa" w:w="4320"/>
          </w:tcPr>
          <w:p>
            <w:r>
              <w:t>InstrDialog：19 segments, seed=123, 50 train + 10 eval / segment</w:t>
            </w:r>
          </w:p>
        </w:tc>
      </w:tr>
      <w:tr>
        <w:tc>
          <w:tcPr>
            <w:tcW w:type="dxa" w:w="4320"/>
          </w:tcPr>
          <w:p>
            <w:r>
              <w:t>生成</w:t>
            </w:r>
          </w:p>
        </w:tc>
        <w:tc>
          <w:tcPr>
            <w:tcW w:type="dxa" w:w="4320"/>
          </w:tcPr>
          <w:p>
            <w:r>
              <w:t>greedy, max_new_tokens=64, mask_eos_token_in_labels=true</w:t>
            </w:r>
          </w:p>
        </w:tc>
      </w:tr>
      <w:tr>
        <w:tc>
          <w:tcPr>
            <w:tcW w:type="dxa" w:w="4320"/>
          </w:tcPr>
          <w:p>
            <w:r>
              <w:t>方法流水线</w:t>
            </w:r>
          </w:p>
        </w:tc>
        <w:tc>
          <w:tcPr>
            <w:tcW w:type="dxa" w:w="4320"/>
          </w:tcPr>
          <w:p>
            <w:r>
              <w:t>漂移检测 → 分支 spawn → 原型路由(+NLL仲裁) → segment 级 eval</w:t>
            </w:r>
          </w:p>
        </w:tc>
      </w:tr>
      <w:tr>
        <w:tc>
          <w:tcPr>
            <w:tcW w:type="dxa" w:w="4320"/>
          </w:tcPr>
          <w:p>
            <w:r>
              <w:t>学习范式</w:t>
            </w:r>
          </w:p>
        </w:tc>
        <w:tc>
          <w:tcPr>
            <w:tcW w:type="dxa" w:w="4320"/>
          </w:tcPr>
          <w:p>
            <w:r>
              <w:t>Segment-by-segment continual learning，每段结束评估全部已见任务</w:t>
            </w:r>
          </w:p>
        </w:tc>
      </w:tr>
      <w:tr>
        <w:tc>
          <w:tcPr>
            <w:tcW w:type="dxa" w:w="4320"/>
          </w:tcPr>
          <w:p>
            <w:r>
              <w:t>当前运行</w:t>
            </w:r>
          </w:p>
        </w:tc>
        <w:tc>
          <w:tcPr>
            <w:tcW w:type="dxa" w:w="4320"/>
          </w:tcPr>
          <w:p>
            <w:r>
              <w:t>v7_sota_1（tmux: v7_sota_1，config: configs/paper/v7_sota_1.yaml）</w:t>
            </w:r>
          </w:p>
        </w:tc>
      </w:tr>
    </w:tbl>
    <w:p/>
    <w:p>
      <w:r>
        <w:rPr>
          <w:b w:val="0"/>
        </w:rPr>
        <w:t>流程示意（Mermaid 逻辑）：</w:t>
      </w:r>
    </w:p>
    <w:p>
      <w:pPr>
        <w:ind w:left="454"/>
      </w:pPr>
      <w:r>
        <w:rPr>
          <w:rFonts w:ascii="Courier New" w:hAnsi="Courier New"/>
          <w:sz w:val="18"/>
        </w:rPr>
        <w:t>for seg in stream[0..18]:</w:t>
      </w:r>
    </w:p>
    <w:p>
      <w:pPr>
        <w:ind w:left="454"/>
      </w:pPr>
      <w:r>
        <w:rPr>
          <w:rFonts w:ascii="Courier New" w:hAnsi="Courier New"/>
          <w:sz w:val="18"/>
        </w:rPr>
        <w:t xml:space="preserve">    train LoRA on seg.train (routed via prototype router)</w:t>
      </w:r>
    </w:p>
    <w:p>
      <w:pPr>
        <w:ind w:left="454"/>
      </w:pPr>
      <w:r>
        <w:rPr>
          <w:rFonts w:ascii="Courier New" w:hAnsi="Courier New"/>
          <w:sz w:val="18"/>
        </w:rPr>
        <w:t xml:space="preserve">    update prototypes with NLL pseudo-labels</w:t>
      </w:r>
    </w:p>
    <w:p>
      <w:pPr>
        <w:ind w:left="454"/>
      </w:pPr>
      <w:r>
        <w:rPr>
          <w:rFonts w:ascii="Courier New" w:hAnsi="Courier New"/>
          <w:sz w:val="18"/>
        </w:rPr>
        <w:t xml:space="preserve">    monitor anchor NLL → maybe spawn new branch + freeze old</w:t>
      </w:r>
    </w:p>
    <w:p>
      <w:pPr>
        <w:ind w:left="454"/>
      </w:pPr>
      <w:r>
        <w:rPr>
          <w:rFonts w:ascii="Courier New" w:hAnsi="Courier New"/>
          <w:sz w:val="18"/>
        </w:rPr>
        <w:t xml:space="preserve">    eval on seg + all seen segments → log metrics + wandb</w:t>
      </w:r>
    </w:p>
    <w:p>
      <w:pPr>
        <w:pStyle w:val="Heading1"/>
      </w:pPr>
      <w:r>
        <w:t>4  期望输出与 SOTA 指标</w:t>
      </w:r>
    </w:p>
    <w:p>
      <w:r>
        <w:rPr>
          <w:b w:val="0"/>
        </w:rPr>
        <w:t>终局（segment 18）六项 SOTA 目标需同时满足：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SOTA 目标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v6_sota_2 当前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2160"/>
          </w:tcPr>
          <w:p>
            <w:r>
              <w:t>eval.seen_avg_score</w:t>
            </w:r>
          </w:p>
        </w:tc>
        <w:tc>
          <w:tcPr>
            <w:tcW w:type="dxa" w:w="2160"/>
          </w:tcPr>
          <w:p>
            <w:r>
              <w:t>&gt;= 0.6000</w:t>
            </w:r>
          </w:p>
        </w:tc>
        <w:tc>
          <w:tcPr>
            <w:tcW w:type="dxa" w:w="2160"/>
          </w:tcPr>
          <w:p>
            <w:r>
              <w:t>0.350</w:t>
            </w:r>
          </w:p>
        </w:tc>
        <w:tc>
          <w:tcPr>
            <w:tcW w:type="dxa" w:w="2160"/>
          </w:tcPr>
          <w:p>
            <w:r>
              <w:t>未达标 (差距 +0.250)</w:t>
            </w:r>
          </w:p>
        </w:tc>
      </w:tr>
      <w:tr>
        <w:tc>
          <w:tcPr>
            <w:tcW w:type="dxa" w:w="2160"/>
          </w:tcPr>
          <w:p>
            <w:r>
              <w:t>eval.seen_avg_task_aware_score</w:t>
            </w:r>
          </w:p>
        </w:tc>
        <w:tc>
          <w:tcPr>
            <w:tcW w:type="dxa" w:w="2160"/>
          </w:tcPr>
          <w:p>
            <w:r>
              <w:t>&gt;= 0.6000</w:t>
            </w:r>
          </w:p>
        </w:tc>
        <w:tc>
          <w:tcPr>
            <w:tcW w:type="dxa" w:w="2160"/>
          </w:tcPr>
          <w:p>
            <w:r>
              <w:t>0.386</w:t>
            </w:r>
          </w:p>
        </w:tc>
        <w:tc>
          <w:tcPr>
            <w:tcW w:type="dxa" w:w="2160"/>
          </w:tcPr>
          <w:p>
            <w:r>
              <w:t>未达标 (差距 +0.214)</w:t>
            </w:r>
          </w:p>
        </w:tc>
      </w:tr>
      <w:tr>
        <w:tc>
          <w:tcPr>
            <w:tcW w:type="dxa" w:w="2160"/>
          </w:tcPr>
          <w:p>
            <w:r>
              <w:t>eval.forgetting</w:t>
            </w:r>
          </w:p>
        </w:tc>
        <w:tc>
          <w:tcPr>
            <w:tcW w:type="dxa" w:w="2160"/>
          </w:tcPr>
          <w:p>
            <w:r>
              <w:t>&lt;= 0.0333</w:t>
            </w:r>
          </w:p>
        </w:tc>
        <w:tc>
          <w:tcPr>
            <w:tcW w:type="dxa" w:w="2160"/>
          </w:tcPr>
          <w:p>
            <w:r>
              <w:t>0.057</w:t>
            </w:r>
          </w:p>
        </w:tc>
        <w:tc>
          <w:tcPr>
            <w:tcW w:type="dxa" w:w="2160"/>
          </w:tcPr>
          <w:p>
            <w:r>
              <w:t>未达标 (超出 +0.024)</w:t>
            </w:r>
          </w:p>
        </w:tc>
      </w:tr>
      <w:tr>
        <w:tc>
          <w:tcPr>
            <w:tcW w:type="dxa" w:w="2160"/>
          </w:tcPr>
          <w:p>
            <w:r>
              <w:t>eval.task_aware_forgetting</w:t>
            </w:r>
          </w:p>
        </w:tc>
        <w:tc>
          <w:tcPr>
            <w:tcW w:type="dxa" w:w="2160"/>
          </w:tcPr>
          <w:p>
            <w:r>
              <w:t>&lt;= 0.0770</w:t>
            </w:r>
          </w:p>
        </w:tc>
        <w:tc>
          <w:tcPr>
            <w:tcW w:type="dxa" w:w="2160"/>
          </w:tcPr>
          <w:p>
            <w:r>
              <w:t>0.042</w:t>
            </w:r>
          </w:p>
        </w:tc>
        <w:tc>
          <w:tcPr>
            <w:tcW w:type="dxa" w:w="2160"/>
          </w:tcPr>
          <w:p>
            <w:r>
              <w:t>✓ 达标</w:t>
            </w:r>
          </w:p>
        </w:tc>
      </w:tr>
      <w:tr>
        <w:tc>
          <w:tcPr>
            <w:tcW w:type="dxa" w:w="2160"/>
          </w:tcPr>
          <w:p>
            <w:r>
              <w:t>eval.token_f1_mean</w:t>
            </w:r>
          </w:p>
        </w:tc>
        <w:tc>
          <w:tcPr>
            <w:tcW w:type="dxa" w:w="2160"/>
          </w:tcPr>
          <w:p>
            <w:r>
              <w:t>&gt;= 0.6000</w:t>
            </w:r>
          </w:p>
        </w:tc>
        <w:tc>
          <w:tcPr>
            <w:tcW w:type="dxa" w:w="2160"/>
          </w:tcPr>
          <w:p>
            <w:r>
              <w:t>0.422</w:t>
            </w:r>
          </w:p>
        </w:tc>
        <w:tc>
          <w:tcPr>
            <w:tcW w:type="dxa" w:w="2160"/>
          </w:tcPr>
          <w:p>
            <w:r>
              <w:t>未达标 (差距 +0.178)</w:t>
            </w:r>
          </w:p>
        </w:tc>
      </w:tr>
      <w:tr>
        <w:tc>
          <w:tcPr>
            <w:tcW w:type="dxa" w:w="2160"/>
          </w:tcPr>
          <w:p>
            <w:r>
              <w:t>eval.lcs_overlap_mean</w:t>
            </w:r>
          </w:p>
        </w:tc>
        <w:tc>
          <w:tcPr>
            <w:tcW w:type="dxa" w:w="2160"/>
          </w:tcPr>
          <w:p>
            <w:r>
              <w:t>&gt;= 0.6000</w:t>
            </w:r>
          </w:p>
        </w:tc>
        <w:tc>
          <w:tcPr>
            <w:tcW w:type="dxa" w:w="2160"/>
          </w:tcPr>
          <w:p>
            <w:r>
              <w:t>0.445</w:t>
            </w:r>
          </w:p>
        </w:tc>
        <w:tc>
          <w:tcPr>
            <w:tcW w:type="dxa" w:w="2160"/>
          </w:tcPr>
          <w:p>
            <w:r>
              <w:t>未达标 (差距 +0.155)</w:t>
            </w:r>
          </w:p>
        </w:tc>
      </w:tr>
    </w:tbl>
    <w:p/>
    <w:p>
      <w:r>
        <w:rPr>
          <w:b w:val="0"/>
        </w:rPr>
        <w:t>附加路由/漂移质量指标：</w:t>
      </w:r>
    </w:p>
    <w:p>
      <w:pPr>
        <w:pStyle w:val="ListBullet"/>
      </w:pPr>
      <w:r>
        <w:t>routing.oracle_agreement_rate：路由选中分支 vs NLL-oracle 最佳分支的一致率（v6≈0.37，v4≈0.49）</w:t>
      </w:r>
    </w:p>
    <w:p>
      <w:pPr>
        <w:pStyle w:val="ListBullet"/>
      </w:pPr>
      <w:r>
        <w:t>routing.decision_confidence_mean / decision_entropy_mean：决策置信度与熵</w:t>
      </w:r>
    </w:p>
    <w:p>
      <w:pPr>
        <w:pStyle w:val="ListBullet"/>
      </w:pPr>
      <w:r>
        <w:t>drift.false_alarm_rate / miss_rate / detection_delay_mean：漂移检测质量（当前 miss_rate≈0.5）</w:t>
      </w:r>
    </w:p>
    <w:p>
      <w:pPr>
        <w:pStyle w:val="ListBullet"/>
      </w:pPr>
      <w:r>
        <w:t>overlap_mean_cosine：分支间 LoRA 权重余弦（越低越好，v6≈0.88）</w:t>
      </w:r>
    </w:p>
    <w:p>
      <w:pPr>
        <w:pStyle w:val="ListBullet"/>
      </w:pPr>
      <w:r>
        <w:t>v7 特有：nll_arbitration_changed / num_routed 比率（期望 5–30%）</w:t>
      </w:r>
    </w:p>
    <w:p>
      <w:pPr>
        <w:pStyle w:val="Heading1"/>
      </w:pPr>
      <w:r>
        <w:t>5  最佳 Baselines 与 Ours 结果对比</w:t>
      </w:r>
    </w:p>
    <w:p>
      <w:r>
        <w:rPr>
          <w:b w:val="0"/>
        </w:rPr>
        <w:t>表 1：终局主指标对比（InstrDialog, seed=123）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785"/>
          </w:tcPr>
          <w:p>
            <w:r>
              <w:rPr>
                <w:b/>
              </w:rPr>
              <w:t>Seen Avg Score</w:t>
            </w:r>
          </w:p>
        </w:tc>
        <w:tc>
          <w:tcPr>
            <w:tcW w:type="dxa" w:w="785"/>
          </w:tcPr>
          <w:p>
            <w:r>
              <w:rPr>
                <w:b/>
              </w:rPr>
              <w:t>Seen Avg Task-Aware</w:t>
            </w:r>
          </w:p>
        </w:tc>
        <w:tc>
          <w:tcPr>
            <w:tcW w:type="dxa" w:w="785"/>
          </w:tcPr>
          <w:p>
            <w:r>
              <w:rPr>
                <w:b/>
              </w:rPr>
              <w:t>Forgetting</w:t>
            </w:r>
          </w:p>
        </w:tc>
        <w:tc>
          <w:tcPr>
            <w:tcW w:type="dxa" w:w="785"/>
          </w:tcPr>
          <w:p>
            <w:r>
              <w:rPr>
                <w:b/>
              </w:rPr>
              <w:t>Task-Aware Forgetting</w:t>
            </w:r>
          </w:p>
        </w:tc>
        <w:tc>
          <w:tcPr>
            <w:tcW w:type="dxa" w:w="785"/>
          </w:tcPr>
          <w:p>
            <w:r>
              <w:rPr>
                <w:b/>
              </w:rPr>
              <w:t>Token F1 Mean</w:t>
            </w:r>
          </w:p>
        </w:tc>
        <w:tc>
          <w:tcPr>
            <w:tcW w:type="dxa" w:w="785"/>
          </w:tcPr>
          <w:p>
            <w:r>
              <w:rPr>
                <w:b/>
              </w:rPr>
              <w:t>LCS Overlap Mean</w:t>
            </w:r>
          </w:p>
        </w:tc>
        <w:tc>
          <w:tcPr>
            <w:tcW w:type="dxa" w:w="785"/>
          </w:tcPr>
          <w:p>
            <w:r>
              <w:rPr>
                <w:b/>
              </w:rPr>
              <w:t>Oracle Agreement</w:t>
            </w:r>
          </w:p>
        </w:tc>
        <w:tc>
          <w:tcPr>
            <w:tcW w:type="dxa" w:w="785"/>
          </w:tcPr>
          <w:p>
            <w:r>
              <w:rPr>
                <w:b/>
              </w:rPr>
              <w:t>Drift False Alarm</w:t>
            </w:r>
          </w:p>
        </w:tc>
        <w:tc>
          <w:tcPr>
            <w:tcW w:type="dxa" w:w="785"/>
          </w:tcPr>
          <w:p>
            <w:r>
              <w:rPr>
                <w:b/>
              </w:rPr>
              <w:t>Drift Miss Rate</w:t>
            </w:r>
          </w:p>
        </w:tc>
        <w:tc>
          <w:tcPr>
            <w:tcW w:type="dxa" w:w="785"/>
          </w:tcPr>
          <w:p>
            <w:r>
              <w:rPr>
                <w:b/>
              </w:rPr>
              <w:t>Drift Delay (seg)</w:t>
            </w:r>
          </w:p>
        </w:tc>
      </w:tr>
      <w:tr>
        <w:tc>
          <w:tcPr>
            <w:tcW w:type="dxa" w:w="785"/>
          </w:tcPr>
          <w:p>
            <w:r>
              <w:t>Sequential</w:t>
            </w:r>
          </w:p>
        </w:tc>
        <w:tc>
          <w:tcPr>
            <w:tcW w:type="dxa" w:w="785"/>
          </w:tcPr>
          <w:p>
            <w:r>
              <w:t>0.000</w:t>
            </w:r>
          </w:p>
        </w:tc>
        <w:tc>
          <w:tcPr>
            <w:tcW w:type="dxa" w:w="785"/>
          </w:tcPr>
          <w:p>
            <w:r>
              <w:t>0.232</w:t>
            </w:r>
          </w:p>
        </w:tc>
        <w:tc>
          <w:tcPr>
            <w:tcW w:type="dxa" w:w="785"/>
          </w:tcPr>
          <w:p>
            <w:r>
              <w:t>0.050</w:t>
            </w:r>
          </w:p>
        </w:tc>
        <w:tc>
          <w:tcPr>
            <w:tcW w:type="dxa" w:w="785"/>
          </w:tcPr>
          <w:p>
            <w:r>
              <w:t>0.127</w:t>
            </w:r>
          </w:p>
        </w:tc>
        <w:tc>
          <w:tcPr>
            <w:tcW w:type="dxa" w:w="785"/>
          </w:tcPr>
          <w:p>
            <w:r>
              <w:t>0.078</w:t>
            </w:r>
          </w:p>
        </w:tc>
        <w:tc>
          <w:tcPr>
            <w:tcW w:type="dxa" w:w="785"/>
          </w:tcPr>
          <w:p>
            <w:r>
              <w:t>0.247</w:t>
            </w:r>
          </w:p>
        </w:tc>
        <w:tc>
          <w:tcPr>
            <w:tcW w:type="dxa" w:w="785"/>
          </w:tcPr>
          <w:p>
            <w:r>
              <w:t>0.000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</w:tr>
      <w:tr>
        <w:tc>
          <w:tcPr>
            <w:tcW w:type="dxa" w:w="785"/>
          </w:tcPr>
          <w:p>
            <w:r>
              <w:t>Replay(10)</w:t>
            </w:r>
          </w:p>
        </w:tc>
        <w:tc>
          <w:tcPr>
            <w:tcW w:type="dxa" w:w="785"/>
          </w:tcPr>
          <w:p>
            <w:r>
              <w:t>0.000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0.078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0.065</w:t>
            </w:r>
          </w:p>
        </w:tc>
        <w:tc>
          <w:tcPr>
            <w:tcW w:type="dxa" w:w="785"/>
          </w:tcPr>
          <w:p>
            <w:r>
              <w:t>0.271</w:t>
            </w:r>
          </w:p>
        </w:tc>
        <w:tc>
          <w:tcPr>
            <w:tcW w:type="dxa" w:w="785"/>
          </w:tcPr>
          <w:p>
            <w:r>
              <w:t>0.000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</w:tr>
      <w:tr>
        <w:tc>
          <w:tcPr>
            <w:tcW w:type="dxa" w:w="785"/>
          </w:tcPr>
          <w:p>
            <w:r>
              <w:t>Replay(50)</w:t>
            </w:r>
          </w:p>
        </w:tc>
        <w:tc>
          <w:tcPr>
            <w:tcW w:type="dxa" w:w="785"/>
          </w:tcPr>
          <w:p>
            <w:r>
              <w:t>0.000</w:t>
            </w:r>
          </w:p>
        </w:tc>
        <w:tc>
          <w:tcPr>
            <w:tcW w:type="dxa" w:w="785"/>
          </w:tcPr>
          <w:p>
            <w:r>
              <w:t>0.110</w:t>
            </w:r>
          </w:p>
        </w:tc>
        <w:tc>
          <w:tcPr>
            <w:tcW w:type="dxa" w:w="785"/>
          </w:tcPr>
          <w:p>
            <w:r>
              <w:t>0.061</w:t>
            </w:r>
          </w:p>
        </w:tc>
        <w:tc>
          <w:tcPr>
            <w:tcW w:type="dxa" w:w="785"/>
          </w:tcPr>
          <w:p>
            <w:r>
              <w:t>0.213</w:t>
            </w:r>
          </w:p>
        </w:tc>
        <w:tc>
          <w:tcPr>
            <w:tcW w:type="dxa" w:w="785"/>
          </w:tcPr>
          <w:p>
            <w:r>
              <w:t>0.065</w:t>
            </w:r>
          </w:p>
        </w:tc>
        <w:tc>
          <w:tcPr>
            <w:tcW w:type="dxa" w:w="785"/>
          </w:tcPr>
          <w:p>
            <w:r>
              <w:t>0.230</w:t>
            </w:r>
          </w:p>
        </w:tc>
        <w:tc>
          <w:tcPr>
            <w:tcW w:type="dxa" w:w="785"/>
          </w:tcPr>
          <w:p>
            <w:r>
              <w:t>0.000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</w:tr>
      <w:tr>
        <w:tc>
          <w:tcPr>
            <w:tcW w:type="dxa" w:w="785"/>
          </w:tcPr>
          <w:p>
            <w:r>
              <w:t>PeriodicLatest</w:t>
            </w:r>
          </w:p>
        </w:tc>
        <w:tc>
          <w:tcPr>
            <w:tcW w:type="dxa" w:w="785"/>
          </w:tcPr>
          <w:p>
            <w:r>
              <w:t>0.037</w:t>
            </w:r>
          </w:p>
        </w:tc>
        <w:tc>
          <w:tcPr>
            <w:tcW w:type="dxa" w:w="785"/>
          </w:tcPr>
          <w:p>
            <w:r>
              <w:t>0.326</w:t>
            </w:r>
          </w:p>
        </w:tc>
        <w:tc>
          <w:tcPr>
            <w:tcW w:type="dxa" w:w="785"/>
          </w:tcPr>
          <w:p>
            <w:r>
              <w:t>0.399</w:t>
            </w:r>
          </w:p>
        </w:tc>
        <w:tc>
          <w:tcPr>
            <w:tcW w:type="dxa" w:w="785"/>
          </w:tcPr>
          <w:p>
            <w:r>
              <w:t>0.116</w:t>
            </w:r>
          </w:p>
        </w:tc>
        <w:tc>
          <w:tcPr>
            <w:tcW w:type="dxa" w:w="785"/>
          </w:tcPr>
          <w:p>
            <w:r>
              <w:t>0.146</w:t>
            </w:r>
          </w:p>
        </w:tc>
        <w:tc>
          <w:tcPr>
            <w:tcW w:type="dxa" w:w="785"/>
          </w:tcPr>
          <w:p>
            <w:r>
              <w:t>0.169</w:t>
            </w:r>
          </w:p>
        </w:tc>
        <w:tc>
          <w:tcPr>
            <w:tcW w:type="dxa" w:w="785"/>
          </w:tcPr>
          <w:p>
            <w:r>
              <w:t>0.000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</w:tr>
      <w:tr>
        <w:tc>
          <w:tcPr>
            <w:tcW w:type="dxa" w:w="785"/>
          </w:tcPr>
          <w:p>
            <w:r>
              <w:t>BankNoRouter</w:t>
            </w:r>
          </w:p>
        </w:tc>
        <w:tc>
          <w:tcPr>
            <w:tcW w:type="dxa" w:w="785"/>
          </w:tcPr>
          <w:p>
            <w:r>
              <w:t>0.016</w:t>
            </w:r>
          </w:p>
        </w:tc>
        <w:tc>
          <w:tcPr>
            <w:tcW w:type="dxa" w:w="785"/>
          </w:tcPr>
          <w:p>
            <w:r>
              <w:t>0.225</w:t>
            </w:r>
          </w:p>
        </w:tc>
        <w:tc>
          <w:tcPr>
            <w:tcW w:type="dxa" w:w="785"/>
          </w:tcPr>
          <w:p>
            <w:r>
              <w:t>0.117</w:t>
            </w:r>
          </w:p>
        </w:tc>
        <w:tc>
          <w:tcPr>
            <w:tcW w:type="dxa" w:w="785"/>
          </w:tcPr>
          <w:p>
            <w:r>
              <w:t>0.128</w:t>
            </w:r>
          </w:p>
        </w:tc>
        <w:tc>
          <w:tcPr>
            <w:tcW w:type="dxa" w:w="785"/>
          </w:tcPr>
          <w:p>
            <w:r>
              <w:t>0.101</w:t>
            </w:r>
          </w:p>
        </w:tc>
        <w:tc>
          <w:tcPr>
            <w:tcW w:type="dxa" w:w="785"/>
          </w:tcPr>
          <w:p>
            <w:r>
              <w:t>0.223</w:t>
            </w:r>
          </w:p>
        </w:tc>
        <w:tc>
          <w:tcPr>
            <w:tcW w:type="dxa" w:w="785"/>
          </w:tcPr>
          <w:p>
            <w:r>
              <w:t>0.000</w:t>
            </w:r>
          </w:p>
        </w:tc>
        <w:tc>
          <w:tcPr>
            <w:tcW w:type="dxa" w:w="785"/>
          </w:tcPr>
          <w:p>
            <w:r>
              <w:t>0.000</w:t>
            </w:r>
          </w:p>
        </w:tc>
        <w:tc>
          <w:tcPr>
            <w:tcW w:type="dxa" w:w="785"/>
          </w:tcPr>
          <w:p>
            <w:r>
              <w:t>1.000</w:t>
            </w:r>
          </w:p>
        </w:tc>
        <w:tc>
          <w:tcPr>
            <w:tcW w:type="dxa" w:w="785"/>
          </w:tcPr>
          <w:p>
            <w:r>
              <w:t>-1.000</w:t>
            </w:r>
          </w:p>
        </w:tc>
      </w:tr>
      <w:tr>
        <w:tc>
          <w:tcPr>
            <w:tcW w:type="dxa" w:w="785"/>
          </w:tcPr>
          <w:p>
            <w:r>
              <w:t>RouterOnly</w:t>
            </w:r>
          </w:p>
        </w:tc>
        <w:tc>
          <w:tcPr>
            <w:tcW w:type="dxa" w:w="785"/>
          </w:tcPr>
          <w:p>
            <w:r>
              <w:t>0.000</w:t>
            </w:r>
          </w:p>
        </w:tc>
        <w:tc>
          <w:tcPr>
            <w:tcW w:type="dxa" w:w="785"/>
          </w:tcPr>
          <w:p>
            <w:r>
              <w:t>0.227</w:t>
            </w:r>
          </w:p>
        </w:tc>
        <w:tc>
          <w:tcPr>
            <w:tcW w:type="dxa" w:w="785"/>
          </w:tcPr>
          <w:p>
            <w:r>
              <w:t>0.156</w:t>
            </w:r>
          </w:p>
        </w:tc>
        <w:tc>
          <w:tcPr>
            <w:tcW w:type="dxa" w:w="785"/>
          </w:tcPr>
          <w:p>
            <w:r>
              <w:t>0.181</w:t>
            </w:r>
          </w:p>
        </w:tc>
        <w:tc>
          <w:tcPr>
            <w:tcW w:type="dxa" w:w="785"/>
          </w:tcPr>
          <w:p>
            <w:r>
              <w:t>0.072</w:t>
            </w:r>
          </w:p>
        </w:tc>
        <w:tc>
          <w:tcPr>
            <w:tcW w:type="dxa" w:w="785"/>
          </w:tcPr>
          <w:p>
            <w:r>
              <w:t>0.191</w:t>
            </w:r>
          </w:p>
        </w:tc>
        <w:tc>
          <w:tcPr>
            <w:tcW w:type="dxa" w:w="785"/>
          </w:tcPr>
          <w:p>
            <w:r>
              <w:t>0.531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</w:tr>
      <w:tr>
        <w:tc>
          <w:tcPr>
            <w:tcW w:type="dxa" w:w="785"/>
          </w:tcPr>
          <w:p>
            <w:r>
              <w:t>Ours</w:t>
            </w:r>
          </w:p>
        </w:tc>
        <w:tc>
          <w:tcPr>
            <w:tcW w:type="dxa" w:w="785"/>
          </w:tcPr>
          <w:p>
            <w:r>
              <w:t>0.352</w:t>
            </w:r>
          </w:p>
        </w:tc>
        <w:tc>
          <w:tcPr>
            <w:tcW w:type="dxa" w:w="785"/>
          </w:tcPr>
          <w:p>
            <w:r>
              <w:t>0.383</w:t>
            </w:r>
          </w:p>
        </w:tc>
        <w:tc>
          <w:tcPr>
            <w:tcW w:type="dxa" w:w="785"/>
          </w:tcPr>
          <w:p>
            <w:r>
              <w:t>0.050</w:t>
            </w:r>
          </w:p>
        </w:tc>
        <w:tc>
          <w:tcPr>
            <w:tcW w:type="dxa" w:w="785"/>
          </w:tcPr>
          <w:p>
            <w:r>
              <w:t>0.039</w:t>
            </w:r>
          </w:p>
        </w:tc>
        <w:tc>
          <w:tcPr>
            <w:tcW w:type="dxa" w:w="785"/>
          </w:tcPr>
          <w:p>
            <w:r>
              <w:t>0.435</w:t>
            </w:r>
          </w:p>
        </w:tc>
        <w:tc>
          <w:tcPr>
            <w:tcW w:type="dxa" w:w="785"/>
          </w:tcPr>
          <w:p>
            <w:r>
              <w:t>0.475</w:t>
            </w:r>
          </w:p>
        </w:tc>
        <w:tc>
          <w:tcPr>
            <w:tcW w:type="dxa" w:w="785"/>
          </w:tcPr>
          <w:p>
            <w:r>
              <w:t>0.488</w:t>
            </w:r>
          </w:p>
        </w:tc>
        <w:tc>
          <w:tcPr>
            <w:tcW w:type="dxa" w:w="785"/>
          </w:tcPr>
          <w:p>
            <w:r>
              <w:t>0.000</w:t>
            </w:r>
          </w:p>
        </w:tc>
        <w:tc>
          <w:tcPr>
            <w:tcW w:type="dxa" w:w="785"/>
          </w:tcPr>
          <w:p>
            <w:r>
              <w:t>0.500</w:t>
            </w:r>
          </w:p>
        </w:tc>
        <w:tc>
          <w:tcPr>
            <w:tcW w:type="dxa" w:w="785"/>
          </w:tcPr>
          <w:p>
            <w:r>
              <w:t>4.778</w:t>
            </w:r>
          </w:p>
        </w:tc>
      </w:tr>
      <w:tr>
        <w:tc>
          <w:tcPr>
            <w:tcW w:type="dxa" w:w="785"/>
          </w:tcPr>
          <w:p>
            <w:r>
              <w:t>Ours</w:t>
            </w:r>
          </w:p>
        </w:tc>
        <w:tc>
          <w:tcPr>
            <w:tcW w:type="dxa" w:w="785"/>
          </w:tcPr>
          <w:p>
            <w:r>
              <w:t>0.350</w:t>
            </w:r>
          </w:p>
        </w:tc>
        <w:tc>
          <w:tcPr>
            <w:tcW w:type="dxa" w:w="785"/>
          </w:tcPr>
          <w:p>
            <w:r>
              <w:t>0.386</w:t>
            </w:r>
          </w:p>
        </w:tc>
        <w:tc>
          <w:tcPr>
            <w:tcW w:type="dxa" w:w="785"/>
          </w:tcPr>
          <w:p>
            <w:r>
              <w:t>0.057</w:t>
            </w:r>
          </w:p>
        </w:tc>
        <w:tc>
          <w:tcPr>
            <w:tcW w:type="dxa" w:w="785"/>
          </w:tcPr>
          <w:p>
            <w:r>
              <w:t>0.042</w:t>
            </w:r>
          </w:p>
        </w:tc>
        <w:tc>
          <w:tcPr>
            <w:tcW w:type="dxa" w:w="785"/>
          </w:tcPr>
          <w:p>
            <w:r>
              <w:t>0.422</w:t>
            </w:r>
          </w:p>
        </w:tc>
        <w:tc>
          <w:tcPr>
            <w:tcW w:type="dxa" w:w="785"/>
          </w:tcPr>
          <w:p>
            <w:r>
              <w:t>0.445</w:t>
            </w:r>
          </w:p>
        </w:tc>
        <w:tc>
          <w:tcPr>
            <w:tcW w:type="dxa" w:w="785"/>
          </w:tcPr>
          <w:p>
            <w:r>
              <w:t>0.374</w:t>
            </w:r>
          </w:p>
        </w:tc>
        <w:tc>
          <w:tcPr>
            <w:tcW w:type="dxa" w:w="785"/>
          </w:tcPr>
          <w:p>
            <w:r>
              <w:t>0.000</w:t>
            </w:r>
          </w:p>
        </w:tc>
        <w:tc>
          <w:tcPr>
            <w:tcW w:type="dxa" w:w="785"/>
          </w:tcPr>
          <w:p>
            <w:r>
              <w:t>0.500</w:t>
            </w:r>
          </w:p>
        </w:tc>
        <w:tc>
          <w:tcPr>
            <w:tcW w:type="dxa" w:w="785"/>
          </w:tcPr>
          <w:p>
            <w:r>
              <w:t>5.000</w:t>
            </w:r>
          </w:p>
        </w:tc>
      </w:tr>
    </w:tbl>
    <w:p/>
    <w:p>
      <w:r>
        <w:rPr>
          <w:b w:val="0"/>
        </w:rPr>
        <w:t>表 2：v7_sota_1 进行中部分结果（segment_id=3，非终局）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v7 部分值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v6_sota_2 @seg18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2160"/>
          </w:tcPr>
          <w:p>
            <w:r>
              <w:t>eval.seen_avg_score</w:t>
            </w:r>
          </w:p>
        </w:tc>
        <w:tc>
          <w:tcPr>
            <w:tcW w:type="dxa" w:w="2160"/>
          </w:tcPr>
          <w:p>
            <w:r>
              <w:t>0.200</w:t>
            </w:r>
          </w:p>
        </w:tc>
        <w:tc>
          <w:tcPr>
            <w:tcW w:type="dxa" w:w="2160"/>
          </w:tcPr>
          <w:p>
            <w:r>
              <w:t>0.350</w:t>
            </w:r>
          </w:p>
        </w:tc>
        <w:tc>
          <w:tcPr>
            <w:tcW w:type="dxa" w:w="2160"/>
          </w:tcPr>
          <w:p>
            <w:r>
              <w:t>轨迹对比</w:t>
            </w:r>
          </w:p>
        </w:tc>
      </w:tr>
      <w:tr>
        <w:tc>
          <w:tcPr>
            <w:tcW w:type="dxa" w:w="2160"/>
          </w:tcPr>
          <w:p>
            <w:r>
              <w:t>eval.seen_avg_task_aware_score</w:t>
            </w:r>
          </w:p>
        </w:tc>
        <w:tc>
          <w:tcPr>
            <w:tcW w:type="dxa" w:w="2160"/>
          </w:tcPr>
          <w:p>
            <w:r>
              <w:t>0.200</w:t>
            </w:r>
          </w:p>
        </w:tc>
        <w:tc>
          <w:tcPr>
            <w:tcW w:type="dxa" w:w="2160"/>
          </w:tcPr>
          <w:p>
            <w:r>
              <w:t>0.386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routing.oracle_agreement_rate</w:t>
            </w:r>
          </w:p>
        </w:tc>
        <w:tc>
          <w:tcPr>
            <w:tcW w:type="dxa" w:w="2160"/>
          </w:tcPr>
          <w:p>
            <w:r>
              <w:t>0.610</w:t>
            </w:r>
          </w:p>
        </w:tc>
        <w:tc>
          <w:tcPr>
            <w:tcW w:type="dxa" w:w="2160"/>
          </w:tcPr>
          <w:p>
            <w:r>
              <w:t>0.374</w:t>
            </w:r>
          </w:p>
        </w:tc>
        <w:tc>
          <w:tcPr>
            <w:tcW w:type="dxa" w:w="2160"/>
          </w:tcPr>
          <w:p>
            <w:r>
              <w:t>v7 seg3≈0.61</w:t>
            </w:r>
          </w:p>
        </w:tc>
      </w:tr>
      <w:tr>
        <w:tc>
          <w:tcPr>
            <w:tcW w:type="dxa" w:w="2160"/>
          </w:tcPr>
          <w:p>
            <w:r>
              <w:t>eval.forgetting</w:t>
            </w:r>
          </w:p>
        </w:tc>
        <w:tc>
          <w:tcPr>
            <w:tcW w:type="dxa" w:w="2160"/>
          </w:tcPr>
          <w:p>
            <w:r>
              <w:t>0.000</w:t>
            </w:r>
          </w:p>
        </w:tc>
        <w:tc>
          <w:tcPr>
            <w:tcW w:type="dxa" w:w="2160"/>
          </w:tcPr>
          <w:p>
            <w:r>
              <w:t>0.057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5.1  可视化对比</w:t>
      </w:r>
    </w:p>
    <w:p>
      <w:r>
        <w:t>图 1：Seen Avg Task-Aware Score 终局对比</w:t>
      </w:r>
    </w:p>
    <w:p>
      <w:r>
        <w:drawing>
          <wp:inline xmlns:a="http://schemas.openxmlformats.org/drawingml/2006/main" xmlns:pic="http://schemas.openxmlformats.org/drawingml/2006/picture">
            <wp:extent cx="5669280" cy="2834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task_aware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图 2：SOTA 目标差距（v6_sota_2）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ta_gap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图 3：seen_avg_score 训练轨迹</w:t>
      </w:r>
    </w:p>
    <w:p>
      <w:r>
        <w:drawing>
          <wp:inline xmlns:a="http://schemas.openxmlformats.org/drawingml/2006/main" xmlns:pic="http://schemas.openxmlformats.org/drawingml/2006/picture">
            <wp:extent cx="5669280" cy="28346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jectory_seen_av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图 4：Oracle Agreement 训练轨迹</w:t>
      </w:r>
    </w:p>
    <w:p>
      <w:r>
        <w:drawing>
          <wp:inline xmlns:a="http://schemas.openxmlformats.org/drawingml/2006/main" xmlns:pic="http://schemas.openxmlformats.org/drawingml/2006/picture">
            <wp:extent cx="5669280" cy="28346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jectory_orac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5.2  关键结论</w:t>
      </w:r>
    </w:p>
    <w:p>
      <w:pPr>
        <w:pStyle w:val="ListBullet"/>
      </w:pPr>
      <w:r>
        <w:t>Ours（v4/v6）在 seen_avg_task_aware（≈0.38–0.39）上显著优于 true_fair Sequential（0.23）与 Replay(50)（0.11），但距 SOTA 目标 0.60 仍有 ~0.21 差距。</w:t>
      </w:r>
    </w:p>
    <w:p>
      <w:pPr>
        <w:pStyle w:val="ListBullet"/>
      </w:pPr>
      <w:r>
        <w:t>PeriodicLatest true_fair 的 task-aware seen（0.33）最接近 Ours，但 forgetting（0.40）极高，不可接受。</w:t>
      </w:r>
    </w:p>
    <w:p>
      <w:pPr>
        <w:pStyle w:val="ListBullet"/>
      </w:pPr>
      <w:r>
        <w:t>RouterOnly true_fair oracle_agreement（0.53）高于 Ours v6（0.37），但 task-aware seen（0.23）低，说明无 drift 的静态路由不足以维持 CL 性能。</w:t>
      </w:r>
    </w:p>
    <w:p>
      <w:pPr>
        <w:pStyle w:val="ListBullet"/>
      </w:pPr>
      <w:r>
        <w:t>v6 原型路由修复了 v6_1 的路由崩溃，但 oracle 仍低于 v4 legacy router（0.49 vs 0.37）；v7 早期 seg3 oracle≈0.61，待全轨迹验证。</w:t>
      </w:r>
    </w:p>
    <w:p>
      <w:pPr>
        <w:pStyle w:val="ListBullet"/>
      </w:pPr>
      <w:r>
        <w:t>漂移检测 miss_rate=50% 是主要瓶颈之一：9/18 真漂移未检出，delay≈5 segments。</w:t>
      </w:r>
    </w:p>
    <w:p>
      <w:pPr>
        <w:pStyle w:val="Heading1"/>
      </w:pPr>
      <w:r>
        <w:t>6  数据缺口说明</w:t>
      </w:r>
    </w:p>
    <w:p>
      <w:pPr>
        <w:pStyle w:val="ListBullet"/>
      </w:pPr>
      <w:r>
        <w:t>v7_sota_1 尚未完成：使用 seg3 部分指标（非 final_metrics.json）</w:t>
      </w:r>
    </w:p>
    <w:p>
      <w:pPr>
        <w:pStyle w:val="ListBullet"/>
      </w:pPr>
      <w:r>
        <w:t>Replay(10) true_fair 跑分尚未完成；表中 Replay(10) 使用旧协议（5ep 前 paper matrix）数据。</w:t>
      </w:r>
    </w:p>
    <w:p>
      <w:pPr>
        <w:pStyle w:val="ListBullet"/>
      </w:pPr>
      <w:r>
        <w:t>v7_sota_1 运行中，final_metrics.json 尚未生成。</w:t>
      </w:r>
    </w:p>
    <w:p>
      <w:pPr>
        <w:pStyle w:val="ListBullet"/>
      </w:pPr>
      <w:r>
        <w:t>paper_main_results_agg.csv 中 Ours 条目仍为早期 paper_instrdialog_ours_full_s123（全零 EM），未反映 SOTA 线最新结果。</w:t>
      </w:r>
    </w:p>
    <w:p>
      <w:r>
        <w:rPr>
          <w:b w:val="0"/>
        </w:rPr>
        <w:t>— 报告由 scripts/generate_experiment_v3_docx.py 自动生成于 2026-06-12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