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3D4F5" w14:textId="77777777" w:rsidR="00680017" w:rsidRDefault="00680017" w:rsidP="001264E7">
      <w:pPr>
        <w:pStyle w:val="Heading1"/>
        <w:rPr>
          <w:sz w:val="22"/>
          <w:szCs w:val="22"/>
        </w:rPr>
      </w:pPr>
    </w:p>
    <w:p w14:paraId="28DC4D93" w14:textId="77777777" w:rsidR="00680017" w:rsidRDefault="00680017" w:rsidP="00680017">
      <w:pPr>
        <w:spacing w:after="40"/>
        <w:jc w:val="center"/>
        <w:rPr>
          <w:b/>
        </w:rPr>
      </w:pPr>
      <w:r>
        <w:rPr>
          <w:noProof/>
        </w:rPr>
        <w:drawing>
          <wp:inline distT="0" distB="0" distL="0" distR="0" wp14:anchorId="7F0910C4" wp14:editId="19D51B67">
            <wp:extent cx="5943600" cy="1088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B71A" w14:textId="77777777" w:rsidR="00680017" w:rsidRDefault="00680017" w:rsidP="00680017">
      <w:pPr>
        <w:spacing w:after="40"/>
        <w:jc w:val="center"/>
      </w:pPr>
      <w:r>
        <w:rPr>
          <w:b/>
        </w:rPr>
        <w:t>COLLEGE OF COMPUTING AND INFORMATION SCIENCES</w:t>
      </w:r>
    </w:p>
    <w:p w14:paraId="4BB52AD9" w14:textId="77777777" w:rsidR="00680017" w:rsidRDefault="00680017" w:rsidP="00680017">
      <w:pPr>
        <w:spacing w:after="40"/>
        <w:jc w:val="center"/>
      </w:pPr>
      <w:r>
        <w:rPr>
          <w:b/>
        </w:rPr>
        <w:t>SCHOOL OF COMPUTING AND INFORMATICS TECHNOLOGY</w:t>
      </w:r>
    </w:p>
    <w:p w14:paraId="0039AED6" w14:textId="77777777" w:rsidR="00680017" w:rsidRDefault="00680017" w:rsidP="00680017">
      <w:pPr>
        <w:spacing w:after="40"/>
        <w:jc w:val="center"/>
      </w:pPr>
      <w:r>
        <w:rPr>
          <w:b/>
        </w:rPr>
        <w:t>DEPARTMENT OF NETWORKS</w:t>
      </w:r>
    </w:p>
    <w:p w14:paraId="3FF4FFB7" w14:textId="77777777" w:rsidR="00680017" w:rsidRDefault="00680017" w:rsidP="00680017">
      <w:pPr>
        <w:spacing w:after="120"/>
        <w:jc w:val="center"/>
      </w:pPr>
      <w:r>
        <w:rPr>
          <w:b/>
        </w:rPr>
        <w:t>BSE4104: Emerging Trends in Software Engineering</w:t>
      </w:r>
      <w:r>
        <w:rPr>
          <w:b/>
        </w:rPr>
        <w:br/>
        <w:t>AI-Native and Agentic Engineering Capstone</w:t>
      </w:r>
    </w:p>
    <w:p w14:paraId="3502DD42" w14:textId="77777777" w:rsidR="00680017" w:rsidRDefault="00680017" w:rsidP="00680017">
      <w:pPr>
        <w:spacing w:after="120"/>
        <w:jc w:val="center"/>
      </w:pPr>
      <w:r>
        <w:rPr>
          <w:b/>
        </w:rPr>
        <w:t>Project: Software-Engineering QA Agent</w:t>
      </w:r>
    </w:p>
    <w:p w14:paraId="49EF03AB" w14:textId="722EAD4A" w:rsidR="00680017" w:rsidRDefault="00680017" w:rsidP="00680017">
      <w:pPr>
        <w:spacing w:after="40"/>
        <w:jc w:val="center"/>
      </w:pPr>
      <w:r>
        <w:rPr>
          <w:b/>
          <w:sz w:val="28"/>
        </w:rPr>
        <w:t xml:space="preserve">MEMBER 1: WEEK </w:t>
      </w:r>
      <w:r>
        <w:rPr>
          <w:b/>
          <w:sz w:val="28"/>
          <w:lang w:val="en-GB"/>
        </w:rPr>
        <w:t>8</w:t>
      </w:r>
      <w:r>
        <w:rPr>
          <w:b/>
          <w:sz w:val="28"/>
        </w:rPr>
        <w:t xml:space="preserve"> CONTRIBUTION REPORT</w:t>
      </w:r>
    </w:p>
    <w:p w14:paraId="716C9707" w14:textId="03A39521" w:rsidR="00680017" w:rsidRPr="00680017" w:rsidRDefault="00680017" w:rsidP="00680017">
      <w:pPr>
        <w:spacing w:after="120"/>
        <w:jc w:val="center"/>
        <w:rPr>
          <w:lang w:val="en-GB"/>
        </w:rPr>
      </w:pPr>
      <w:r>
        <w:rPr>
          <w:b/>
          <w:lang w:val="en-GB"/>
        </w:rPr>
        <w:t>Review of All requirements.</w:t>
      </w:r>
    </w:p>
    <w:p w14:paraId="6DEAD490" w14:textId="0BE87E8B" w:rsidR="00680017" w:rsidRDefault="00680017" w:rsidP="00680017">
      <w:pPr>
        <w:spacing w:after="40"/>
        <w:jc w:val="center"/>
      </w:pPr>
      <w:r>
        <w:t>Reporting Period: 1</w:t>
      </w:r>
      <w:r>
        <w:rPr>
          <w:lang w:val="en-GB"/>
        </w:rPr>
        <w:t>9</w:t>
      </w:r>
      <w:r>
        <w:t xml:space="preserve"> October - </w:t>
      </w:r>
      <w:r>
        <w:rPr>
          <w:lang w:val="en-GB"/>
        </w:rPr>
        <w:t>23</w:t>
      </w:r>
      <w:r>
        <w:t xml:space="preserve"> October 2026</w:t>
      </w:r>
    </w:p>
    <w:p w14:paraId="64E97D3D" w14:textId="77777777" w:rsidR="00680017" w:rsidRDefault="00680017" w:rsidP="00680017">
      <w:pPr>
        <w:spacing w:after="40"/>
        <w:jc w:val="center"/>
      </w:pPr>
      <w:r>
        <w:t>Group: J</w:t>
      </w:r>
    </w:p>
    <w:p w14:paraId="6C7680C6" w14:textId="77777777" w:rsidR="00680017" w:rsidRDefault="00680017" w:rsidP="00680017">
      <w:pPr>
        <w:jc w:val="center"/>
      </w:pPr>
      <w:r>
        <w:t>Prepared by: Amabe Junior Humphrey (Member 1, Project/Requirements Lead)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1"/>
        <w:gridCol w:w="3192"/>
        <w:gridCol w:w="3209"/>
      </w:tblGrid>
      <w:tr w:rsidR="00680017" w14:paraId="751DA090" w14:textId="77777777" w:rsidTr="00A168B4">
        <w:tc>
          <w:tcPr>
            <w:tcW w:w="3312" w:type="dxa"/>
          </w:tcPr>
          <w:p w14:paraId="19371030" w14:textId="77777777" w:rsidR="00680017" w:rsidRDefault="00680017" w:rsidP="00A168B4">
            <w:r>
              <w:rPr>
                <w:b/>
                <w:sz w:val="18"/>
              </w:rPr>
              <w:t>NAME</w:t>
            </w:r>
          </w:p>
        </w:tc>
        <w:tc>
          <w:tcPr>
            <w:tcW w:w="3312" w:type="dxa"/>
          </w:tcPr>
          <w:p w14:paraId="7074B669" w14:textId="77777777" w:rsidR="00680017" w:rsidRDefault="00680017" w:rsidP="00A168B4">
            <w:r>
              <w:rPr>
                <w:b/>
                <w:sz w:val="18"/>
              </w:rPr>
              <w:t>STUDENT NUMBER</w:t>
            </w:r>
          </w:p>
        </w:tc>
        <w:tc>
          <w:tcPr>
            <w:tcW w:w="3312" w:type="dxa"/>
          </w:tcPr>
          <w:p w14:paraId="4886C418" w14:textId="77777777" w:rsidR="00680017" w:rsidRDefault="00680017" w:rsidP="00A168B4">
            <w:r>
              <w:rPr>
                <w:b/>
                <w:sz w:val="18"/>
              </w:rPr>
              <w:t>REGISTRATION NUMBER</w:t>
            </w:r>
          </w:p>
        </w:tc>
      </w:tr>
      <w:tr w:rsidR="00680017" w14:paraId="773658B4" w14:textId="77777777" w:rsidTr="00A168B4">
        <w:tc>
          <w:tcPr>
            <w:tcW w:w="3312" w:type="dxa"/>
          </w:tcPr>
          <w:p w14:paraId="0CA597F8" w14:textId="77777777" w:rsidR="00680017" w:rsidRDefault="00680017" w:rsidP="00A168B4">
            <w:r>
              <w:rPr>
                <w:sz w:val="18"/>
              </w:rPr>
              <w:t>Karagwa Ann Treasure</w:t>
            </w:r>
          </w:p>
        </w:tc>
        <w:tc>
          <w:tcPr>
            <w:tcW w:w="3312" w:type="dxa"/>
          </w:tcPr>
          <w:p w14:paraId="47C3CF0C" w14:textId="77777777" w:rsidR="00680017" w:rsidRDefault="00680017" w:rsidP="00A168B4">
            <w:r>
              <w:rPr>
                <w:sz w:val="18"/>
              </w:rPr>
              <w:t>2300709034</w:t>
            </w:r>
          </w:p>
        </w:tc>
        <w:tc>
          <w:tcPr>
            <w:tcW w:w="3312" w:type="dxa"/>
          </w:tcPr>
          <w:p w14:paraId="3DEAE3EA" w14:textId="77777777" w:rsidR="00680017" w:rsidRDefault="00680017" w:rsidP="00A168B4">
            <w:r>
              <w:rPr>
                <w:sz w:val="18"/>
              </w:rPr>
              <w:t>23/U/09034/PS</w:t>
            </w:r>
          </w:p>
        </w:tc>
      </w:tr>
      <w:tr w:rsidR="00680017" w14:paraId="2C14BCB6" w14:textId="77777777" w:rsidTr="00A168B4">
        <w:tc>
          <w:tcPr>
            <w:tcW w:w="3312" w:type="dxa"/>
          </w:tcPr>
          <w:p w14:paraId="7AF5E347" w14:textId="77777777" w:rsidR="00680017" w:rsidRDefault="00680017" w:rsidP="00A168B4">
            <w:r>
              <w:rPr>
                <w:sz w:val="18"/>
              </w:rPr>
              <w:t>Ayan Mustafa Abdirahman</w:t>
            </w:r>
          </w:p>
        </w:tc>
        <w:tc>
          <w:tcPr>
            <w:tcW w:w="3312" w:type="dxa"/>
          </w:tcPr>
          <w:p w14:paraId="461D1E97" w14:textId="77777777" w:rsidR="00680017" w:rsidRDefault="00680017" w:rsidP="00A168B4">
            <w:r>
              <w:rPr>
                <w:sz w:val="18"/>
              </w:rPr>
              <w:t>2300722948</w:t>
            </w:r>
          </w:p>
        </w:tc>
        <w:tc>
          <w:tcPr>
            <w:tcW w:w="3312" w:type="dxa"/>
          </w:tcPr>
          <w:p w14:paraId="662B742D" w14:textId="77777777" w:rsidR="00680017" w:rsidRDefault="00680017" w:rsidP="00A168B4">
            <w:r>
              <w:rPr>
                <w:sz w:val="18"/>
              </w:rPr>
              <w:t>23/X/22948/EVE</w:t>
            </w:r>
          </w:p>
        </w:tc>
      </w:tr>
      <w:tr w:rsidR="00680017" w14:paraId="415F2578" w14:textId="77777777" w:rsidTr="00A168B4">
        <w:tc>
          <w:tcPr>
            <w:tcW w:w="3312" w:type="dxa"/>
          </w:tcPr>
          <w:p w14:paraId="32986E35" w14:textId="77777777" w:rsidR="00680017" w:rsidRDefault="00680017" w:rsidP="00A168B4">
            <w:proofErr w:type="spellStart"/>
            <w:r>
              <w:rPr>
                <w:sz w:val="18"/>
              </w:rPr>
              <w:t>Wanyana</w:t>
            </w:r>
            <w:proofErr w:type="spellEnd"/>
            <w:r>
              <w:rPr>
                <w:sz w:val="18"/>
              </w:rPr>
              <w:t xml:space="preserve"> Selina </w:t>
            </w:r>
            <w:proofErr w:type="spellStart"/>
            <w:r>
              <w:rPr>
                <w:sz w:val="18"/>
              </w:rPr>
              <w:t>Masembe</w:t>
            </w:r>
            <w:proofErr w:type="spellEnd"/>
          </w:p>
        </w:tc>
        <w:tc>
          <w:tcPr>
            <w:tcW w:w="3312" w:type="dxa"/>
          </w:tcPr>
          <w:p w14:paraId="1CC8A3CC" w14:textId="77777777" w:rsidR="00680017" w:rsidRDefault="00680017" w:rsidP="00A168B4">
            <w:r>
              <w:rPr>
                <w:sz w:val="18"/>
              </w:rPr>
              <w:t>2300701529</w:t>
            </w:r>
          </w:p>
        </w:tc>
        <w:tc>
          <w:tcPr>
            <w:tcW w:w="3312" w:type="dxa"/>
          </w:tcPr>
          <w:p w14:paraId="584099F5" w14:textId="77777777" w:rsidR="00680017" w:rsidRDefault="00680017" w:rsidP="00A168B4">
            <w:r>
              <w:rPr>
                <w:sz w:val="18"/>
              </w:rPr>
              <w:t>23/U/1529</w:t>
            </w:r>
          </w:p>
        </w:tc>
      </w:tr>
      <w:tr w:rsidR="00680017" w14:paraId="0D17E733" w14:textId="77777777" w:rsidTr="00A168B4">
        <w:tc>
          <w:tcPr>
            <w:tcW w:w="3312" w:type="dxa"/>
          </w:tcPr>
          <w:p w14:paraId="7A2D41C9" w14:textId="77777777" w:rsidR="00680017" w:rsidRDefault="00680017" w:rsidP="00A168B4">
            <w:r>
              <w:rPr>
                <w:sz w:val="18"/>
              </w:rPr>
              <w:t>Amabe Junior Humphrey</w:t>
            </w:r>
          </w:p>
        </w:tc>
        <w:tc>
          <w:tcPr>
            <w:tcW w:w="3312" w:type="dxa"/>
          </w:tcPr>
          <w:p w14:paraId="3541AA04" w14:textId="77777777" w:rsidR="00680017" w:rsidRDefault="00680017" w:rsidP="00A168B4">
            <w:r>
              <w:rPr>
                <w:sz w:val="18"/>
              </w:rPr>
              <w:t>2300705942</w:t>
            </w:r>
          </w:p>
        </w:tc>
        <w:tc>
          <w:tcPr>
            <w:tcW w:w="3312" w:type="dxa"/>
          </w:tcPr>
          <w:p w14:paraId="332427CE" w14:textId="77777777" w:rsidR="00680017" w:rsidRDefault="00680017" w:rsidP="00A168B4">
            <w:r>
              <w:rPr>
                <w:sz w:val="18"/>
              </w:rPr>
              <w:t>23/U/05942/PS</w:t>
            </w:r>
          </w:p>
        </w:tc>
      </w:tr>
      <w:tr w:rsidR="00680017" w14:paraId="29175448" w14:textId="77777777" w:rsidTr="00A168B4">
        <w:tc>
          <w:tcPr>
            <w:tcW w:w="3312" w:type="dxa"/>
          </w:tcPr>
          <w:p w14:paraId="690D4F70" w14:textId="77777777" w:rsidR="00680017" w:rsidRDefault="00680017" w:rsidP="00A168B4">
            <w:proofErr w:type="spellStart"/>
            <w:r>
              <w:rPr>
                <w:sz w:val="18"/>
              </w:rPr>
              <w:t>Akanga</w:t>
            </w:r>
            <w:proofErr w:type="spellEnd"/>
            <w:r>
              <w:rPr>
                <w:sz w:val="18"/>
              </w:rPr>
              <w:t xml:space="preserve"> Andrew</w:t>
            </w:r>
          </w:p>
        </w:tc>
        <w:tc>
          <w:tcPr>
            <w:tcW w:w="3312" w:type="dxa"/>
          </w:tcPr>
          <w:p w14:paraId="3EAD7991" w14:textId="77777777" w:rsidR="00680017" w:rsidRDefault="00680017" w:rsidP="00A168B4">
            <w:r>
              <w:rPr>
                <w:sz w:val="18"/>
              </w:rPr>
              <w:t>2300705555</w:t>
            </w:r>
          </w:p>
        </w:tc>
        <w:tc>
          <w:tcPr>
            <w:tcW w:w="3312" w:type="dxa"/>
          </w:tcPr>
          <w:p w14:paraId="201D8F83" w14:textId="77777777" w:rsidR="00680017" w:rsidRDefault="00680017" w:rsidP="00A168B4">
            <w:r>
              <w:rPr>
                <w:sz w:val="18"/>
              </w:rPr>
              <w:t>23/U/05555/PS</w:t>
            </w:r>
          </w:p>
        </w:tc>
      </w:tr>
    </w:tbl>
    <w:p w14:paraId="07B43EDD" w14:textId="77777777" w:rsidR="00680017" w:rsidRDefault="00680017" w:rsidP="001264E7">
      <w:pPr>
        <w:pStyle w:val="Heading1"/>
        <w:rPr>
          <w:sz w:val="22"/>
          <w:szCs w:val="22"/>
        </w:rPr>
      </w:pPr>
    </w:p>
    <w:p w14:paraId="3D8BC674" w14:textId="77777777" w:rsidR="00C52C13" w:rsidRPr="00680017" w:rsidRDefault="001264E7" w:rsidP="001264E7">
      <w:pPr>
        <w:pStyle w:val="Heading2"/>
        <w:rPr>
          <w:b/>
          <w:bCs/>
          <w:color w:val="auto"/>
          <w:sz w:val="22"/>
          <w:szCs w:val="22"/>
        </w:rPr>
      </w:pPr>
      <w:r w:rsidRPr="00680017">
        <w:rPr>
          <w:b/>
          <w:bCs/>
          <w:color w:val="auto"/>
          <w:sz w:val="22"/>
          <w:szCs w:val="22"/>
        </w:rPr>
        <w:t>Summary</w:t>
      </w:r>
    </w:p>
    <w:p w14:paraId="364933CC" w14:textId="0F156606" w:rsidR="00C52C13" w:rsidRDefault="001264E7" w:rsidP="001264E7">
      <w:pPr>
        <w:spacing w:after="58"/>
      </w:pPr>
      <w:r>
        <w:t>This week I completed the requirements and traceability review for the final report. I reviewed the scenario-to-user-story mappings, checked the domain types used by the proposal-validation flow, strengthened the automated traceability checks, and prepared the Executive Summary and Problem Context sections of the final engineering report.</w:t>
      </w:r>
    </w:p>
    <w:p w14:paraId="29DA631F" w14:textId="2A5F3C5C" w:rsidR="00C52C13" w:rsidRPr="0094557E" w:rsidRDefault="0094557E" w:rsidP="0094557E">
      <w:pPr>
        <w:spacing w:after="58"/>
        <w:rPr>
          <w:sz w:val="22"/>
          <w:szCs w:val="22"/>
          <w:lang w:val="en-GB"/>
        </w:rPr>
      </w:pPr>
      <w:r>
        <w:rPr>
          <w:lang w:val="en-GB"/>
        </w:rPr>
        <w:t xml:space="preserve"> The main issue found was not a runtime failure. The scenario</w:t>
      </w:r>
      <w:r>
        <w:rPr>
          <w:sz w:val="22"/>
          <w:szCs w:val="22"/>
          <w:lang w:val="en-GB"/>
        </w:rPr>
        <w:t xml:space="preserve"> </w:t>
      </w:r>
      <w:r>
        <w:t>boundary_single_action_multiple_candidates was described in the traceability document as indirect evidence for US-9, but the executable mapping left it undocumented. I corrected the mapping and made the distinction explicit: the case is evidence for the bounded single-action design, but it does not by itself prove the iteration-cap halt.</w:t>
      </w:r>
    </w:p>
    <w:p w14:paraId="480005F9" w14:textId="77777777" w:rsidR="00C52C13" w:rsidRPr="00680017" w:rsidRDefault="001264E7" w:rsidP="001264E7">
      <w:pPr>
        <w:pStyle w:val="Heading2"/>
        <w:rPr>
          <w:b/>
          <w:bCs/>
          <w:color w:val="auto"/>
          <w:sz w:val="22"/>
          <w:szCs w:val="22"/>
        </w:rPr>
      </w:pPr>
      <w:r w:rsidRPr="00680017">
        <w:rPr>
          <w:b/>
          <w:bCs/>
          <w:color w:val="auto"/>
          <w:sz w:val="22"/>
          <w:szCs w:val="22"/>
        </w:rPr>
        <w:t>Work completed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8"/>
        <w:gridCol w:w="4559"/>
        <w:gridCol w:w="3815"/>
      </w:tblGrid>
      <w:tr w:rsidR="00C52C13" w:rsidRPr="001264E7" w14:paraId="772785AB" w14:textId="77777777">
        <w:tc>
          <w:tcPr>
            <w:tcW w:w="0" w:type="auto"/>
          </w:tcPr>
          <w:p w14:paraId="43F1F00F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b/>
                <w:bCs/>
                <w:sz w:val="22"/>
                <w:szCs w:val="22"/>
              </w:rPr>
              <w:t>Work</w:t>
            </w:r>
          </w:p>
        </w:tc>
        <w:tc>
          <w:tcPr>
            <w:tcW w:w="0" w:type="auto"/>
          </w:tcPr>
          <w:p w14:paraId="339337AE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</w:tcPr>
          <w:p w14:paraId="31CBEBF3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C52C13" w:rsidRPr="001264E7" w14:paraId="5E6D5610" w14:textId="77777777">
        <w:tc>
          <w:tcPr>
            <w:tcW w:w="0" w:type="auto"/>
          </w:tcPr>
          <w:p w14:paraId="423FDA65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Reviewed the domain model and proposal-validation types</w:t>
            </w:r>
          </w:p>
        </w:tc>
        <w:tc>
          <w:tcPr>
            <w:tcW w:w="0" w:type="auto"/>
          </w:tcPr>
          <w:p w14:paraId="26AA367A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`</w:t>
            </w:r>
            <w:proofErr w:type="spellStart"/>
            <w:r w:rsidRPr="001264E7">
              <w:rPr>
                <w:sz w:val="22"/>
                <w:szCs w:val="22"/>
              </w:rPr>
              <w:t>src</w:t>
            </w:r>
            <w:proofErr w:type="spellEnd"/>
            <w:r w:rsidRPr="001264E7">
              <w:rPr>
                <w:sz w:val="22"/>
                <w:szCs w:val="22"/>
              </w:rPr>
              <w:t>/models/types.py`</w:t>
            </w:r>
          </w:p>
        </w:tc>
        <w:tc>
          <w:tcPr>
            <w:tcW w:w="0" w:type="auto"/>
          </w:tcPr>
          <w:p w14:paraId="6AF89B5E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Confirmed `</w:t>
            </w:r>
            <w:proofErr w:type="spellStart"/>
            <w:r w:rsidRPr="001264E7">
              <w:rPr>
                <w:sz w:val="22"/>
                <w:szCs w:val="22"/>
              </w:rPr>
              <w:t>ProposalSet.model_validate_json</w:t>
            </w:r>
            <w:proofErr w:type="spellEnd"/>
            <w:r w:rsidRPr="001264E7">
              <w:rPr>
                <w:sz w:val="22"/>
                <w:szCs w:val="22"/>
              </w:rPr>
              <w:t>` and `</w:t>
            </w:r>
            <w:proofErr w:type="spellStart"/>
            <w:r w:rsidRPr="001264E7">
              <w:rPr>
                <w:sz w:val="22"/>
                <w:szCs w:val="22"/>
              </w:rPr>
              <w:t>TestProposal.validate_sources</w:t>
            </w:r>
            <w:proofErr w:type="spellEnd"/>
            <w:r w:rsidRPr="001264E7">
              <w:rPr>
                <w:sz w:val="22"/>
                <w:szCs w:val="22"/>
              </w:rPr>
              <w:t>` support the requirements and citation guardrail</w:t>
            </w:r>
          </w:p>
        </w:tc>
      </w:tr>
      <w:tr w:rsidR="00C52C13" w:rsidRPr="001264E7" w14:paraId="3ECBF41A" w14:textId="77777777">
        <w:tc>
          <w:tcPr>
            <w:tcW w:w="0" w:type="auto"/>
          </w:tcPr>
          <w:p w14:paraId="238B99D4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Strengthened scenario-to-story traceability</w:t>
            </w:r>
          </w:p>
        </w:tc>
        <w:tc>
          <w:tcPr>
            <w:tcW w:w="0" w:type="auto"/>
          </w:tcPr>
          <w:p w14:paraId="3D9910B7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`tests/test_scenario_coverage.py`</w:t>
            </w:r>
          </w:p>
        </w:tc>
        <w:tc>
          <w:tcPr>
            <w:tcW w:w="0" w:type="auto"/>
          </w:tcPr>
          <w:p w14:paraId="342306E3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Added mapping validation for duplicate IDs, unknown cases, unknown stories, missing mappings, and documented exceptions</w:t>
            </w:r>
          </w:p>
        </w:tc>
      </w:tr>
      <w:tr w:rsidR="00C52C13" w:rsidRPr="001264E7" w14:paraId="21AE0032" w14:textId="77777777">
        <w:tc>
          <w:tcPr>
            <w:tcW w:w="0" w:type="auto"/>
          </w:tcPr>
          <w:p w14:paraId="316067C8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lastRenderedPageBreak/>
              <w:t>Recorded indirect US-9 evidence</w:t>
            </w:r>
          </w:p>
        </w:tc>
        <w:tc>
          <w:tcPr>
            <w:tcW w:w="0" w:type="auto"/>
          </w:tcPr>
          <w:p w14:paraId="5A7A316E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`tests/test_scenario_coverage.py`</w:t>
            </w:r>
          </w:p>
        </w:tc>
        <w:tc>
          <w:tcPr>
            <w:tcW w:w="0" w:type="auto"/>
          </w:tcPr>
          <w:p w14:paraId="1CC737A2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Mapped `boundary_single_action_multiple_candidates` to US-9 as indirect evidence</w:t>
            </w:r>
          </w:p>
        </w:tc>
      </w:tr>
      <w:tr w:rsidR="00C52C13" w:rsidRPr="001264E7" w14:paraId="12A860C9" w14:textId="77777777">
        <w:tc>
          <w:tcPr>
            <w:tcW w:w="0" w:type="auto"/>
          </w:tcPr>
          <w:p w14:paraId="2B4A3670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Updated traceability documentation</w:t>
            </w:r>
          </w:p>
        </w:tc>
        <w:tc>
          <w:tcPr>
            <w:tcW w:w="0" w:type="auto"/>
          </w:tcPr>
          <w:p w14:paraId="591729F9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`docs/requirements/week2-test-case-traceability.md`</w:t>
            </w:r>
          </w:p>
        </w:tc>
        <w:tc>
          <w:tcPr>
            <w:tcW w:w="0" w:type="auto"/>
          </w:tcPr>
          <w:p w14:paraId="68B213A4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Removed stale “open” wording and documented the intentional US-1/US-2 dual mapping</w:t>
            </w:r>
          </w:p>
        </w:tc>
      </w:tr>
      <w:tr w:rsidR="00C52C13" w:rsidRPr="001264E7" w14:paraId="264316F1" w14:textId="77777777">
        <w:tc>
          <w:tcPr>
            <w:tcW w:w="0" w:type="auto"/>
          </w:tcPr>
          <w:p w14:paraId="6095A934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Drafted final report Sections 1 and 2</w:t>
            </w:r>
          </w:p>
        </w:tc>
        <w:tc>
          <w:tcPr>
            <w:tcW w:w="0" w:type="auto"/>
          </w:tcPr>
          <w:p w14:paraId="688913D8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`docs/evaluation/final-report-sections-1-2.md`</w:t>
            </w:r>
          </w:p>
        </w:tc>
        <w:tc>
          <w:tcPr>
            <w:tcW w:w="0" w:type="auto"/>
          </w:tcPr>
          <w:p w14:paraId="6DCB2B25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Added Executive Summary and Problem Context</w:t>
            </w:r>
          </w:p>
        </w:tc>
      </w:tr>
      <w:tr w:rsidR="00C52C13" w:rsidRPr="001264E7" w14:paraId="333B001A" w14:textId="77777777">
        <w:tc>
          <w:tcPr>
            <w:tcW w:w="0" w:type="auto"/>
          </w:tcPr>
          <w:p w14:paraId="76D3CF9F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Produced Word deliverable</w:t>
            </w:r>
          </w:p>
        </w:tc>
        <w:tc>
          <w:tcPr>
            <w:tcW w:w="0" w:type="auto"/>
          </w:tcPr>
          <w:p w14:paraId="36D1102E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`docs/evaluation/Final_Report_Sections_1_and_2.docx`</w:t>
            </w:r>
          </w:p>
        </w:tc>
        <w:tc>
          <w:tcPr>
            <w:tcW w:w="0" w:type="auto"/>
          </w:tcPr>
          <w:p w14:paraId="0D6693A6" w14:textId="77777777" w:rsidR="00C52C13" w:rsidRPr="001264E7" w:rsidRDefault="001264E7" w:rsidP="001264E7">
            <w:pPr>
              <w:rPr>
                <w:sz w:val="22"/>
                <w:szCs w:val="22"/>
              </w:rPr>
            </w:pPr>
            <w:r w:rsidRPr="001264E7">
              <w:rPr>
                <w:sz w:val="22"/>
                <w:szCs w:val="22"/>
              </w:rPr>
              <w:t>Generated and validated a readable DOCX report</w:t>
            </w:r>
          </w:p>
        </w:tc>
      </w:tr>
    </w:tbl>
    <w:p w14:paraId="797FB325" w14:textId="77777777" w:rsidR="00C52C13" w:rsidRPr="00680017" w:rsidRDefault="001264E7" w:rsidP="001264E7">
      <w:pPr>
        <w:pStyle w:val="Heading2"/>
        <w:rPr>
          <w:b/>
          <w:bCs/>
          <w:color w:val="auto"/>
          <w:sz w:val="22"/>
          <w:szCs w:val="22"/>
        </w:rPr>
      </w:pPr>
      <w:r w:rsidRPr="00680017">
        <w:rPr>
          <w:b/>
          <w:bCs/>
          <w:color w:val="auto"/>
          <w:sz w:val="22"/>
          <w:szCs w:val="22"/>
        </w:rPr>
        <w:t>Traceability improvements</w:t>
      </w:r>
    </w:p>
    <w:p w14:paraId="33087A25" w14:textId="77777777" w:rsidR="00C52C13" w:rsidRPr="001264E7" w:rsidRDefault="001264E7" w:rsidP="001264E7">
      <w:pPr>
        <w:spacing w:after="58"/>
        <w:jc w:val="both"/>
        <w:rPr>
          <w:sz w:val="22"/>
          <w:szCs w:val="22"/>
        </w:rPr>
      </w:pPr>
      <w:r>
        <w:t>The coverage test now treats every evaluation case explicitly. A case must either have a user-story mapping or appear in the documented exception set. The test also verifies that mapped case IDs and user-story IDs are valid and that the corresponding references are present in the traceability document. This prevents the executable mapping and the written requirements evidence from silently drifting apart.</w:t>
      </w:r>
    </w:p>
    <w:p w14:paraId="167C5006" w14:textId="77777777" w:rsidR="00C52C13" w:rsidRPr="001264E7" w:rsidRDefault="001264E7" w:rsidP="001264E7">
      <w:pPr>
        <w:spacing w:after="58"/>
        <w:jc w:val="both"/>
        <w:rPr>
          <w:sz w:val="22"/>
          <w:szCs w:val="22"/>
        </w:rPr>
      </w:pPr>
      <w:r w:rsidRPr="001264E7">
        <w:rPr>
          <w:sz w:val="22"/>
          <w:szCs w:val="22"/>
        </w:rPr>
        <w:t>The following scope remains intentional:</w:t>
      </w:r>
    </w:p>
    <w:p w14:paraId="3A16A490" w14:textId="77777777" w:rsidR="00C52C13" w:rsidRPr="001264E7" w:rsidRDefault="001264E7" w:rsidP="001264E7">
      <w:pPr>
        <w:pStyle w:val="ListParagraph"/>
        <w:numPr>
          <w:ilvl w:val="0"/>
          <w:numId w:val="1"/>
        </w:numPr>
        <w:spacing w:after="58"/>
        <w:rPr>
          <w:sz w:val="22"/>
          <w:szCs w:val="22"/>
        </w:rPr>
      </w:pPr>
      <w:r>
        <w:t>US-1, US-2, US-7, US-8, and US-11 have direct active prompt-evaluation evidence.</w:t>
      </w:r>
    </w:p>
    <w:p w14:paraId="3E84A937" w14:textId="77777777" w:rsidR="00C52C13" w:rsidRPr="001264E7" w:rsidRDefault="001264E7" w:rsidP="001264E7">
      <w:pPr>
        <w:pStyle w:val="ListParagraph"/>
        <w:numPr>
          <w:ilvl w:val="0"/>
          <w:numId w:val="1"/>
        </w:numPr>
        <w:spacing w:after="58"/>
        <w:rPr>
          <w:sz w:val="22"/>
          <w:szCs w:val="22"/>
        </w:rPr>
      </w:pPr>
      <w:r>
        <w:t>US-9 has indirect evidence from the one-action boundary case, while a dedicated iteration-cap scenario remains desirable.</w:t>
      </w:r>
    </w:p>
    <w:p w14:paraId="315E33C3" w14:textId="77777777" w:rsidR="00C52C13" w:rsidRPr="001264E7" w:rsidRDefault="001264E7" w:rsidP="001264E7">
      <w:pPr>
        <w:pStyle w:val="ListParagraph"/>
        <w:numPr>
          <w:ilvl w:val="0"/>
          <w:numId w:val="1"/>
        </w:numPr>
        <w:spacing w:after="58"/>
        <w:rPr>
          <w:sz w:val="22"/>
          <w:szCs w:val="22"/>
        </w:rPr>
      </w:pPr>
      <w:r>
        <w:t>US-3, US-4, US-5, US-6, and US-10 require dedicated tool-backed or multi-turn scenarios and are not incorrectly marked as covered by the ten-case prompt fixture.</w:t>
      </w:r>
    </w:p>
    <w:p w14:paraId="6B6F79B6" w14:textId="77777777" w:rsidR="00C52C13" w:rsidRPr="001264E7" w:rsidRDefault="001264E7" w:rsidP="001264E7">
      <w:pPr>
        <w:pStyle w:val="ListParagraph"/>
        <w:numPr>
          <w:ilvl w:val="0"/>
          <w:numId w:val="1"/>
        </w:numPr>
        <w:spacing w:after="58"/>
        <w:rPr>
          <w:sz w:val="22"/>
          <w:szCs w:val="22"/>
        </w:rPr>
      </w:pPr>
      <w:r>
        <w:t>failure_malformed_source_code remains a documented contract-level exception rather than an invented user story.</w:t>
      </w:r>
    </w:p>
    <w:p w14:paraId="5E44C9C7" w14:textId="77777777" w:rsidR="00C52C13" w:rsidRPr="00680017" w:rsidRDefault="001264E7" w:rsidP="001264E7">
      <w:pPr>
        <w:pStyle w:val="Heading2"/>
        <w:rPr>
          <w:b/>
          <w:bCs/>
          <w:color w:val="auto"/>
          <w:sz w:val="22"/>
          <w:szCs w:val="22"/>
        </w:rPr>
      </w:pPr>
      <w:r w:rsidRPr="00680017">
        <w:rPr>
          <w:b/>
          <w:bCs/>
          <w:color w:val="auto"/>
          <w:sz w:val="22"/>
          <w:szCs w:val="22"/>
        </w:rPr>
        <w:t>Validation evidence</w:t>
      </w:r>
    </w:p>
    <w:p w14:paraId="0FFDBA5A" w14:textId="77777777" w:rsidR="00C52C13" w:rsidRPr="001264E7" w:rsidRDefault="001264E7" w:rsidP="001264E7">
      <w:pPr>
        <w:spacing w:after="58"/>
        <w:jc w:val="both"/>
        <w:rPr>
          <w:sz w:val="22"/>
          <w:szCs w:val="22"/>
        </w:rPr>
      </w:pPr>
      <w:r w:rsidRPr="001264E7">
        <w:rPr>
          <w:sz w:val="22"/>
          <w:szCs w:val="22"/>
        </w:rPr>
        <w:t xml:space="preserve">The focused </w:t>
      </w:r>
      <w:proofErr w:type="spellStart"/>
      <w:r w:rsidRPr="001264E7">
        <w:rPr>
          <w:rFonts w:eastAsia="Courier New"/>
          <w:sz w:val="22"/>
          <w:szCs w:val="22"/>
        </w:rPr>
        <w:t>ScenarioCoverageTests</w:t>
      </w:r>
      <w:proofErr w:type="spellEnd"/>
      <w:r w:rsidRPr="001264E7">
        <w:rPr>
          <w:sz w:val="22"/>
          <w:szCs w:val="22"/>
        </w:rPr>
        <w:t xml:space="preserve"> suite passed all five tests:</w:t>
      </w:r>
    </w:p>
    <w:p w14:paraId="13E2C71F" w14:textId="77777777" w:rsidR="00C52C13" w:rsidRPr="001264E7" w:rsidRDefault="001264E7" w:rsidP="001264E7">
      <w:pPr>
        <w:pStyle w:val="ListParagraph"/>
        <w:numPr>
          <w:ilvl w:val="0"/>
          <w:numId w:val="1"/>
        </w:numPr>
        <w:spacing w:after="58"/>
        <w:rPr>
          <w:sz w:val="22"/>
          <w:szCs w:val="22"/>
        </w:rPr>
      </w:pPr>
      <w:r w:rsidRPr="001264E7">
        <w:rPr>
          <w:sz w:val="22"/>
          <w:szCs w:val="22"/>
        </w:rPr>
        <w:t>all active stories are covered;</w:t>
      </w:r>
    </w:p>
    <w:p w14:paraId="7DFD9B1E" w14:textId="77777777" w:rsidR="00C52C13" w:rsidRPr="001264E7" w:rsidRDefault="001264E7" w:rsidP="001264E7">
      <w:pPr>
        <w:pStyle w:val="ListParagraph"/>
        <w:numPr>
          <w:ilvl w:val="0"/>
          <w:numId w:val="1"/>
        </w:numPr>
        <w:spacing w:after="58"/>
        <w:rPr>
          <w:sz w:val="22"/>
          <w:szCs w:val="22"/>
        </w:rPr>
      </w:pPr>
      <w:r w:rsidRPr="001264E7">
        <w:rPr>
          <w:sz w:val="22"/>
          <w:szCs w:val="22"/>
        </w:rPr>
        <w:t>the boundary case is recorded as indirect US-9 evidence;</w:t>
      </w:r>
    </w:p>
    <w:p w14:paraId="0534CA35" w14:textId="77777777" w:rsidR="00C52C13" w:rsidRPr="001264E7" w:rsidRDefault="001264E7" w:rsidP="001264E7">
      <w:pPr>
        <w:pStyle w:val="ListParagraph"/>
        <w:numPr>
          <w:ilvl w:val="0"/>
          <w:numId w:val="1"/>
        </w:numPr>
        <w:spacing w:after="58"/>
        <w:rPr>
          <w:sz w:val="22"/>
          <w:szCs w:val="22"/>
        </w:rPr>
      </w:pPr>
      <w:r w:rsidRPr="001264E7">
        <w:rPr>
          <w:sz w:val="22"/>
          <w:szCs w:val="22"/>
        </w:rPr>
        <w:t>deferred stories are not treated as failures;</w:t>
      </w:r>
    </w:p>
    <w:p w14:paraId="553E13EB" w14:textId="77777777" w:rsidR="00C52C13" w:rsidRPr="001264E7" w:rsidRDefault="001264E7" w:rsidP="001264E7">
      <w:pPr>
        <w:pStyle w:val="ListParagraph"/>
        <w:numPr>
          <w:ilvl w:val="0"/>
          <w:numId w:val="1"/>
        </w:numPr>
        <w:spacing w:after="58"/>
        <w:rPr>
          <w:sz w:val="22"/>
          <w:szCs w:val="22"/>
        </w:rPr>
      </w:pPr>
      <w:r w:rsidRPr="001264E7">
        <w:rPr>
          <w:sz w:val="22"/>
          <w:szCs w:val="22"/>
        </w:rPr>
        <w:t>the edge-stub case covers both US-1 and US-2; and</w:t>
      </w:r>
    </w:p>
    <w:p w14:paraId="498EEED8" w14:textId="77777777" w:rsidR="00C52C13" w:rsidRPr="001264E7" w:rsidRDefault="001264E7" w:rsidP="001264E7">
      <w:pPr>
        <w:pStyle w:val="ListParagraph"/>
        <w:numPr>
          <w:ilvl w:val="0"/>
          <w:numId w:val="1"/>
        </w:numPr>
        <w:spacing w:after="58"/>
        <w:rPr>
          <w:sz w:val="22"/>
          <w:szCs w:val="22"/>
        </w:rPr>
      </w:pPr>
      <w:r w:rsidRPr="001264E7">
        <w:rPr>
          <w:sz w:val="22"/>
          <w:szCs w:val="22"/>
        </w:rPr>
        <w:t>the executable mapping agrees with the fixture and traceability document.</w:t>
      </w:r>
    </w:p>
    <w:p w14:paraId="0B6DB175" w14:textId="77777777" w:rsidR="00C52C13" w:rsidRPr="001264E7" w:rsidRDefault="001264E7" w:rsidP="001264E7">
      <w:pPr>
        <w:spacing w:after="58"/>
        <w:jc w:val="both"/>
        <w:rPr>
          <w:sz w:val="22"/>
          <w:szCs w:val="22"/>
        </w:rPr>
      </w:pPr>
      <w:r>
        <w:t>The edited Python test file also passed syntax validation and produced no editor diagnostics. The report DOCX was checked as a valid Office Open XML package containing the required document parts.</w:t>
      </w:r>
    </w:p>
    <w:p w14:paraId="292183A9" w14:textId="77777777" w:rsidR="00C52C13" w:rsidRPr="00680017" w:rsidRDefault="001264E7" w:rsidP="001264E7">
      <w:pPr>
        <w:pStyle w:val="Heading2"/>
        <w:rPr>
          <w:b/>
          <w:bCs/>
          <w:color w:val="auto"/>
          <w:sz w:val="22"/>
          <w:szCs w:val="22"/>
        </w:rPr>
      </w:pPr>
      <w:r w:rsidRPr="00680017">
        <w:rPr>
          <w:b/>
          <w:bCs/>
          <w:color w:val="auto"/>
          <w:sz w:val="22"/>
          <w:szCs w:val="22"/>
        </w:rPr>
        <w:t>Remaining recommendations</w:t>
      </w:r>
    </w:p>
    <w:p w14:paraId="05C4BBD8" w14:textId="77777777" w:rsidR="00C52C13" w:rsidRPr="001264E7" w:rsidRDefault="001264E7" w:rsidP="001264E7">
      <w:pPr>
        <w:spacing w:after="58"/>
        <w:jc w:val="both"/>
        <w:rPr>
          <w:sz w:val="22"/>
          <w:szCs w:val="22"/>
        </w:rPr>
      </w:pPr>
      <w:r>
        <w:t>The next requirements task should add dedicated scenarios for the deferred stories once the approval gate, sandbox execution, failure-summary, draft issue, stop-condition, and audit-trace workflows are exercised together.</w:t>
      </w:r>
    </w:p>
    <w:p w14:paraId="4864DA10" w14:textId="77777777" w:rsidR="00C52C13" w:rsidRPr="001264E7" w:rsidRDefault="001264E7" w:rsidP="001264E7">
      <w:pPr>
        <w:spacing w:after="58"/>
        <w:jc w:val="both"/>
        <w:rPr>
          <w:sz w:val="22"/>
          <w:szCs w:val="22"/>
        </w:rPr>
      </w:pPr>
      <w:r>
        <w:t>Those scenarios should be added to the same traceability validation so that future report revisions remain synchronized with the executable evaluation suite.</w:t>
      </w:r>
    </w:p>
    <w:sectPr w:rsidR="00C52C13" w:rsidRPr="001264E7" w:rsidSect="001264E7">
      <w:pgSz w:w="11906" w:h="16838" w:code="9"/>
      <w:pgMar w:top="1440" w:right="1152" w:bottom="1440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A0338"/>
    <w:multiLevelType w:val="hybridMultilevel"/>
    <w:tmpl w:val="637056F6"/>
    <w:lvl w:ilvl="0" w:tplc="7EB43908">
      <w:start w:val="1"/>
      <w:numFmt w:val="bullet"/>
      <w:lvlText w:val="●"/>
      <w:lvlJc w:val="left"/>
      <w:pPr>
        <w:ind w:left="720" w:hanging="360"/>
      </w:pPr>
    </w:lvl>
    <w:lvl w:ilvl="1" w:tplc="40F68144">
      <w:start w:val="1"/>
      <w:numFmt w:val="bullet"/>
      <w:lvlText w:val="○"/>
      <w:lvlJc w:val="left"/>
      <w:pPr>
        <w:ind w:left="1440" w:hanging="360"/>
      </w:pPr>
    </w:lvl>
    <w:lvl w:ilvl="2" w:tplc="988A4FCC">
      <w:start w:val="1"/>
      <w:numFmt w:val="bullet"/>
      <w:lvlText w:val="■"/>
      <w:lvlJc w:val="left"/>
      <w:pPr>
        <w:ind w:left="2160" w:hanging="360"/>
      </w:pPr>
    </w:lvl>
    <w:lvl w:ilvl="3" w:tplc="AF945FA2">
      <w:start w:val="1"/>
      <w:numFmt w:val="bullet"/>
      <w:lvlText w:val="●"/>
      <w:lvlJc w:val="left"/>
      <w:pPr>
        <w:ind w:left="2880" w:hanging="360"/>
      </w:pPr>
    </w:lvl>
    <w:lvl w:ilvl="4" w:tplc="4F500B04">
      <w:start w:val="1"/>
      <w:numFmt w:val="bullet"/>
      <w:lvlText w:val="○"/>
      <w:lvlJc w:val="left"/>
      <w:pPr>
        <w:ind w:left="3600" w:hanging="360"/>
      </w:pPr>
    </w:lvl>
    <w:lvl w:ilvl="5" w:tplc="1B26D348">
      <w:start w:val="1"/>
      <w:numFmt w:val="bullet"/>
      <w:lvlText w:val="■"/>
      <w:lvlJc w:val="left"/>
      <w:pPr>
        <w:ind w:left="4320" w:hanging="360"/>
      </w:pPr>
    </w:lvl>
    <w:lvl w:ilvl="6" w:tplc="EF78983E">
      <w:start w:val="1"/>
      <w:numFmt w:val="bullet"/>
      <w:lvlText w:val="●"/>
      <w:lvlJc w:val="left"/>
      <w:pPr>
        <w:ind w:left="5040" w:hanging="360"/>
      </w:pPr>
    </w:lvl>
    <w:lvl w:ilvl="7" w:tplc="1BE46820">
      <w:start w:val="1"/>
      <w:numFmt w:val="bullet"/>
      <w:lvlText w:val="●"/>
      <w:lvlJc w:val="left"/>
      <w:pPr>
        <w:ind w:left="5760" w:hanging="360"/>
      </w:pPr>
    </w:lvl>
    <w:lvl w:ilvl="8" w:tplc="0B1A4E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C13"/>
    <w:rsid w:val="001264E7"/>
    <w:rsid w:val="00680017"/>
    <w:rsid w:val="0094557E"/>
    <w:rsid w:val="00C5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722F0"/>
  <w15:docId w15:val="{79CCD360-88C8-4453-9BCA-60D2B6B1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680017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Humphrey Junior</cp:lastModifiedBy>
  <cp:revision>4</cp:revision>
  <dcterms:created xsi:type="dcterms:W3CDTF">2026-10-22T12:14:00Z</dcterms:created>
  <dcterms:modified xsi:type="dcterms:W3CDTF">2026-10-22T12:37:00Z</dcterms:modified>
</cp:coreProperties>
</file>