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2368" w:rsidRDefault="007B2368" w:rsidP="007B2368">
      <w:pPr>
        <w:jc w:val="both"/>
      </w:pPr>
      <w:r>
        <w:rPr>
          <w:noProof/>
        </w:rPr>
        <w:drawing>
          <wp:inline distT="0" distB="0" distL="0" distR="0" wp14:anchorId="36CA3322" wp14:editId="061879DE">
            <wp:extent cx="5943600" cy="10883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943600" cy="1088390"/>
                    </a:xfrm>
                    <a:prstGeom prst="rect">
                      <a:avLst/>
                    </a:prstGeom>
                  </pic:spPr>
                </pic:pic>
              </a:graphicData>
            </a:graphic>
          </wp:inline>
        </w:drawing>
      </w:r>
    </w:p>
    <w:p w:rsidR="007B2368" w:rsidRDefault="007B2368" w:rsidP="007B2368">
      <w:pPr>
        <w:spacing w:line="276" w:lineRule="auto"/>
        <w:jc w:val="center"/>
      </w:pPr>
      <w:r>
        <w:t>COLLEGE OF COMPUTING AND INFORMATION SCIENCES</w:t>
      </w:r>
    </w:p>
    <w:p w:rsidR="007B2368" w:rsidRDefault="007B2368" w:rsidP="007B2368">
      <w:pPr>
        <w:spacing w:line="276" w:lineRule="auto"/>
        <w:jc w:val="center"/>
      </w:pPr>
      <w:r>
        <w:t>SCHOOL OF COMPUTING AND INFORMATICS TECHNOLOGY</w:t>
      </w:r>
    </w:p>
    <w:p w:rsidR="007B2368" w:rsidRDefault="007B2368" w:rsidP="007B2368">
      <w:pPr>
        <w:jc w:val="center"/>
      </w:pPr>
      <w:r>
        <w:t xml:space="preserve">DEPARTMENT OF NETWORKS </w:t>
      </w:r>
    </w:p>
    <w:p w:rsidR="007B2368" w:rsidRDefault="007B2368" w:rsidP="007B2368">
      <w:pPr>
        <w:jc w:val="center"/>
      </w:pPr>
    </w:p>
    <w:p w:rsidR="007B2368" w:rsidRDefault="007B2368" w:rsidP="007B2368">
      <w:pPr>
        <w:jc w:val="center"/>
      </w:pPr>
      <w:r w:rsidRPr="00B20B04">
        <w:t>BSE4104</w:t>
      </w:r>
      <w:r>
        <w:t xml:space="preserve">: </w:t>
      </w:r>
      <w:r w:rsidRPr="00B20B04">
        <w:t>Emerging Trends in Software Engineering</w:t>
      </w:r>
      <w:r w:rsidRPr="00B20B04">
        <w:br/>
        <w:t xml:space="preserve">AI-Native </w:t>
      </w:r>
      <w:r>
        <w:t xml:space="preserve">and </w:t>
      </w:r>
      <w:r w:rsidRPr="00B20B04">
        <w:t>Agentic Engineering Capstone</w:t>
      </w:r>
    </w:p>
    <w:p w:rsidR="007B2368" w:rsidRDefault="007B2368" w:rsidP="007B2368">
      <w:pPr>
        <w:jc w:val="center"/>
      </w:pPr>
      <w:r w:rsidRPr="00850E9D">
        <w:rPr>
          <w:b/>
          <w:bCs/>
          <w:u w:val="single"/>
        </w:rPr>
        <w:t>Project: Software-Engineering QA Agent</w:t>
      </w:r>
    </w:p>
    <w:p w:rsidR="007B2368" w:rsidRPr="00B20B04" w:rsidRDefault="007B2368" w:rsidP="007B2368">
      <w:pPr>
        <w:jc w:val="center"/>
      </w:pPr>
    </w:p>
    <w:p w:rsidR="007B2368" w:rsidRDefault="007B2368" w:rsidP="007B2368">
      <w:pPr>
        <w:jc w:val="center"/>
        <w:rPr>
          <w:b/>
          <w:bCs/>
        </w:rPr>
      </w:pPr>
      <w:r w:rsidRPr="00850E9D">
        <w:rPr>
          <w:b/>
          <w:bCs/>
        </w:rPr>
        <w:t>WEEK 1 PROGRESS REPORT</w:t>
      </w:r>
    </w:p>
    <w:p w:rsidR="007B2368" w:rsidRPr="00E14DBC" w:rsidRDefault="007B2368" w:rsidP="007B2368">
      <w:pPr>
        <w:jc w:val="center"/>
      </w:pPr>
      <w:r w:rsidRPr="00B20B04">
        <w:t>Reporting Period: 31 August – 4 September 2026</w:t>
      </w:r>
    </w:p>
    <w:p w:rsidR="007B2368" w:rsidRDefault="007B2368" w:rsidP="007B2368">
      <w:pPr>
        <w:jc w:val="center"/>
      </w:pPr>
      <w:r w:rsidRPr="00B20B04">
        <w:br/>
        <w:t>Group: J</w:t>
      </w:r>
    </w:p>
    <w:tbl>
      <w:tblPr>
        <w:tblStyle w:val="TableGrid"/>
        <w:tblW w:w="9634" w:type="dxa"/>
        <w:tblLook w:val="04A0" w:firstRow="1" w:lastRow="0" w:firstColumn="1" w:lastColumn="0" w:noHBand="0" w:noVBand="1"/>
      </w:tblPr>
      <w:tblGrid>
        <w:gridCol w:w="3397"/>
        <w:gridCol w:w="2836"/>
        <w:gridCol w:w="3401"/>
      </w:tblGrid>
      <w:tr w:rsidR="007B2368" w:rsidRPr="00850E9D" w:rsidTr="00255CBC">
        <w:tc>
          <w:tcPr>
            <w:tcW w:w="3397" w:type="dxa"/>
          </w:tcPr>
          <w:p w:rsidR="007B2368" w:rsidRPr="00850E9D" w:rsidRDefault="007B2368" w:rsidP="00255CBC">
            <w:r w:rsidRPr="00850E9D">
              <w:t>NAME</w:t>
            </w:r>
          </w:p>
        </w:tc>
        <w:tc>
          <w:tcPr>
            <w:tcW w:w="2836" w:type="dxa"/>
          </w:tcPr>
          <w:p w:rsidR="007B2368" w:rsidRPr="00850E9D" w:rsidRDefault="007B2368" w:rsidP="00255CBC">
            <w:r w:rsidRPr="00850E9D">
              <w:t>STUDENT NUMBER</w:t>
            </w:r>
          </w:p>
        </w:tc>
        <w:tc>
          <w:tcPr>
            <w:tcW w:w="3401" w:type="dxa"/>
          </w:tcPr>
          <w:p w:rsidR="007B2368" w:rsidRPr="00850E9D" w:rsidRDefault="007B2368" w:rsidP="00255CBC">
            <w:r w:rsidRPr="00850E9D">
              <w:t>REGISTRATION NUMBER</w:t>
            </w:r>
          </w:p>
        </w:tc>
      </w:tr>
      <w:tr w:rsidR="007B2368" w:rsidRPr="00850E9D" w:rsidTr="00255CBC">
        <w:trPr>
          <w:trHeight w:val="884"/>
        </w:trPr>
        <w:tc>
          <w:tcPr>
            <w:tcW w:w="3397" w:type="dxa"/>
            <w:vAlign w:val="center"/>
          </w:tcPr>
          <w:p w:rsidR="007B2368" w:rsidRPr="00850E9D" w:rsidRDefault="007B2368" w:rsidP="00255CBC">
            <w:r w:rsidRPr="00850E9D">
              <w:t>Karagwa Ann Treasure</w:t>
            </w:r>
          </w:p>
        </w:tc>
        <w:tc>
          <w:tcPr>
            <w:tcW w:w="2836" w:type="dxa"/>
            <w:vAlign w:val="center"/>
          </w:tcPr>
          <w:p w:rsidR="007B2368" w:rsidRPr="00850E9D" w:rsidRDefault="007B2368" w:rsidP="00255CBC">
            <w:r w:rsidRPr="00850E9D">
              <w:t>2300709034</w:t>
            </w:r>
          </w:p>
        </w:tc>
        <w:tc>
          <w:tcPr>
            <w:tcW w:w="3401" w:type="dxa"/>
            <w:vAlign w:val="center"/>
          </w:tcPr>
          <w:p w:rsidR="007B2368" w:rsidRPr="00850E9D" w:rsidRDefault="007B2368" w:rsidP="00255CBC">
            <w:r w:rsidRPr="00850E9D">
              <w:t>23/U/09034/PS</w:t>
            </w:r>
          </w:p>
        </w:tc>
      </w:tr>
      <w:tr w:rsidR="007B2368" w:rsidRPr="00850E9D" w:rsidTr="00255CBC">
        <w:trPr>
          <w:trHeight w:val="932"/>
        </w:trPr>
        <w:tc>
          <w:tcPr>
            <w:tcW w:w="3397" w:type="dxa"/>
            <w:vAlign w:val="center"/>
          </w:tcPr>
          <w:p w:rsidR="007B2368" w:rsidRPr="00850E9D" w:rsidRDefault="007B2368" w:rsidP="00255CBC">
            <w:r w:rsidRPr="00850E9D">
              <w:t>Ayan Mustafa Abdirahman</w:t>
            </w:r>
          </w:p>
        </w:tc>
        <w:tc>
          <w:tcPr>
            <w:tcW w:w="2836" w:type="dxa"/>
            <w:vAlign w:val="center"/>
          </w:tcPr>
          <w:p w:rsidR="007B2368" w:rsidRPr="00850E9D" w:rsidRDefault="007B2368" w:rsidP="00255CBC">
            <w:r w:rsidRPr="00850E9D">
              <w:t>2300722948</w:t>
            </w:r>
          </w:p>
        </w:tc>
        <w:tc>
          <w:tcPr>
            <w:tcW w:w="3401" w:type="dxa"/>
            <w:vAlign w:val="center"/>
          </w:tcPr>
          <w:p w:rsidR="007B2368" w:rsidRPr="00850E9D" w:rsidRDefault="007B2368" w:rsidP="00255CBC">
            <w:r w:rsidRPr="00850E9D">
              <w:t>23/X/22948/EVE</w:t>
            </w:r>
          </w:p>
        </w:tc>
      </w:tr>
      <w:tr w:rsidR="007B2368" w:rsidRPr="00850E9D" w:rsidTr="00255CBC">
        <w:trPr>
          <w:trHeight w:val="1042"/>
        </w:trPr>
        <w:tc>
          <w:tcPr>
            <w:tcW w:w="3397" w:type="dxa"/>
            <w:vAlign w:val="center"/>
          </w:tcPr>
          <w:p w:rsidR="007B2368" w:rsidRPr="00850E9D" w:rsidRDefault="007B2368" w:rsidP="00255CBC">
            <w:r w:rsidRPr="00850E9D">
              <w:t>Wanyana Selina Masembe</w:t>
            </w:r>
          </w:p>
        </w:tc>
        <w:tc>
          <w:tcPr>
            <w:tcW w:w="2836" w:type="dxa"/>
            <w:vAlign w:val="center"/>
          </w:tcPr>
          <w:p w:rsidR="007B2368" w:rsidRPr="00850E9D" w:rsidRDefault="007B2368" w:rsidP="00255CBC">
            <w:r w:rsidRPr="00850E9D">
              <w:t>2300701529</w:t>
            </w:r>
          </w:p>
        </w:tc>
        <w:tc>
          <w:tcPr>
            <w:tcW w:w="3401" w:type="dxa"/>
            <w:vAlign w:val="center"/>
          </w:tcPr>
          <w:p w:rsidR="007B2368" w:rsidRPr="00850E9D" w:rsidRDefault="007B2368" w:rsidP="00255CBC">
            <w:r w:rsidRPr="00850E9D">
              <w:t>23/U/1529</w:t>
            </w:r>
          </w:p>
        </w:tc>
      </w:tr>
      <w:tr w:rsidR="007B2368" w:rsidRPr="00850E9D" w:rsidTr="00255CBC">
        <w:trPr>
          <w:trHeight w:val="1010"/>
        </w:trPr>
        <w:tc>
          <w:tcPr>
            <w:tcW w:w="3397" w:type="dxa"/>
            <w:vAlign w:val="center"/>
          </w:tcPr>
          <w:p w:rsidR="007B2368" w:rsidRPr="00850E9D" w:rsidRDefault="007B2368" w:rsidP="00255CBC">
            <w:r w:rsidRPr="00850E9D">
              <w:t>Amabe Junior Humphrey</w:t>
            </w:r>
          </w:p>
        </w:tc>
        <w:tc>
          <w:tcPr>
            <w:tcW w:w="2836" w:type="dxa"/>
            <w:vAlign w:val="center"/>
          </w:tcPr>
          <w:p w:rsidR="007B2368" w:rsidRPr="00850E9D" w:rsidRDefault="007B2368" w:rsidP="00255CBC">
            <w:r w:rsidRPr="00850E9D">
              <w:t>2300705942</w:t>
            </w:r>
          </w:p>
        </w:tc>
        <w:tc>
          <w:tcPr>
            <w:tcW w:w="3401" w:type="dxa"/>
            <w:vAlign w:val="center"/>
          </w:tcPr>
          <w:p w:rsidR="007B2368" w:rsidRPr="00850E9D" w:rsidRDefault="007B2368" w:rsidP="00255CBC">
            <w:r w:rsidRPr="00850E9D">
              <w:t>23/U/05942/PS</w:t>
            </w:r>
          </w:p>
        </w:tc>
      </w:tr>
      <w:tr w:rsidR="007B2368" w:rsidRPr="00850E9D" w:rsidTr="00255CBC">
        <w:trPr>
          <w:trHeight w:val="1119"/>
        </w:trPr>
        <w:tc>
          <w:tcPr>
            <w:tcW w:w="3397" w:type="dxa"/>
            <w:vAlign w:val="center"/>
          </w:tcPr>
          <w:p w:rsidR="007B2368" w:rsidRPr="00850E9D" w:rsidRDefault="007B2368" w:rsidP="00255CBC">
            <w:r w:rsidRPr="00850E9D">
              <w:t xml:space="preserve">Akanga Andrew </w:t>
            </w:r>
          </w:p>
        </w:tc>
        <w:tc>
          <w:tcPr>
            <w:tcW w:w="2836" w:type="dxa"/>
            <w:vAlign w:val="center"/>
          </w:tcPr>
          <w:p w:rsidR="007B2368" w:rsidRPr="00850E9D" w:rsidRDefault="007B2368" w:rsidP="00255CBC">
            <w:r w:rsidRPr="00850E9D">
              <w:t>2300705555</w:t>
            </w:r>
          </w:p>
        </w:tc>
        <w:tc>
          <w:tcPr>
            <w:tcW w:w="3401" w:type="dxa"/>
            <w:vAlign w:val="center"/>
          </w:tcPr>
          <w:p w:rsidR="007B2368" w:rsidRPr="00850E9D" w:rsidRDefault="007B2368" w:rsidP="00255CBC">
            <w:r w:rsidRPr="00850E9D">
              <w:t>23/U/05555/PS</w:t>
            </w:r>
          </w:p>
        </w:tc>
      </w:tr>
    </w:tbl>
    <w:p w:rsidR="007B2368" w:rsidRDefault="007B2368">
      <w:pPr>
        <w:rPr>
          <w:b/>
          <w:bCs/>
          <w:color w:val="000000" w:themeColor="text1"/>
        </w:rPr>
      </w:pPr>
      <w:r>
        <w:rPr>
          <w:b/>
          <w:bCs/>
          <w:color w:val="000000" w:themeColor="text1"/>
        </w:rPr>
        <w:br w:type="page"/>
      </w:r>
    </w:p>
    <w:sdt>
      <w:sdtPr>
        <w:id w:val="-1222525047"/>
        <w:docPartObj>
          <w:docPartGallery w:val="Table of Contents"/>
          <w:docPartUnique/>
        </w:docPartObj>
      </w:sdtPr>
      <w:sdtEndPr>
        <w:rPr>
          <w:rFonts w:ascii="Times New Roman" w:eastAsia="Times New Roman" w:hAnsi="Times New Roman" w:cs="Times New Roman"/>
          <w:b/>
          <w:bCs/>
          <w:noProof/>
          <w:color w:val="000000"/>
          <w:sz w:val="24"/>
          <w:szCs w:val="24"/>
        </w:rPr>
      </w:sdtEndPr>
      <w:sdtContent>
        <w:p w:rsidR="007B2368" w:rsidRPr="007B2368" w:rsidRDefault="007B2368">
          <w:pPr>
            <w:pStyle w:val="TOCHeading"/>
            <w:rPr>
              <w:rFonts w:ascii="Times New Roman" w:hAnsi="Times New Roman" w:cs="Times New Roman"/>
              <w:b/>
              <w:color w:val="000000" w:themeColor="text1"/>
              <w:sz w:val="28"/>
              <w:szCs w:val="28"/>
            </w:rPr>
          </w:pPr>
          <w:r w:rsidRPr="007B2368">
            <w:rPr>
              <w:rFonts w:ascii="Times New Roman" w:hAnsi="Times New Roman" w:cs="Times New Roman"/>
              <w:b/>
              <w:color w:val="000000" w:themeColor="text1"/>
              <w:sz w:val="28"/>
              <w:szCs w:val="28"/>
            </w:rPr>
            <w:t>Contents</w:t>
          </w:r>
        </w:p>
        <w:p w:rsidR="007B2368" w:rsidRDefault="007B2368">
          <w:pPr>
            <w:pStyle w:val="TOC2"/>
            <w:tabs>
              <w:tab w:val="right" w:leader="dot" w:pos="9350"/>
            </w:tabs>
            <w:rPr>
              <w:noProof/>
            </w:rPr>
          </w:pPr>
          <w:r>
            <w:fldChar w:fldCharType="begin"/>
          </w:r>
          <w:r>
            <w:instrText xml:space="preserve"> TOC \o "1-3" \h \z \u </w:instrText>
          </w:r>
          <w:r>
            <w:fldChar w:fldCharType="separate"/>
          </w:r>
          <w:hyperlink w:anchor="_Toc239699217" w:history="1">
            <w:r w:rsidRPr="00FA599F">
              <w:rPr>
                <w:rStyle w:val="Hyperlink"/>
                <w:noProof/>
              </w:rPr>
              <w:t>Purpose</w:t>
            </w:r>
            <w:r>
              <w:rPr>
                <w:noProof/>
                <w:webHidden/>
              </w:rPr>
              <w:tab/>
            </w:r>
            <w:r>
              <w:rPr>
                <w:noProof/>
                <w:webHidden/>
              </w:rPr>
              <w:fldChar w:fldCharType="begin"/>
            </w:r>
            <w:r>
              <w:rPr>
                <w:noProof/>
                <w:webHidden/>
              </w:rPr>
              <w:instrText xml:space="preserve"> PAGEREF _Toc239699217 \h </w:instrText>
            </w:r>
            <w:r>
              <w:rPr>
                <w:noProof/>
                <w:webHidden/>
              </w:rPr>
            </w:r>
            <w:r>
              <w:rPr>
                <w:noProof/>
                <w:webHidden/>
              </w:rPr>
              <w:fldChar w:fldCharType="separate"/>
            </w:r>
            <w:r>
              <w:rPr>
                <w:noProof/>
                <w:webHidden/>
              </w:rPr>
              <w:t>2</w:t>
            </w:r>
            <w:r>
              <w:rPr>
                <w:noProof/>
                <w:webHidden/>
              </w:rPr>
              <w:fldChar w:fldCharType="end"/>
            </w:r>
          </w:hyperlink>
        </w:p>
        <w:p w:rsidR="007B2368" w:rsidRDefault="007B2368">
          <w:pPr>
            <w:pStyle w:val="TOC2"/>
            <w:tabs>
              <w:tab w:val="right" w:leader="dot" w:pos="9350"/>
            </w:tabs>
            <w:rPr>
              <w:noProof/>
            </w:rPr>
          </w:pPr>
          <w:hyperlink w:anchor="_Toc239699218" w:history="1">
            <w:r w:rsidRPr="00FA599F">
              <w:rPr>
                <w:rStyle w:val="Hyperlink"/>
                <w:noProof/>
              </w:rPr>
              <w:t>AI vs Deterministic Task Allocation</w:t>
            </w:r>
            <w:r>
              <w:rPr>
                <w:noProof/>
                <w:webHidden/>
              </w:rPr>
              <w:tab/>
            </w:r>
            <w:r>
              <w:rPr>
                <w:noProof/>
                <w:webHidden/>
              </w:rPr>
              <w:fldChar w:fldCharType="begin"/>
            </w:r>
            <w:r>
              <w:rPr>
                <w:noProof/>
                <w:webHidden/>
              </w:rPr>
              <w:instrText xml:space="preserve"> PAGEREF _Toc239699218 \h </w:instrText>
            </w:r>
            <w:r>
              <w:rPr>
                <w:noProof/>
                <w:webHidden/>
              </w:rPr>
            </w:r>
            <w:r>
              <w:rPr>
                <w:noProof/>
                <w:webHidden/>
              </w:rPr>
              <w:fldChar w:fldCharType="separate"/>
            </w:r>
            <w:r>
              <w:rPr>
                <w:noProof/>
                <w:webHidden/>
              </w:rPr>
              <w:t>2</w:t>
            </w:r>
            <w:r>
              <w:rPr>
                <w:noProof/>
                <w:webHidden/>
              </w:rPr>
              <w:fldChar w:fldCharType="end"/>
            </w:r>
          </w:hyperlink>
        </w:p>
        <w:p w:rsidR="007B2368" w:rsidRDefault="007B2368">
          <w:pPr>
            <w:pStyle w:val="TOC2"/>
            <w:tabs>
              <w:tab w:val="right" w:leader="dot" w:pos="9350"/>
            </w:tabs>
            <w:rPr>
              <w:noProof/>
            </w:rPr>
          </w:pPr>
          <w:hyperlink w:anchor="_Toc239699219" w:history="1">
            <w:r w:rsidRPr="00FA599F">
              <w:rPr>
                <w:rStyle w:val="Hyperlink"/>
                <w:noProof/>
              </w:rPr>
              <w:t>AI Value Justification (AI Engineering View)</w:t>
            </w:r>
            <w:r>
              <w:rPr>
                <w:noProof/>
                <w:webHidden/>
              </w:rPr>
              <w:tab/>
            </w:r>
            <w:r>
              <w:rPr>
                <w:noProof/>
                <w:webHidden/>
              </w:rPr>
              <w:fldChar w:fldCharType="begin"/>
            </w:r>
            <w:r>
              <w:rPr>
                <w:noProof/>
                <w:webHidden/>
              </w:rPr>
              <w:instrText xml:space="preserve"> PAGEREF _Toc239699219 \h </w:instrText>
            </w:r>
            <w:r>
              <w:rPr>
                <w:noProof/>
                <w:webHidden/>
              </w:rPr>
            </w:r>
            <w:r>
              <w:rPr>
                <w:noProof/>
                <w:webHidden/>
              </w:rPr>
              <w:fldChar w:fldCharType="separate"/>
            </w:r>
            <w:r>
              <w:rPr>
                <w:noProof/>
                <w:webHidden/>
              </w:rPr>
              <w:t>3</w:t>
            </w:r>
            <w:r>
              <w:rPr>
                <w:noProof/>
                <w:webHidden/>
              </w:rPr>
              <w:fldChar w:fldCharType="end"/>
            </w:r>
          </w:hyperlink>
        </w:p>
        <w:p w:rsidR="007B2368" w:rsidRDefault="007B2368">
          <w:pPr>
            <w:pStyle w:val="TOC2"/>
            <w:tabs>
              <w:tab w:val="right" w:leader="dot" w:pos="9350"/>
            </w:tabs>
            <w:rPr>
              <w:noProof/>
            </w:rPr>
          </w:pPr>
          <w:hyperlink w:anchor="_Toc239699220" w:history="1">
            <w:r w:rsidRPr="00FA599F">
              <w:rPr>
                <w:rStyle w:val="Hyperlink"/>
                <w:noProof/>
              </w:rPr>
              <w:t>Agent Reasoning Workflow (the Loop)</w:t>
            </w:r>
            <w:r>
              <w:rPr>
                <w:noProof/>
                <w:webHidden/>
              </w:rPr>
              <w:tab/>
            </w:r>
            <w:r>
              <w:rPr>
                <w:noProof/>
                <w:webHidden/>
              </w:rPr>
              <w:fldChar w:fldCharType="begin"/>
            </w:r>
            <w:r>
              <w:rPr>
                <w:noProof/>
                <w:webHidden/>
              </w:rPr>
              <w:instrText xml:space="preserve"> PAGEREF _Toc239699220 \h </w:instrText>
            </w:r>
            <w:r>
              <w:rPr>
                <w:noProof/>
                <w:webHidden/>
              </w:rPr>
            </w:r>
            <w:r>
              <w:rPr>
                <w:noProof/>
                <w:webHidden/>
              </w:rPr>
              <w:fldChar w:fldCharType="separate"/>
            </w:r>
            <w:r>
              <w:rPr>
                <w:noProof/>
                <w:webHidden/>
              </w:rPr>
              <w:t>3</w:t>
            </w:r>
            <w:r>
              <w:rPr>
                <w:noProof/>
                <w:webHidden/>
              </w:rPr>
              <w:fldChar w:fldCharType="end"/>
            </w:r>
          </w:hyperlink>
        </w:p>
        <w:p w:rsidR="007B2368" w:rsidRDefault="007B2368">
          <w:pPr>
            <w:pStyle w:val="TOC2"/>
            <w:tabs>
              <w:tab w:val="right" w:leader="dot" w:pos="9350"/>
            </w:tabs>
            <w:rPr>
              <w:noProof/>
            </w:rPr>
          </w:pPr>
          <w:hyperlink w:anchor="_Toc239699221" w:history="1">
            <w:r w:rsidRPr="00FA599F">
              <w:rPr>
                <w:rStyle w:val="Hyperlink"/>
                <w:noProof/>
              </w:rPr>
              <w:t>Context Bundle: What the Model Needs on Every Call</w:t>
            </w:r>
            <w:r>
              <w:rPr>
                <w:noProof/>
                <w:webHidden/>
              </w:rPr>
              <w:tab/>
            </w:r>
            <w:r>
              <w:rPr>
                <w:noProof/>
                <w:webHidden/>
              </w:rPr>
              <w:fldChar w:fldCharType="begin"/>
            </w:r>
            <w:r>
              <w:rPr>
                <w:noProof/>
                <w:webHidden/>
              </w:rPr>
              <w:instrText xml:space="preserve"> PAGEREF _Toc239699221 \h </w:instrText>
            </w:r>
            <w:r>
              <w:rPr>
                <w:noProof/>
                <w:webHidden/>
              </w:rPr>
            </w:r>
            <w:r>
              <w:rPr>
                <w:noProof/>
                <w:webHidden/>
              </w:rPr>
              <w:fldChar w:fldCharType="separate"/>
            </w:r>
            <w:r>
              <w:rPr>
                <w:noProof/>
                <w:webHidden/>
              </w:rPr>
              <w:t>4</w:t>
            </w:r>
            <w:r>
              <w:rPr>
                <w:noProof/>
                <w:webHidden/>
              </w:rPr>
              <w:fldChar w:fldCharType="end"/>
            </w:r>
          </w:hyperlink>
        </w:p>
        <w:p w:rsidR="007B2368" w:rsidRDefault="007B2368">
          <w:pPr>
            <w:pStyle w:val="TOC2"/>
            <w:tabs>
              <w:tab w:val="right" w:leader="dot" w:pos="9350"/>
            </w:tabs>
            <w:rPr>
              <w:noProof/>
            </w:rPr>
          </w:pPr>
          <w:hyperlink w:anchor="_Toc239699222" w:history="1">
            <w:r w:rsidRPr="00FA599F">
              <w:rPr>
                <w:rStyle w:val="Hyperlink"/>
                <w:noProof/>
              </w:rPr>
              <w:t>Tool Contracts: Draft Schemas for Week 4</w:t>
            </w:r>
            <w:r>
              <w:rPr>
                <w:noProof/>
                <w:webHidden/>
              </w:rPr>
              <w:tab/>
            </w:r>
            <w:r>
              <w:rPr>
                <w:noProof/>
                <w:webHidden/>
              </w:rPr>
              <w:fldChar w:fldCharType="begin"/>
            </w:r>
            <w:r>
              <w:rPr>
                <w:noProof/>
                <w:webHidden/>
              </w:rPr>
              <w:instrText xml:space="preserve"> PAGEREF _Toc239699222 \h </w:instrText>
            </w:r>
            <w:r>
              <w:rPr>
                <w:noProof/>
                <w:webHidden/>
              </w:rPr>
            </w:r>
            <w:r>
              <w:rPr>
                <w:noProof/>
                <w:webHidden/>
              </w:rPr>
              <w:fldChar w:fldCharType="separate"/>
            </w:r>
            <w:r>
              <w:rPr>
                <w:noProof/>
                <w:webHidden/>
              </w:rPr>
              <w:t>5</w:t>
            </w:r>
            <w:r>
              <w:rPr>
                <w:noProof/>
                <w:webHidden/>
              </w:rPr>
              <w:fldChar w:fldCharType="end"/>
            </w:r>
          </w:hyperlink>
        </w:p>
        <w:p w:rsidR="007B2368" w:rsidRDefault="007B2368">
          <w:pPr>
            <w:pStyle w:val="TOC2"/>
            <w:tabs>
              <w:tab w:val="right" w:leader="dot" w:pos="9350"/>
            </w:tabs>
            <w:rPr>
              <w:noProof/>
            </w:rPr>
          </w:pPr>
          <w:hyperlink w:anchor="_Toc239699223" w:history="1">
            <w:r w:rsidRPr="00FA599F">
              <w:rPr>
                <w:rStyle w:val="Hyperlink"/>
                <w:noProof/>
              </w:rPr>
              <w:t>Risk Considerations Cross-Referenced to the Security and Risk Register</w:t>
            </w:r>
            <w:r>
              <w:rPr>
                <w:noProof/>
                <w:webHidden/>
              </w:rPr>
              <w:tab/>
            </w:r>
            <w:r>
              <w:rPr>
                <w:noProof/>
                <w:webHidden/>
              </w:rPr>
              <w:fldChar w:fldCharType="begin"/>
            </w:r>
            <w:r>
              <w:rPr>
                <w:noProof/>
                <w:webHidden/>
              </w:rPr>
              <w:instrText xml:space="preserve"> PAGEREF _Toc239699223 \h </w:instrText>
            </w:r>
            <w:r>
              <w:rPr>
                <w:noProof/>
                <w:webHidden/>
              </w:rPr>
            </w:r>
            <w:r>
              <w:rPr>
                <w:noProof/>
                <w:webHidden/>
              </w:rPr>
              <w:fldChar w:fldCharType="separate"/>
            </w:r>
            <w:r>
              <w:rPr>
                <w:noProof/>
                <w:webHidden/>
              </w:rPr>
              <w:t>5</w:t>
            </w:r>
            <w:r>
              <w:rPr>
                <w:noProof/>
                <w:webHidden/>
              </w:rPr>
              <w:fldChar w:fldCharType="end"/>
            </w:r>
          </w:hyperlink>
        </w:p>
        <w:p w:rsidR="007B2368" w:rsidRDefault="007B2368">
          <w:r>
            <w:rPr>
              <w:b/>
              <w:bCs/>
              <w:noProof/>
            </w:rPr>
            <w:fldChar w:fldCharType="end"/>
          </w:r>
        </w:p>
      </w:sdtContent>
    </w:sdt>
    <w:p w:rsidR="007B2368" w:rsidRDefault="007B2368">
      <w:pPr>
        <w:pStyle w:val="BodyText"/>
        <w:rPr>
          <w:b/>
          <w:bCs/>
          <w:color w:val="000000" w:themeColor="text1"/>
        </w:rPr>
      </w:pPr>
    </w:p>
    <w:p w:rsidR="007B2368" w:rsidRDefault="007B2368">
      <w:pPr>
        <w:pStyle w:val="BodyText"/>
        <w:rPr>
          <w:b/>
          <w:bCs/>
          <w:color w:val="000000" w:themeColor="text1"/>
        </w:rPr>
      </w:pPr>
    </w:p>
    <w:p w:rsidR="007B2368" w:rsidRDefault="007B2368">
      <w:pPr>
        <w:pStyle w:val="BodyText"/>
        <w:rPr>
          <w:b/>
          <w:bCs/>
          <w:color w:val="000000" w:themeColor="text1"/>
        </w:rPr>
      </w:pPr>
    </w:p>
    <w:p w:rsidR="007B2368" w:rsidRDefault="007B2368">
      <w:pPr>
        <w:pStyle w:val="BodyText"/>
        <w:rPr>
          <w:b/>
          <w:bCs/>
          <w:color w:val="000000" w:themeColor="text1"/>
        </w:rPr>
      </w:pPr>
    </w:p>
    <w:p w:rsidR="007B2368" w:rsidRDefault="007B2368">
      <w:pPr>
        <w:pStyle w:val="BodyText"/>
        <w:rPr>
          <w:b/>
          <w:bCs/>
          <w:color w:val="000000" w:themeColor="text1"/>
        </w:rPr>
      </w:pPr>
      <w:bookmarkStart w:id="0" w:name="_GoBack"/>
      <w:bookmarkEnd w:id="0"/>
    </w:p>
    <w:p w:rsidR="007B2368" w:rsidRDefault="007B2368">
      <w:pPr>
        <w:pStyle w:val="BodyText"/>
        <w:rPr>
          <w:b/>
          <w:bCs/>
          <w:color w:val="000000" w:themeColor="text1"/>
        </w:rPr>
      </w:pPr>
    </w:p>
    <w:p w:rsidR="007B2368" w:rsidRDefault="007B2368">
      <w:pPr>
        <w:pStyle w:val="BodyText"/>
        <w:rPr>
          <w:b/>
          <w:bCs/>
          <w:color w:val="000000" w:themeColor="text1"/>
        </w:rPr>
      </w:pPr>
    </w:p>
    <w:p w:rsidR="007B2368" w:rsidRDefault="007B2368">
      <w:pPr>
        <w:pStyle w:val="BodyText"/>
        <w:rPr>
          <w:b/>
          <w:bCs/>
          <w:color w:val="000000" w:themeColor="text1"/>
        </w:rPr>
      </w:pPr>
    </w:p>
    <w:p w:rsidR="007B2368" w:rsidRDefault="007B2368">
      <w:pPr>
        <w:pStyle w:val="BodyText"/>
        <w:rPr>
          <w:b/>
          <w:bCs/>
          <w:color w:val="000000" w:themeColor="text1"/>
        </w:rPr>
      </w:pPr>
    </w:p>
    <w:p w:rsidR="007B2368" w:rsidRDefault="007B2368">
      <w:pPr>
        <w:pStyle w:val="BodyText"/>
        <w:rPr>
          <w:b/>
          <w:bCs/>
          <w:color w:val="000000" w:themeColor="text1"/>
        </w:rPr>
      </w:pPr>
    </w:p>
    <w:p w:rsidR="007B2368" w:rsidRDefault="007B2368">
      <w:pPr>
        <w:pStyle w:val="BodyText"/>
        <w:rPr>
          <w:b/>
          <w:bCs/>
          <w:color w:val="000000" w:themeColor="text1"/>
        </w:rPr>
      </w:pPr>
    </w:p>
    <w:p w:rsidR="007B2368" w:rsidRDefault="007B2368">
      <w:pPr>
        <w:pStyle w:val="BodyText"/>
        <w:rPr>
          <w:b/>
          <w:bCs/>
          <w:color w:val="000000" w:themeColor="text1"/>
        </w:rPr>
      </w:pPr>
    </w:p>
    <w:p w:rsidR="007B2368" w:rsidRDefault="007B2368">
      <w:pPr>
        <w:pStyle w:val="BodyText"/>
        <w:rPr>
          <w:b/>
          <w:bCs/>
          <w:color w:val="000000" w:themeColor="text1"/>
        </w:rPr>
      </w:pPr>
    </w:p>
    <w:p w:rsidR="007B2368" w:rsidRDefault="007B2368">
      <w:pPr>
        <w:pStyle w:val="BodyText"/>
        <w:rPr>
          <w:b/>
          <w:bCs/>
          <w:color w:val="000000" w:themeColor="text1"/>
        </w:rPr>
      </w:pPr>
    </w:p>
    <w:p w:rsidR="007B2368" w:rsidRDefault="007B2368">
      <w:pPr>
        <w:pStyle w:val="BodyText"/>
        <w:rPr>
          <w:b/>
          <w:bCs/>
          <w:color w:val="000000" w:themeColor="text1"/>
        </w:rPr>
      </w:pPr>
    </w:p>
    <w:p w:rsidR="007B2368" w:rsidRDefault="007B2368">
      <w:pPr>
        <w:pStyle w:val="BodyText"/>
        <w:rPr>
          <w:b/>
          <w:bCs/>
          <w:color w:val="000000" w:themeColor="text1"/>
        </w:rPr>
      </w:pPr>
    </w:p>
    <w:p w:rsidR="007B2368" w:rsidRDefault="007B2368">
      <w:pPr>
        <w:pStyle w:val="BodyText"/>
        <w:rPr>
          <w:b/>
          <w:bCs/>
          <w:color w:val="000000" w:themeColor="text1"/>
        </w:rPr>
      </w:pPr>
    </w:p>
    <w:p w:rsidR="007B2368" w:rsidRDefault="007B2368">
      <w:pPr>
        <w:pStyle w:val="BodyText"/>
        <w:rPr>
          <w:b/>
          <w:bCs/>
          <w:color w:val="000000" w:themeColor="text1"/>
        </w:rPr>
      </w:pPr>
    </w:p>
    <w:p w:rsidR="007B2368" w:rsidRDefault="007B2368">
      <w:pPr>
        <w:pStyle w:val="BodyText"/>
        <w:rPr>
          <w:b/>
          <w:bCs/>
          <w:color w:val="000000" w:themeColor="text1"/>
        </w:rPr>
      </w:pPr>
    </w:p>
    <w:p w:rsidR="007B2368" w:rsidRDefault="007B2368">
      <w:pPr>
        <w:pStyle w:val="BodyText"/>
        <w:rPr>
          <w:b/>
          <w:bCs/>
          <w:color w:val="000000" w:themeColor="text1"/>
        </w:rPr>
      </w:pPr>
    </w:p>
    <w:p w:rsidR="007B2368" w:rsidRDefault="007B2368">
      <w:pPr>
        <w:pStyle w:val="BodyText"/>
        <w:rPr>
          <w:b/>
          <w:bCs/>
          <w:color w:val="000000" w:themeColor="text1"/>
        </w:rPr>
      </w:pPr>
    </w:p>
    <w:p w:rsidR="0048154D" w:rsidRPr="00020101" w:rsidRDefault="00A27744">
      <w:pPr>
        <w:pStyle w:val="BodyText"/>
        <w:rPr>
          <w:color w:val="000000" w:themeColor="text1"/>
        </w:rPr>
      </w:pPr>
      <w:r w:rsidRPr="00020101">
        <w:rPr>
          <w:b/>
          <w:bCs/>
          <w:color w:val="000000" w:themeColor="text1"/>
        </w:rPr>
        <w:lastRenderedPageBreak/>
        <w:t>AI ENGINEERING DESIGN NOTES</w:t>
      </w:r>
    </w:p>
    <w:p w:rsidR="0048154D" w:rsidRPr="00020101" w:rsidRDefault="00A27744">
      <w:pPr>
        <w:pStyle w:val="Heading2"/>
        <w:rPr>
          <w:rFonts w:ascii="Times New Roman" w:hAnsi="Times New Roman" w:cs="Times New Roman"/>
          <w:color w:val="000000" w:themeColor="text1"/>
          <w:sz w:val="24"/>
          <w:szCs w:val="24"/>
        </w:rPr>
      </w:pPr>
      <w:bookmarkStart w:id="1" w:name="purpose"/>
      <w:bookmarkStart w:id="2" w:name="ai-engineering-design-notes"/>
      <w:bookmarkStart w:id="3" w:name="_Toc239699217"/>
      <w:r w:rsidRPr="00020101">
        <w:rPr>
          <w:rFonts w:ascii="Times New Roman" w:hAnsi="Times New Roman" w:cs="Times New Roman"/>
          <w:color w:val="000000" w:themeColor="text1"/>
          <w:sz w:val="24"/>
          <w:szCs w:val="24"/>
        </w:rPr>
        <w:t>Purpose</w:t>
      </w:r>
      <w:bookmarkEnd w:id="3"/>
    </w:p>
    <w:p w:rsidR="0048154D" w:rsidRPr="00020101" w:rsidRDefault="00A27744">
      <w:pPr>
        <w:pStyle w:val="FirstParagraph"/>
        <w:rPr>
          <w:color w:val="000000" w:themeColor="text1"/>
        </w:rPr>
      </w:pPr>
      <w:r w:rsidRPr="00020101">
        <w:rPr>
          <w:color w:val="000000" w:themeColor="text1"/>
        </w:rPr>
        <w:t>This document is the AI Engineering Lead’s Week 1 contribution to the Software Engineering QA Agent: it sets out where AI adds value in the agent’s workflow versus where deterministic software must stay in control, specifies the agent’s bounded reasoning loop, defines the context bundle the model receives on every call, and drafts the four tool schemas ahead of Week 4 implementation. It assumes the project charter, user stories, system architecture, and AI Boundary Matrix already produced by the team, and cross-references them rather than repeating their content.</w:t>
      </w:r>
    </w:p>
    <w:p w:rsidR="0048154D" w:rsidRPr="00020101" w:rsidRDefault="00A27744">
      <w:pPr>
        <w:pStyle w:val="Heading2"/>
        <w:rPr>
          <w:rFonts w:ascii="Times New Roman" w:hAnsi="Times New Roman" w:cs="Times New Roman"/>
          <w:color w:val="000000" w:themeColor="text1"/>
          <w:sz w:val="24"/>
          <w:szCs w:val="24"/>
        </w:rPr>
      </w:pPr>
      <w:bookmarkStart w:id="4" w:name="ai-vs-deterministic-task-allocation"/>
      <w:bookmarkStart w:id="5" w:name="_Toc239699218"/>
      <w:bookmarkEnd w:id="1"/>
      <w:r w:rsidRPr="00020101">
        <w:rPr>
          <w:rFonts w:ascii="Times New Roman" w:hAnsi="Times New Roman" w:cs="Times New Roman"/>
          <w:color w:val="000000" w:themeColor="text1"/>
          <w:sz w:val="24"/>
          <w:szCs w:val="24"/>
        </w:rPr>
        <w:t>AI vs Deterministic Task Allocation</w:t>
      </w:r>
      <w:bookmarkEnd w:id="5"/>
    </w:p>
    <w:p w:rsidR="0048154D" w:rsidRPr="00020101" w:rsidRDefault="00A27744">
      <w:pPr>
        <w:pStyle w:val="FirstParagraph"/>
        <w:rPr>
          <w:color w:val="000000" w:themeColor="text1"/>
        </w:rPr>
      </w:pPr>
      <w:r w:rsidRPr="00020101">
        <w:rPr>
          <w:color w:val="000000" w:themeColor="text1"/>
        </w:rPr>
        <w:t>Every step in the primary workflow is assigned to exactly one of three actors: the foundation model, deterministic application code, or a human. The rule of thumb is that AI does the reading, reasoning, and drafting; deterministic code does anything that must be guaranteed correct or reversible; a human approves anything with real consequences.</w:t>
      </w:r>
    </w:p>
    <w:p w:rsidR="0048154D" w:rsidRPr="00020101" w:rsidRDefault="00A27744">
      <w:pPr>
        <w:pStyle w:val="BodyText"/>
        <w:rPr>
          <w:color w:val="000000" w:themeColor="text1"/>
        </w:rPr>
      </w:pPr>
      <w:r w:rsidRPr="00020101">
        <w:rPr>
          <w:b/>
          <w:bCs/>
          <w:i/>
          <w:iCs/>
          <w:color w:val="000000" w:themeColor="text1"/>
        </w:rPr>
        <w:t>Table 1: AI vs deterministic task allocation across the Software Engineering QA Agent’s primary workflow.</w:t>
      </w:r>
    </w:p>
    <w:tbl>
      <w:tblPr>
        <w:tblStyle w:val="PlainTable2"/>
        <w:tblW w:w="5000" w:type="pct"/>
        <w:tblLook w:val="0020" w:firstRow="1" w:lastRow="0" w:firstColumn="0" w:lastColumn="0" w:noHBand="0" w:noVBand="0"/>
      </w:tblPr>
      <w:tblGrid>
        <w:gridCol w:w="2831"/>
        <w:gridCol w:w="2201"/>
        <w:gridCol w:w="4318"/>
      </w:tblGrid>
      <w:tr w:rsidR="00020101" w:rsidRPr="00020101" w:rsidTr="008C4D0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4" w:type="pct"/>
          </w:tcPr>
          <w:p w:rsidR="0048154D" w:rsidRPr="00020101" w:rsidRDefault="00A27744">
            <w:pPr>
              <w:pStyle w:val="Compact"/>
              <w:rPr>
                <w:color w:val="000000" w:themeColor="text1"/>
              </w:rPr>
            </w:pPr>
            <w:r w:rsidRPr="00020101">
              <w:rPr>
                <w:color w:val="000000" w:themeColor="text1"/>
              </w:rPr>
              <w:t>Step</w:t>
            </w:r>
          </w:p>
        </w:tc>
        <w:tc>
          <w:tcPr>
            <w:cnfStyle w:val="000001000000" w:firstRow="0" w:lastRow="0" w:firstColumn="0" w:lastColumn="0" w:oddVBand="0" w:evenVBand="1" w:oddHBand="0" w:evenHBand="0" w:firstRowFirstColumn="0" w:firstRowLastColumn="0" w:lastRowFirstColumn="0" w:lastRowLastColumn="0"/>
            <w:tcW w:w="1177" w:type="pct"/>
          </w:tcPr>
          <w:p w:rsidR="0048154D" w:rsidRPr="00020101" w:rsidRDefault="00A27744">
            <w:pPr>
              <w:pStyle w:val="Compact"/>
              <w:rPr>
                <w:color w:val="000000" w:themeColor="text1"/>
              </w:rPr>
            </w:pPr>
            <w:r w:rsidRPr="00020101">
              <w:rPr>
                <w:color w:val="000000" w:themeColor="text1"/>
              </w:rPr>
              <w:t>Performed by</w:t>
            </w:r>
          </w:p>
        </w:tc>
        <w:tc>
          <w:tcPr>
            <w:cnfStyle w:val="000010000000" w:firstRow="0" w:lastRow="0" w:firstColumn="0" w:lastColumn="0" w:oddVBand="1" w:evenVBand="0" w:oddHBand="0" w:evenHBand="0" w:firstRowFirstColumn="0" w:firstRowLastColumn="0" w:lastRowFirstColumn="0" w:lastRowLastColumn="0"/>
            <w:tcW w:w="2309" w:type="pct"/>
          </w:tcPr>
          <w:p w:rsidR="0048154D" w:rsidRPr="00020101" w:rsidRDefault="00A27744">
            <w:pPr>
              <w:pStyle w:val="Compact"/>
              <w:rPr>
                <w:color w:val="000000" w:themeColor="text1"/>
              </w:rPr>
            </w:pPr>
            <w:r w:rsidRPr="00020101">
              <w:rPr>
                <w:color w:val="000000" w:themeColor="text1"/>
              </w:rPr>
              <w:t>Why</w:t>
            </w:r>
          </w:p>
        </w:tc>
      </w:tr>
      <w:tr w:rsidR="00020101" w:rsidRPr="00020101" w:rsidTr="008C4D0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4" w:type="pct"/>
          </w:tcPr>
          <w:p w:rsidR="0048154D" w:rsidRPr="00020101" w:rsidRDefault="00A27744">
            <w:pPr>
              <w:pStyle w:val="Compact"/>
              <w:rPr>
                <w:color w:val="000000" w:themeColor="text1"/>
              </w:rPr>
            </w:pPr>
            <w:r w:rsidRPr="00020101">
              <w:rPr>
                <w:color w:val="000000" w:themeColor="text1"/>
              </w:rPr>
              <w:t>Interpret requirements and code to find candidate coverage gaps</w:t>
            </w:r>
          </w:p>
        </w:tc>
        <w:tc>
          <w:tcPr>
            <w:cnfStyle w:val="000001000000" w:firstRow="0" w:lastRow="0" w:firstColumn="0" w:lastColumn="0" w:oddVBand="0" w:evenVBand="1" w:oddHBand="0" w:evenHBand="0" w:firstRowFirstColumn="0" w:firstRowLastColumn="0" w:lastRowFirstColumn="0" w:lastRowLastColumn="0"/>
            <w:tcW w:w="1177" w:type="pct"/>
          </w:tcPr>
          <w:p w:rsidR="0048154D" w:rsidRPr="00020101" w:rsidRDefault="00A27744">
            <w:pPr>
              <w:pStyle w:val="Compact"/>
              <w:rPr>
                <w:color w:val="000000" w:themeColor="text1"/>
              </w:rPr>
            </w:pPr>
            <w:r w:rsidRPr="00020101">
              <w:rPr>
                <w:color w:val="000000" w:themeColor="text1"/>
              </w:rPr>
              <w:t>AI</w:t>
            </w:r>
          </w:p>
        </w:tc>
        <w:tc>
          <w:tcPr>
            <w:cnfStyle w:val="000010000000" w:firstRow="0" w:lastRow="0" w:firstColumn="0" w:lastColumn="0" w:oddVBand="1" w:evenVBand="0" w:oddHBand="0" w:evenHBand="0" w:firstRowFirstColumn="0" w:firstRowLastColumn="0" w:lastRowFirstColumn="0" w:lastRowLastColumn="0"/>
            <w:tcW w:w="2309" w:type="pct"/>
          </w:tcPr>
          <w:p w:rsidR="0048154D" w:rsidRPr="00020101" w:rsidRDefault="00A27744">
            <w:pPr>
              <w:pStyle w:val="Compact"/>
              <w:rPr>
                <w:color w:val="000000" w:themeColor="text1"/>
              </w:rPr>
            </w:pPr>
            <w:r w:rsidRPr="00020101">
              <w:rPr>
                <w:color w:val="000000" w:themeColor="text1"/>
              </w:rPr>
              <w:t>Reading unstructured docs and source for meaning is a language and reasoning task, not a rule-based one.</w:t>
            </w:r>
          </w:p>
        </w:tc>
      </w:tr>
      <w:tr w:rsidR="00020101" w:rsidRPr="00020101" w:rsidTr="008C4D05">
        <w:tc>
          <w:tcPr>
            <w:cnfStyle w:val="000010000000" w:firstRow="0" w:lastRow="0" w:firstColumn="0" w:lastColumn="0" w:oddVBand="1" w:evenVBand="0" w:oddHBand="0" w:evenHBand="0" w:firstRowFirstColumn="0" w:firstRowLastColumn="0" w:lastRowFirstColumn="0" w:lastRowLastColumn="0"/>
            <w:tcW w:w="1514" w:type="pct"/>
          </w:tcPr>
          <w:p w:rsidR="0048154D" w:rsidRPr="00020101" w:rsidRDefault="00A27744">
            <w:pPr>
              <w:pStyle w:val="Compact"/>
              <w:rPr>
                <w:color w:val="000000" w:themeColor="text1"/>
              </w:rPr>
            </w:pPr>
            <w:r w:rsidRPr="00020101">
              <w:rPr>
                <w:color w:val="000000" w:themeColor="text1"/>
              </w:rPr>
              <w:t>Propose candidate test cases with source references</w:t>
            </w:r>
          </w:p>
        </w:tc>
        <w:tc>
          <w:tcPr>
            <w:cnfStyle w:val="000001000000" w:firstRow="0" w:lastRow="0" w:firstColumn="0" w:lastColumn="0" w:oddVBand="0" w:evenVBand="1" w:oddHBand="0" w:evenHBand="0" w:firstRowFirstColumn="0" w:firstRowLastColumn="0" w:lastRowFirstColumn="0" w:lastRowLastColumn="0"/>
            <w:tcW w:w="1177" w:type="pct"/>
          </w:tcPr>
          <w:p w:rsidR="0048154D" w:rsidRPr="00020101" w:rsidRDefault="00A27744">
            <w:pPr>
              <w:pStyle w:val="Compact"/>
              <w:rPr>
                <w:color w:val="000000" w:themeColor="text1"/>
              </w:rPr>
            </w:pPr>
            <w:r w:rsidRPr="00020101">
              <w:rPr>
                <w:color w:val="000000" w:themeColor="text1"/>
              </w:rPr>
              <w:t>AI</w:t>
            </w:r>
          </w:p>
        </w:tc>
        <w:tc>
          <w:tcPr>
            <w:cnfStyle w:val="000010000000" w:firstRow="0" w:lastRow="0" w:firstColumn="0" w:lastColumn="0" w:oddVBand="1" w:evenVBand="0" w:oddHBand="0" w:evenHBand="0" w:firstRowFirstColumn="0" w:firstRowLastColumn="0" w:lastRowFirstColumn="0" w:lastRowLastColumn="0"/>
            <w:tcW w:w="2309" w:type="pct"/>
          </w:tcPr>
          <w:p w:rsidR="0048154D" w:rsidRPr="00020101" w:rsidRDefault="00A27744">
            <w:pPr>
              <w:pStyle w:val="Compact"/>
              <w:rPr>
                <w:color w:val="000000" w:themeColor="text1"/>
              </w:rPr>
            </w:pPr>
            <w:r w:rsidRPr="00020101">
              <w:rPr>
                <w:color w:val="000000" w:themeColor="text1"/>
              </w:rPr>
              <w:t>Generative task; must stay traceable per US-1 and US-8, so every proposal cites the requirement or code path behind it.</w:t>
            </w:r>
          </w:p>
        </w:tc>
      </w:tr>
      <w:tr w:rsidR="00020101" w:rsidRPr="00020101" w:rsidTr="008C4D0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4" w:type="pct"/>
          </w:tcPr>
          <w:p w:rsidR="0048154D" w:rsidRPr="00020101" w:rsidRDefault="00A27744">
            <w:pPr>
              <w:pStyle w:val="Compact"/>
              <w:rPr>
                <w:color w:val="000000" w:themeColor="text1"/>
              </w:rPr>
            </w:pPr>
            <w:r w:rsidRPr="00020101">
              <w:rPr>
                <w:color w:val="000000" w:themeColor="text1"/>
              </w:rPr>
              <w:t>Validate a proposed action against schema and allow-list</w:t>
            </w:r>
          </w:p>
        </w:tc>
        <w:tc>
          <w:tcPr>
            <w:cnfStyle w:val="000001000000" w:firstRow="0" w:lastRow="0" w:firstColumn="0" w:lastColumn="0" w:oddVBand="0" w:evenVBand="1" w:oddHBand="0" w:evenHBand="0" w:firstRowFirstColumn="0" w:firstRowLastColumn="0" w:lastRowFirstColumn="0" w:lastRowLastColumn="0"/>
            <w:tcW w:w="1177" w:type="pct"/>
          </w:tcPr>
          <w:p w:rsidR="0048154D" w:rsidRPr="00020101" w:rsidRDefault="00A27744">
            <w:pPr>
              <w:pStyle w:val="Compact"/>
              <w:rPr>
                <w:color w:val="000000" w:themeColor="text1"/>
              </w:rPr>
            </w:pPr>
            <w:r w:rsidRPr="00020101">
              <w:rPr>
                <w:color w:val="000000" w:themeColor="text1"/>
              </w:rPr>
              <w:t>Deterministic (orchestrator)</w:t>
            </w:r>
          </w:p>
        </w:tc>
        <w:tc>
          <w:tcPr>
            <w:cnfStyle w:val="000010000000" w:firstRow="0" w:lastRow="0" w:firstColumn="0" w:lastColumn="0" w:oddVBand="1" w:evenVBand="0" w:oddHBand="0" w:evenHBand="0" w:firstRowFirstColumn="0" w:firstRowLastColumn="0" w:lastRowFirstColumn="0" w:lastRowLastColumn="0"/>
            <w:tcW w:w="2309" w:type="pct"/>
          </w:tcPr>
          <w:p w:rsidR="0048154D" w:rsidRPr="00020101" w:rsidRDefault="00A27744">
            <w:pPr>
              <w:pStyle w:val="Compact"/>
              <w:rPr>
                <w:color w:val="000000" w:themeColor="text1"/>
              </w:rPr>
            </w:pPr>
            <w:r w:rsidRPr="00020101">
              <w:rPr>
                <w:color w:val="000000" w:themeColor="text1"/>
              </w:rPr>
              <w:t>Needs to be reliable every time; this is the security-critical checkpoint (architecture principle P1).</w:t>
            </w:r>
          </w:p>
        </w:tc>
      </w:tr>
      <w:tr w:rsidR="00020101" w:rsidRPr="00020101" w:rsidTr="008C4D05">
        <w:tc>
          <w:tcPr>
            <w:cnfStyle w:val="000010000000" w:firstRow="0" w:lastRow="0" w:firstColumn="0" w:lastColumn="0" w:oddVBand="1" w:evenVBand="0" w:oddHBand="0" w:evenHBand="0" w:firstRowFirstColumn="0" w:firstRowLastColumn="0" w:lastRowFirstColumn="0" w:lastRowLastColumn="0"/>
            <w:tcW w:w="1514" w:type="pct"/>
          </w:tcPr>
          <w:p w:rsidR="0048154D" w:rsidRPr="00020101" w:rsidRDefault="00A27744">
            <w:pPr>
              <w:pStyle w:val="Compact"/>
              <w:rPr>
                <w:color w:val="000000" w:themeColor="text1"/>
              </w:rPr>
            </w:pPr>
            <w:r w:rsidRPr="00020101">
              <w:rPr>
                <w:color w:val="000000" w:themeColor="text1"/>
              </w:rPr>
              <w:t>Approve which proposed tests may run this session</w:t>
            </w:r>
          </w:p>
        </w:tc>
        <w:tc>
          <w:tcPr>
            <w:cnfStyle w:val="000001000000" w:firstRow="0" w:lastRow="0" w:firstColumn="0" w:lastColumn="0" w:oddVBand="0" w:evenVBand="1" w:oddHBand="0" w:evenHBand="0" w:firstRowFirstColumn="0" w:firstRowLastColumn="0" w:lastRowFirstColumn="0" w:lastRowLastColumn="0"/>
            <w:tcW w:w="1177" w:type="pct"/>
          </w:tcPr>
          <w:p w:rsidR="0048154D" w:rsidRPr="00020101" w:rsidRDefault="00A27744">
            <w:pPr>
              <w:pStyle w:val="Compact"/>
              <w:rPr>
                <w:color w:val="000000" w:themeColor="text1"/>
              </w:rPr>
            </w:pPr>
            <w:r w:rsidRPr="00020101">
              <w:rPr>
                <w:color w:val="000000" w:themeColor="text1"/>
              </w:rPr>
              <w:t>Human, via the approval gate</w:t>
            </w:r>
          </w:p>
        </w:tc>
        <w:tc>
          <w:tcPr>
            <w:cnfStyle w:val="000010000000" w:firstRow="0" w:lastRow="0" w:firstColumn="0" w:lastColumn="0" w:oddVBand="1" w:evenVBand="0" w:oddHBand="0" w:evenHBand="0" w:firstRowFirstColumn="0" w:firstRowLastColumn="0" w:lastRowFirstColumn="0" w:lastRowLastColumn="0"/>
            <w:tcW w:w="2309" w:type="pct"/>
          </w:tcPr>
          <w:p w:rsidR="0048154D" w:rsidRPr="00020101" w:rsidRDefault="00A27744">
            <w:pPr>
              <w:pStyle w:val="Compact"/>
              <w:rPr>
                <w:color w:val="000000" w:themeColor="text1"/>
              </w:rPr>
            </w:pPr>
            <w:r w:rsidRPr="00020101">
              <w:rPr>
                <w:color w:val="000000" w:themeColor="text1"/>
              </w:rPr>
              <w:t>High-impact action; the module’s safety rule keeps this behind explicit approval, not a prompt instruction.</w:t>
            </w:r>
          </w:p>
        </w:tc>
      </w:tr>
      <w:tr w:rsidR="00020101" w:rsidRPr="00020101" w:rsidTr="008C4D0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4" w:type="pct"/>
          </w:tcPr>
          <w:p w:rsidR="0048154D" w:rsidRPr="00020101" w:rsidRDefault="00A27744">
            <w:pPr>
              <w:pStyle w:val="Compact"/>
              <w:rPr>
                <w:color w:val="000000" w:themeColor="text1"/>
              </w:rPr>
            </w:pPr>
            <w:r w:rsidRPr="00020101">
              <w:rPr>
                <w:color w:val="000000" w:themeColor="text1"/>
              </w:rPr>
              <w:t>Execute approved tests</w:t>
            </w:r>
          </w:p>
        </w:tc>
        <w:tc>
          <w:tcPr>
            <w:cnfStyle w:val="000001000000" w:firstRow="0" w:lastRow="0" w:firstColumn="0" w:lastColumn="0" w:oddVBand="0" w:evenVBand="1" w:oddHBand="0" w:evenHBand="0" w:firstRowFirstColumn="0" w:firstRowLastColumn="0" w:lastRowFirstColumn="0" w:lastRowLastColumn="0"/>
            <w:tcW w:w="1177" w:type="pct"/>
          </w:tcPr>
          <w:p w:rsidR="0048154D" w:rsidRPr="00020101" w:rsidRDefault="00A27744">
            <w:pPr>
              <w:pStyle w:val="Compact"/>
              <w:rPr>
                <w:color w:val="000000" w:themeColor="text1"/>
              </w:rPr>
            </w:pPr>
            <w:r w:rsidRPr="00020101">
              <w:rPr>
                <w:color w:val="000000" w:themeColor="text1"/>
              </w:rPr>
              <w:t>Deterministic (sandbox executor)</w:t>
            </w:r>
          </w:p>
        </w:tc>
        <w:tc>
          <w:tcPr>
            <w:cnfStyle w:val="000010000000" w:firstRow="0" w:lastRow="0" w:firstColumn="0" w:lastColumn="0" w:oddVBand="1" w:evenVBand="0" w:oddHBand="0" w:evenHBand="0" w:firstRowFirstColumn="0" w:firstRowLastColumn="0" w:lastRowFirstColumn="0" w:lastRowLastColumn="0"/>
            <w:tcW w:w="2309" w:type="pct"/>
          </w:tcPr>
          <w:p w:rsidR="0048154D" w:rsidRPr="00020101" w:rsidRDefault="00A27744">
            <w:pPr>
              <w:pStyle w:val="Compact"/>
              <w:rPr>
                <w:color w:val="000000" w:themeColor="text1"/>
              </w:rPr>
            </w:pPr>
            <w:r w:rsidRPr="00020101">
              <w:rPr>
                <w:color w:val="000000" w:themeColor="text1"/>
              </w:rPr>
              <w:t>Needs guaranteed, repeatable, isolated execution. The model must never run code directly.</w:t>
            </w:r>
          </w:p>
        </w:tc>
      </w:tr>
      <w:tr w:rsidR="00020101" w:rsidRPr="00020101" w:rsidTr="008C4D05">
        <w:tc>
          <w:tcPr>
            <w:cnfStyle w:val="000010000000" w:firstRow="0" w:lastRow="0" w:firstColumn="0" w:lastColumn="0" w:oddVBand="1" w:evenVBand="0" w:oddHBand="0" w:evenHBand="0" w:firstRowFirstColumn="0" w:firstRowLastColumn="0" w:lastRowFirstColumn="0" w:lastRowLastColumn="0"/>
            <w:tcW w:w="1514" w:type="pct"/>
          </w:tcPr>
          <w:p w:rsidR="0048154D" w:rsidRPr="00020101" w:rsidRDefault="00A27744">
            <w:pPr>
              <w:pStyle w:val="Compact"/>
              <w:rPr>
                <w:color w:val="000000" w:themeColor="text1"/>
              </w:rPr>
            </w:pPr>
            <w:r w:rsidRPr="00020101">
              <w:rPr>
                <w:color w:val="000000" w:themeColor="text1"/>
              </w:rPr>
              <w:t>Compute pass or fail</w:t>
            </w:r>
          </w:p>
        </w:tc>
        <w:tc>
          <w:tcPr>
            <w:cnfStyle w:val="000001000000" w:firstRow="0" w:lastRow="0" w:firstColumn="0" w:lastColumn="0" w:oddVBand="0" w:evenVBand="1" w:oddHBand="0" w:evenHBand="0" w:firstRowFirstColumn="0" w:firstRowLastColumn="0" w:lastRowFirstColumn="0" w:lastRowLastColumn="0"/>
            <w:tcW w:w="1177" w:type="pct"/>
          </w:tcPr>
          <w:p w:rsidR="0048154D" w:rsidRPr="00020101" w:rsidRDefault="00A27744">
            <w:pPr>
              <w:pStyle w:val="Compact"/>
              <w:rPr>
                <w:color w:val="000000" w:themeColor="text1"/>
              </w:rPr>
            </w:pPr>
            <w:r w:rsidRPr="00020101">
              <w:rPr>
                <w:color w:val="000000" w:themeColor="text1"/>
              </w:rPr>
              <w:t>Deterministic</w:t>
            </w:r>
          </w:p>
        </w:tc>
        <w:tc>
          <w:tcPr>
            <w:cnfStyle w:val="000010000000" w:firstRow="0" w:lastRow="0" w:firstColumn="0" w:lastColumn="0" w:oddVBand="1" w:evenVBand="0" w:oddHBand="0" w:evenHBand="0" w:firstRowFirstColumn="0" w:firstRowLastColumn="0" w:lastRowFirstColumn="0" w:lastRowLastColumn="0"/>
            <w:tcW w:w="2309" w:type="pct"/>
          </w:tcPr>
          <w:p w:rsidR="0048154D" w:rsidRPr="00020101" w:rsidRDefault="00A27744">
            <w:pPr>
              <w:pStyle w:val="Compact"/>
              <w:rPr>
                <w:color w:val="000000" w:themeColor="text1"/>
              </w:rPr>
            </w:pPr>
            <w:r w:rsidRPr="00020101">
              <w:rPr>
                <w:color w:val="000000" w:themeColor="text1"/>
              </w:rPr>
              <w:t>This is ground truth. A language model’s judgement is not an acceptable substitute for an actual test result.</w:t>
            </w:r>
          </w:p>
        </w:tc>
      </w:tr>
      <w:tr w:rsidR="00020101" w:rsidRPr="00020101" w:rsidTr="008C4D0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4" w:type="pct"/>
          </w:tcPr>
          <w:p w:rsidR="0048154D" w:rsidRPr="00020101" w:rsidRDefault="00A27744">
            <w:pPr>
              <w:pStyle w:val="Compact"/>
              <w:rPr>
                <w:color w:val="000000" w:themeColor="text1"/>
              </w:rPr>
            </w:pPr>
            <w:r w:rsidRPr="00020101">
              <w:rPr>
                <w:color w:val="000000" w:themeColor="text1"/>
              </w:rPr>
              <w:t>Summarise failure output in plain language</w:t>
            </w:r>
          </w:p>
        </w:tc>
        <w:tc>
          <w:tcPr>
            <w:cnfStyle w:val="000001000000" w:firstRow="0" w:lastRow="0" w:firstColumn="0" w:lastColumn="0" w:oddVBand="0" w:evenVBand="1" w:oddHBand="0" w:evenHBand="0" w:firstRowFirstColumn="0" w:firstRowLastColumn="0" w:lastRowFirstColumn="0" w:lastRowLastColumn="0"/>
            <w:tcW w:w="1177" w:type="pct"/>
          </w:tcPr>
          <w:p w:rsidR="0048154D" w:rsidRPr="00020101" w:rsidRDefault="00A27744">
            <w:pPr>
              <w:pStyle w:val="Compact"/>
              <w:rPr>
                <w:color w:val="000000" w:themeColor="text1"/>
              </w:rPr>
            </w:pPr>
            <w:r w:rsidRPr="00020101">
              <w:rPr>
                <w:color w:val="000000" w:themeColor="text1"/>
              </w:rPr>
              <w:t>AI</w:t>
            </w:r>
          </w:p>
        </w:tc>
        <w:tc>
          <w:tcPr>
            <w:cnfStyle w:val="000010000000" w:firstRow="0" w:lastRow="0" w:firstColumn="0" w:lastColumn="0" w:oddVBand="1" w:evenVBand="0" w:oddHBand="0" w:evenHBand="0" w:firstRowFirstColumn="0" w:firstRowLastColumn="0" w:lastRowFirstColumn="0" w:lastRowLastColumn="0"/>
            <w:tcW w:w="2309" w:type="pct"/>
          </w:tcPr>
          <w:p w:rsidR="0048154D" w:rsidRPr="00020101" w:rsidRDefault="00A27744">
            <w:pPr>
              <w:pStyle w:val="Compact"/>
              <w:rPr>
                <w:color w:val="000000" w:themeColor="text1"/>
              </w:rPr>
            </w:pPr>
            <w:r w:rsidRPr="00020101">
              <w:rPr>
                <w:color w:val="000000" w:themeColor="text1"/>
              </w:rPr>
              <w:t>Turning verbose stack traces into a short, prioritised explanation is a generation task.</w:t>
            </w:r>
          </w:p>
        </w:tc>
      </w:tr>
      <w:tr w:rsidR="00020101" w:rsidRPr="00020101" w:rsidTr="008C4D05">
        <w:tc>
          <w:tcPr>
            <w:cnfStyle w:val="000010000000" w:firstRow="0" w:lastRow="0" w:firstColumn="0" w:lastColumn="0" w:oddVBand="1" w:evenVBand="0" w:oddHBand="0" w:evenHBand="0" w:firstRowFirstColumn="0" w:firstRowLastColumn="0" w:lastRowFirstColumn="0" w:lastRowLastColumn="0"/>
            <w:tcW w:w="1514" w:type="pct"/>
          </w:tcPr>
          <w:p w:rsidR="0048154D" w:rsidRPr="00020101" w:rsidRDefault="00A27744">
            <w:pPr>
              <w:pStyle w:val="Compact"/>
              <w:rPr>
                <w:color w:val="000000" w:themeColor="text1"/>
              </w:rPr>
            </w:pPr>
            <w:r w:rsidRPr="00020101">
              <w:rPr>
                <w:color w:val="000000" w:themeColor="text1"/>
              </w:rPr>
              <w:lastRenderedPageBreak/>
              <w:t>Decide whether the loop continues or stops</w:t>
            </w:r>
          </w:p>
        </w:tc>
        <w:tc>
          <w:tcPr>
            <w:cnfStyle w:val="000001000000" w:firstRow="0" w:lastRow="0" w:firstColumn="0" w:lastColumn="0" w:oddVBand="0" w:evenVBand="1" w:oddHBand="0" w:evenHBand="0" w:firstRowFirstColumn="0" w:firstRowLastColumn="0" w:lastRowFirstColumn="0" w:lastRowLastColumn="0"/>
            <w:tcW w:w="1177" w:type="pct"/>
          </w:tcPr>
          <w:p w:rsidR="0048154D" w:rsidRPr="00020101" w:rsidRDefault="00A27744">
            <w:pPr>
              <w:pStyle w:val="Compact"/>
              <w:rPr>
                <w:color w:val="000000" w:themeColor="text1"/>
              </w:rPr>
            </w:pPr>
            <w:r w:rsidRPr="00020101">
              <w:rPr>
                <w:color w:val="000000" w:themeColor="text1"/>
              </w:rPr>
              <w:t>AI proposes; deterministic caps enforce</w:t>
            </w:r>
          </w:p>
        </w:tc>
        <w:tc>
          <w:tcPr>
            <w:cnfStyle w:val="000010000000" w:firstRow="0" w:lastRow="0" w:firstColumn="0" w:lastColumn="0" w:oddVBand="1" w:evenVBand="0" w:oddHBand="0" w:evenHBand="0" w:firstRowFirstColumn="0" w:firstRowLastColumn="0" w:lastRowFirstColumn="0" w:lastRowLastColumn="0"/>
            <w:tcW w:w="2309" w:type="pct"/>
          </w:tcPr>
          <w:p w:rsidR="0048154D" w:rsidRPr="00020101" w:rsidRDefault="00A27744">
            <w:pPr>
              <w:pStyle w:val="Compact"/>
              <w:rPr>
                <w:color w:val="000000" w:themeColor="text1"/>
              </w:rPr>
            </w:pPr>
            <w:r w:rsidRPr="00020101">
              <w:rPr>
                <w:color w:val="000000" w:themeColor="text1"/>
              </w:rPr>
              <w:t>Keeps the loop bounded without letting the model raise its own limits (P2, P3).</w:t>
            </w:r>
          </w:p>
        </w:tc>
      </w:tr>
      <w:tr w:rsidR="00020101" w:rsidRPr="00020101" w:rsidTr="008C4D0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4" w:type="pct"/>
          </w:tcPr>
          <w:p w:rsidR="0048154D" w:rsidRPr="00020101" w:rsidRDefault="00A27744">
            <w:pPr>
              <w:pStyle w:val="Compact"/>
              <w:rPr>
                <w:color w:val="000000" w:themeColor="text1"/>
              </w:rPr>
            </w:pPr>
            <w:r w:rsidRPr="00020101">
              <w:rPr>
                <w:color w:val="000000" w:themeColor="text1"/>
              </w:rPr>
              <w:t>Draft an issue or pull-request note</w:t>
            </w:r>
          </w:p>
        </w:tc>
        <w:tc>
          <w:tcPr>
            <w:cnfStyle w:val="000001000000" w:firstRow="0" w:lastRow="0" w:firstColumn="0" w:lastColumn="0" w:oddVBand="0" w:evenVBand="1" w:oddHBand="0" w:evenHBand="0" w:firstRowFirstColumn="0" w:firstRowLastColumn="0" w:lastRowFirstColumn="0" w:lastRowLastColumn="0"/>
            <w:tcW w:w="1177" w:type="pct"/>
          </w:tcPr>
          <w:p w:rsidR="0048154D" w:rsidRPr="00020101" w:rsidRDefault="00A27744">
            <w:pPr>
              <w:pStyle w:val="Compact"/>
              <w:rPr>
                <w:color w:val="000000" w:themeColor="text1"/>
              </w:rPr>
            </w:pPr>
            <w:r w:rsidRPr="00020101">
              <w:rPr>
                <w:color w:val="000000" w:themeColor="text1"/>
              </w:rPr>
              <w:t>AI</w:t>
            </w:r>
          </w:p>
        </w:tc>
        <w:tc>
          <w:tcPr>
            <w:cnfStyle w:val="000010000000" w:firstRow="0" w:lastRow="0" w:firstColumn="0" w:lastColumn="0" w:oddVBand="1" w:evenVBand="0" w:oddHBand="0" w:evenHBand="0" w:firstRowFirstColumn="0" w:firstRowLastColumn="0" w:lastRowFirstColumn="0" w:lastRowLastColumn="0"/>
            <w:tcW w:w="2309" w:type="pct"/>
          </w:tcPr>
          <w:p w:rsidR="0048154D" w:rsidRPr="00020101" w:rsidRDefault="00A27744">
            <w:pPr>
              <w:pStyle w:val="Compact"/>
              <w:rPr>
                <w:color w:val="000000" w:themeColor="text1"/>
              </w:rPr>
            </w:pPr>
            <w:r w:rsidRPr="00020101">
              <w:rPr>
                <w:color w:val="000000" w:themeColor="text1"/>
              </w:rPr>
              <w:t>Generative writing task, grounded in the evidence already gathered.</w:t>
            </w:r>
          </w:p>
        </w:tc>
      </w:tr>
      <w:tr w:rsidR="00020101" w:rsidRPr="00020101" w:rsidTr="008C4D05">
        <w:tc>
          <w:tcPr>
            <w:cnfStyle w:val="000010000000" w:firstRow="0" w:lastRow="0" w:firstColumn="0" w:lastColumn="0" w:oddVBand="1" w:evenVBand="0" w:oddHBand="0" w:evenHBand="0" w:firstRowFirstColumn="0" w:firstRowLastColumn="0" w:lastRowFirstColumn="0" w:lastRowLastColumn="0"/>
            <w:tcW w:w="1514" w:type="pct"/>
          </w:tcPr>
          <w:p w:rsidR="0048154D" w:rsidRPr="00020101" w:rsidRDefault="00A27744">
            <w:pPr>
              <w:pStyle w:val="Compact"/>
              <w:rPr>
                <w:color w:val="000000" w:themeColor="text1"/>
              </w:rPr>
            </w:pPr>
            <w:r w:rsidRPr="00020101">
              <w:rPr>
                <w:color w:val="000000" w:themeColor="text1"/>
              </w:rPr>
              <w:t>Approve and post the draft to GitHub</w:t>
            </w:r>
          </w:p>
        </w:tc>
        <w:tc>
          <w:tcPr>
            <w:cnfStyle w:val="000001000000" w:firstRow="0" w:lastRow="0" w:firstColumn="0" w:lastColumn="0" w:oddVBand="0" w:evenVBand="1" w:oddHBand="0" w:evenHBand="0" w:firstRowFirstColumn="0" w:firstRowLastColumn="0" w:lastRowFirstColumn="0" w:lastRowLastColumn="0"/>
            <w:tcW w:w="1177" w:type="pct"/>
          </w:tcPr>
          <w:p w:rsidR="0048154D" w:rsidRPr="00020101" w:rsidRDefault="00A27744">
            <w:pPr>
              <w:pStyle w:val="Compact"/>
              <w:rPr>
                <w:color w:val="000000" w:themeColor="text1"/>
              </w:rPr>
            </w:pPr>
            <w:r w:rsidRPr="00020101">
              <w:rPr>
                <w:color w:val="000000" w:themeColor="text1"/>
              </w:rPr>
              <w:t>Human</w:t>
            </w:r>
          </w:p>
        </w:tc>
        <w:tc>
          <w:tcPr>
            <w:cnfStyle w:val="000010000000" w:firstRow="0" w:lastRow="0" w:firstColumn="0" w:lastColumn="0" w:oddVBand="1" w:evenVBand="0" w:oddHBand="0" w:evenHBand="0" w:firstRowFirstColumn="0" w:firstRowLastColumn="0" w:lastRowFirstColumn="0" w:lastRowLastColumn="0"/>
            <w:tcW w:w="2309" w:type="pct"/>
          </w:tcPr>
          <w:p w:rsidR="0048154D" w:rsidRPr="00020101" w:rsidRDefault="00A27744">
            <w:pPr>
              <w:pStyle w:val="Compact"/>
              <w:rPr>
                <w:color w:val="000000" w:themeColor="text1"/>
              </w:rPr>
            </w:pPr>
            <w:r w:rsidRPr="00020101">
              <w:rPr>
                <w:color w:val="000000" w:themeColor="text1"/>
              </w:rPr>
              <w:t>Explicit boundary in the brief: no autonomous issue or PR submission.</w:t>
            </w:r>
          </w:p>
        </w:tc>
      </w:tr>
    </w:tbl>
    <w:p w:rsidR="0048154D" w:rsidRPr="00020101" w:rsidRDefault="00A27744">
      <w:pPr>
        <w:pStyle w:val="Heading2"/>
        <w:rPr>
          <w:rFonts w:ascii="Times New Roman" w:hAnsi="Times New Roman" w:cs="Times New Roman"/>
          <w:color w:val="000000" w:themeColor="text1"/>
          <w:sz w:val="24"/>
          <w:szCs w:val="24"/>
        </w:rPr>
      </w:pPr>
      <w:bookmarkStart w:id="6" w:name="X3fcf2c7f8af8ff17ca6f82557f5c3a2b0a3346c"/>
      <w:bookmarkStart w:id="7" w:name="_Toc239699219"/>
      <w:bookmarkEnd w:id="4"/>
      <w:r w:rsidRPr="00020101">
        <w:rPr>
          <w:rFonts w:ascii="Times New Roman" w:hAnsi="Times New Roman" w:cs="Times New Roman"/>
          <w:color w:val="000000" w:themeColor="text1"/>
          <w:sz w:val="24"/>
          <w:szCs w:val="24"/>
        </w:rPr>
        <w:t>AI Value Justification (AI Engineering View)</w:t>
      </w:r>
      <w:bookmarkEnd w:id="7"/>
    </w:p>
    <w:p w:rsidR="0048154D" w:rsidRPr="00020101" w:rsidRDefault="00A27744">
      <w:pPr>
        <w:pStyle w:val="FirstParagraph"/>
        <w:rPr>
          <w:color w:val="000000" w:themeColor="text1"/>
        </w:rPr>
      </w:pPr>
      <w:r w:rsidRPr="00020101">
        <w:rPr>
          <w:color w:val="000000" w:themeColor="text1"/>
        </w:rPr>
        <w:t>This expands the charter’s AI value statement with the reasoning behind it, for anyone reviewing the project from an AI engineering angle rather than a product angle.</w:t>
      </w:r>
    </w:p>
    <w:p w:rsidR="0048154D" w:rsidRPr="00020101" w:rsidRDefault="00A27744">
      <w:pPr>
        <w:pStyle w:val="BodyText"/>
        <w:rPr>
          <w:color w:val="000000" w:themeColor="text1"/>
        </w:rPr>
      </w:pPr>
      <w:r w:rsidRPr="00020101">
        <w:rPr>
          <w:color w:val="000000" w:themeColor="text1"/>
        </w:rPr>
        <w:t>A foundation model earns its place in this system on three specific capabilities: reasoning across two different unstructured sources at once, natural-language requirements and source code, to find where they disagree; turning long, technical output into a short explanation a developer can act on without opening a raw log; and producing a structured tool-call request rather than free text, which is what makes it possible for deterministic code to validate an intended action before anything happens. That last point is the actual justification for building a bounded agent instead of a chatbot: the model’s output becomes an intent for the orchestrator to check, never an action it carries out itself.</w:t>
      </w:r>
    </w:p>
    <w:p w:rsidR="0048154D" w:rsidRPr="00020101" w:rsidRDefault="00A27744">
      <w:pPr>
        <w:pStyle w:val="BodyText"/>
        <w:rPr>
          <w:color w:val="000000" w:themeColor="text1"/>
        </w:rPr>
      </w:pPr>
      <w:r w:rsidRPr="00020101">
        <w:rPr>
          <w:color w:val="000000" w:themeColor="text1"/>
        </w:rPr>
        <w:t>The same reasoning sets the boundary the other way. Nothing about executing a test, deciding pass or fail, or writing to GitHub benefits from a model’s involvement, and each of those carries real consequences if it goes wrong. Keeping AI out of them is not a conservative compromise; it is the correct allocation given what a foundation model is actually good at.</w:t>
      </w:r>
    </w:p>
    <w:p w:rsidR="0048154D" w:rsidRPr="00020101" w:rsidRDefault="00A27744">
      <w:pPr>
        <w:pStyle w:val="Heading2"/>
        <w:rPr>
          <w:rFonts w:ascii="Times New Roman" w:hAnsi="Times New Roman" w:cs="Times New Roman"/>
          <w:color w:val="000000" w:themeColor="text1"/>
          <w:sz w:val="24"/>
          <w:szCs w:val="24"/>
        </w:rPr>
      </w:pPr>
      <w:bookmarkStart w:id="8" w:name="agent-reasoning-workflow-the-loop"/>
      <w:bookmarkStart w:id="9" w:name="_Toc239699220"/>
      <w:bookmarkEnd w:id="6"/>
      <w:r w:rsidRPr="00020101">
        <w:rPr>
          <w:rFonts w:ascii="Times New Roman" w:hAnsi="Times New Roman" w:cs="Times New Roman"/>
          <w:color w:val="000000" w:themeColor="text1"/>
          <w:sz w:val="24"/>
          <w:szCs w:val="24"/>
        </w:rPr>
        <w:t>Agent Reasoning Workflow (the Loop)</w:t>
      </w:r>
      <w:bookmarkEnd w:id="9"/>
    </w:p>
    <w:p w:rsidR="0048154D" w:rsidRDefault="00A27744">
      <w:pPr>
        <w:pStyle w:val="FirstParagraph"/>
        <w:rPr>
          <w:color w:val="000000" w:themeColor="text1"/>
        </w:rPr>
      </w:pPr>
      <w:r w:rsidRPr="00020101">
        <w:rPr>
          <w:color w:val="000000" w:themeColor="text1"/>
        </w:rPr>
        <w:t>The loop below is the AI-specific slice of the system: what happens between the moment the agent has context and the moment a human sees a result. It requests exactly one action at a time and always waits for an observation before planning the next one, which is what keeps a goal-directed loop bounded rather than open-ended.</w:t>
      </w:r>
    </w:p>
    <w:p w:rsidR="00F25E52" w:rsidRDefault="00DD6245" w:rsidP="00F25E52">
      <w:pPr>
        <w:pStyle w:val="BodyText"/>
        <w:keepNext/>
      </w:pPr>
      <w:r>
        <w:rPr>
          <w:noProof/>
        </w:rPr>
        <w:lastRenderedPageBreak/>
        <w:drawing>
          <wp:inline distT="0" distB="0" distL="0" distR="0" wp14:anchorId="2C10F42E" wp14:editId="217445B4">
            <wp:extent cx="5943600" cy="5240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 Agent.drawio.png"/>
                    <pic:cNvPicPr/>
                  </pic:nvPicPr>
                  <pic:blipFill>
                    <a:blip r:embed="rId9">
                      <a:extLst>
                        <a:ext uri="{28A0092B-C50C-407E-A947-70E740481C1C}">
                          <a14:useLocalDpi xmlns:a14="http://schemas.microsoft.com/office/drawing/2010/main" val="0"/>
                        </a:ext>
                      </a:extLst>
                    </a:blip>
                    <a:stretch>
                      <a:fillRect/>
                    </a:stretch>
                  </pic:blipFill>
                  <pic:spPr>
                    <a:xfrm>
                      <a:off x="0" y="0"/>
                      <a:ext cx="5943600" cy="5240020"/>
                    </a:xfrm>
                    <a:prstGeom prst="rect">
                      <a:avLst/>
                    </a:prstGeom>
                  </pic:spPr>
                </pic:pic>
              </a:graphicData>
            </a:graphic>
          </wp:inline>
        </w:drawing>
      </w:r>
    </w:p>
    <w:p w:rsidR="00DD6245" w:rsidRPr="00DD6245" w:rsidRDefault="00F25E52" w:rsidP="00F25E52">
      <w:pPr>
        <w:pStyle w:val="Caption"/>
      </w:pPr>
      <w:r>
        <w:t xml:space="preserve">Figure </w:t>
      </w:r>
      <w:r w:rsidR="002C6B1B">
        <w:fldChar w:fldCharType="begin"/>
      </w:r>
      <w:r w:rsidR="002C6B1B">
        <w:instrText xml:space="preserve"> SEQ Figure \* ARABIC </w:instrText>
      </w:r>
      <w:r w:rsidR="002C6B1B">
        <w:fldChar w:fldCharType="separate"/>
      </w:r>
      <w:r>
        <w:rPr>
          <w:noProof/>
        </w:rPr>
        <w:t>1</w:t>
      </w:r>
      <w:r w:rsidR="002C6B1B">
        <w:rPr>
          <w:noProof/>
        </w:rPr>
        <w:fldChar w:fldCharType="end"/>
      </w:r>
      <w:r>
        <w:t xml:space="preserve">: </w:t>
      </w:r>
      <w:r w:rsidRPr="002E74DD">
        <w:t>Agent reasoning loop: build context, propose one action, validate and gate, execute and observe, decide to stop or continue, draft diagnosis note.</w:t>
      </w:r>
    </w:p>
    <w:p w:rsidR="0048154D" w:rsidRPr="00020101" w:rsidRDefault="00A27744">
      <w:pPr>
        <w:pStyle w:val="FirstParagraph"/>
        <w:rPr>
          <w:color w:val="000000" w:themeColor="text1"/>
        </w:rPr>
      </w:pPr>
      <w:r w:rsidRPr="00020101">
        <w:rPr>
          <w:color w:val="000000" w:themeColor="text1"/>
        </w:rPr>
        <w:t>Four stop conditions apply regardless of what the model itself wants to do next: a hard iteration cap, a wall-clock budget, detection of an identical repeated call, and a step that yields no new information. All four are enforced by deterministic code, not by asking the model nicely to stop, which is the direct implementation of user story US-9.</w:t>
      </w:r>
    </w:p>
    <w:p w:rsidR="0048154D" w:rsidRPr="00020101" w:rsidRDefault="00A27744">
      <w:pPr>
        <w:pStyle w:val="Heading2"/>
        <w:rPr>
          <w:rFonts w:ascii="Times New Roman" w:hAnsi="Times New Roman" w:cs="Times New Roman"/>
          <w:color w:val="000000" w:themeColor="text1"/>
          <w:sz w:val="24"/>
          <w:szCs w:val="24"/>
        </w:rPr>
      </w:pPr>
      <w:bookmarkStart w:id="10" w:name="X13848b3df3a4ddd15c9a4872dfba7f80916d37e"/>
      <w:bookmarkStart w:id="11" w:name="_Toc239699221"/>
      <w:bookmarkEnd w:id="8"/>
      <w:r w:rsidRPr="00020101">
        <w:rPr>
          <w:rFonts w:ascii="Times New Roman" w:hAnsi="Times New Roman" w:cs="Times New Roman"/>
          <w:color w:val="000000" w:themeColor="text1"/>
          <w:sz w:val="24"/>
          <w:szCs w:val="24"/>
        </w:rPr>
        <w:t>Context Bundle: What the Model Needs on Every Call</w:t>
      </w:r>
      <w:bookmarkEnd w:id="11"/>
    </w:p>
    <w:p w:rsidR="0048154D" w:rsidRPr="00020101" w:rsidRDefault="00A27744">
      <w:pPr>
        <w:pStyle w:val="FirstParagraph"/>
        <w:rPr>
          <w:color w:val="000000" w:themeColor="text1"/>
        </w:rPr>
      </w:pPr>
      <w:r w:rsidRPr="00020101">
        <w:rPr>
          <w:color w:val="000000" w:themeColor="text1"/>
        </w:rPr>
        <w:t>Each call to the model receives the same seven-part bundle, so the prompt design is predictable and testable rather than ad hoc:</w:t>
      </w:r>
    </w:p>
    <w:p w:rsidR="0048154D" w:rsidRPr="00020101" w:rsidRDefault="00A27744">
      <w:pPr>
        <w:pStyle w:val="Compact"/>
        <w:numPr>
          <w:ilvl w:val="0"/>
          <w:numId w:val="2"/>
        </w:numPr>
        <w:rPr>
          <w:color w:val="000000" w:themeColor="text1"/>
        </w:rPr>
      </w:pPr>
      <w:r w:rsidRPr="00020101">
        <w:rPr>
          <w:color w:val="000000" w:themeColor="text1"/>
        </w:rPr>
        <w:t>The versioned system or task prompt, referenced by its prompt-registry ID, so every trace can be tied back to exactly which prompt version produced it.</w:t>
      </w:r>
    </w:p>
    <w:p w:rsidR="0048154D" w:rsidRPr="00020101" w:rsidRDefault="00A27744">
      <w:pPr>
        <w:pStyle w:val="Compact"/>
        <w:numPr>
          <w:ilvl w:val="0"/>
          <w:numId w:val="2"/>
        </w:numPr>
        <w:rPr>
          <w:color w:val="000000" w:themeColor="text1"/>
        </w:rPr>
      </w:pPr>
      <w:r w:rsidRPr="00020101">
        <w:rPr>
          <w:color w:val="000000" w:themeColor="text1"/>
        </w:rPr>
        <w:t>Retrieved requirement and code chunks, each carrying its source path, so every claim the model later makes can be traced back to evidence.</w:t>
      </w:r>
    </w:p>
    <w:p w:rsidR="0048154D" w:rsidRPr="00020101" w:rsidRDefault="00A27744">
      <w:pPr>
        <w:pStyle w:val="Compact"/>
        <w:numPr>
          <w:ilvl w:val="0"/>
          <w:numId w:val="2"/>
        </w:numPr>
        <w:rPr>
          <w:color w:val="000000" w:themeColor="text1"/>
        </w:rPr>
      </w:pPr>
      <w:r w:rsidRPr="00020101">
        <w:rPr>
          <w:color w:val="000000" w:themeColor="text1"/>
        </w:rPr>
        <w:lastRenderedPageBreak/>
        <w:t>Which tests have already been proposed, run, or rejected for this module, from the memory store, so the model does not repeat a proposal a developer has already seen or declined.</w:t>
      </w:r>
    </w:p>
    <w:p w:rsidR="0048154D" w:rsidRPr="00020101" w:rsidRDefault="00A27744">
      <w:pPr>
        <w:pStyle w:val="Compact"/>
        <w:numPr>
          <w:ilvl w:val="0"/>
          <w:numId w:val="2"/>
        </w:numPr>
        <w:rPr>
          <w:color w:val="000000" w:themeColor="text1"/>
        </w:rPr>
      </w:pPr>
      <w:r w:rsidRPr="00020101">
        <w:rPr>
          <w:color w:val="000000" w:themeColor="text1"/>
        </w:rPr>
        <w:t>The declared tool schemas, which tools are currently permitted, and how many iterations remain.</w:t>
      </w:r>
    </w:p>
    <w:p w:rsidR="0048154D" w:rsidRPr="00020101" w:rsidRDefault="00A27744">
      <w:pPr>
        <w:pStyle w:val="Compact"/>
        <w:numPr>
          <w:ilvl w:val="0"/>
          <w:numId w:val="2"/>
        </w:numPr>
        <w:rPr>
          <w:color w:val="000000" w:themeColor="text1"/>
        </w:rPr>
      </w:pPr>
      <w:r w:rsidRPr="00020101">
        <w:rPr>
          <w:color w:val="000000" w:themeColor="text1"/>
        </w:rPr>
        <w:t>The running observation history for the session, i.e. what has already happened in this loop.</w:t>
      </w:r>
    </w:p>
    <w:p w:rsidR="0048154D" w:rsidRPr="00020101" w:rsidRDefault="00A27744">
      <w:pPr>
        <w:pStyle w:val="Compact"/>
        <w:numPr>
          <w:ilvl w:val="0"/>
          <w:numId w:val="2"/>
        </w:numPr>
        <w:rPr>
          <w:color w:val="000000" w:themeColor="text1"/>
        </w:rPr>
      </w:pPr>
      <w:r w:rsidRPr="00020101">
        <w:rPr>
          <w:color w:val="000000" w:themeColor="text1"/>
        </w:rPr>
        <w:t>An explicit instruction to label a claim as low-confidence, or return a not-in-corpus result, whenever it is not well-grounded in the retrieved text. This is what implements US-7.</w:t>
      </w:r>
    </w:p>
    <w:p w:rsidR="0048154D" w:rsidRPr="00020101" w:rsidRDefault="00A27744">
      <w:pPr>
        <w:pStyle w:val="Compact"/>
        <w:numPr>
          <w:ilvl w:val="0"/>
          <w:numId w:val="2"/>
        </w:numPr>
        <w:rPr>
          <w:color w:val="000000" w:themeColor="text1"/>
        </w:rPr>
      </w:pPr>
      <w:r w:rsidRPr="00020101">
        <w:rPr>
          <w:color w:val="000000" w:themeColor="text1"/>
        </w:rPr>
        <w:t>The repository text is passed in as delimited, labelled evidence, never as instructions. This is the main defence against prompt injection carried in a docstring or comment.</w:t>
      </w:r>
    </w:p>
    <w:p w:rsidR="0048154D" w:rsidRPr="00020101" w:rsidRDefault="00A27744">
      <w:pPr>
        <w:pStyle w:val="Heading2"/>
        <w:rPr>
          <w:rFonts w:ascii="Times New Roman" w:hAnsi="Times New Roman" w:cs="Times New Roman"/>
          <w:color w:val="000000" w:themeColor="text1"/>
          <w:sz w:val="24"/>
          <w:szCs w:val="24"/>
        </w:rPr>
      </w:pPr>
      <w:bookmarkStart w:id="12" w:name="tool-contracts-draft-schemas-for-week-4"/>
      <w:bookmarkStart w:id="13" w:name="_Toc239699222"/>
      <w:bookmarkEnd w:id="10"/>
      <w:r w:rsidRPr="00020101">
        <w:rPr>
          <w:rFonts w:ascii="Times New Roman" w:hAnsi="Times New Roman" w:cs="Times New Roman"/>
          <w:color w:val="000000" w:themeColor="text1"/>
          <w:sz w:val="24"/>
          <w:szCs w:val="24"/>
        </w:rPr>
        <w:t>Tool Contracts: Draft Schemas for Week 4</w:t>
      </w:r>
      <w:bookmarkEnd w:id="13"/>
    </w:p>
    <w:p w:rsidR="0048154D" w:rsidRPr="00020101" w:rsidRDefault="00A27744">
      <w:pPr>
        <w:pStyle w:val="FirstParagraph"/>
        <w:rPr>
          <w:color w:val="000000" w:themeColor="text1"/>
        </w:rPr>
      </w:pPr>
      <w:r w:rsidRPr="00020101">
        <w:rPr>
          <w:color w:val="000000" w:themeColor="text1"/>
        </w:rPr>
        <w:t>The architecture document’s Table 4.3 gives the authorization-level view of these same four tools (purpose, side effect, authorization rule). This section gives the implementation-level input and output schema for each, ready to hand to whoever implements them in Week 4. These are a starting point, not a final interface.</w:t>
      </w:r>
    </w:p>
    <w:p w:rsidR="0048154D" w:rsidRPr="00020101" w:rsidRDefault="00A27744">
      <w:pPr>
        <w:pStyle w:val="SourceCode"/>
        <w:rPr>
          <w:color w:val="000000" w:themeColor="text1"/>
        </w:rPr>
      </w:pPr>
      <w:r w:rsidRPr="00020101">
        <w:rPr>
          <w:rStyle w:val="VerbatimChar"/>
          <w:rFonts w:ascii="Times New Roman" w:hAnsi="Times New Roman"/>
          <w:color w:val="000000" w:themeColor="text1"/>
          <w:sz w:val="24"/>
        </w:rPr>
        <w:t>search_repo</w:t>
      </w:r>
      <w:r w:rsidRPr="00020101">
        <w:rPr>
          <w:color w:val="000000" w:themeColor="text1"/>
        </w:rPr>
        <w:br/>
      </w:r>
      <w:r w:rsidRPr="00020101">
        <w:rPr>
          <w:rStyle w:val="VerbatimChar"/>
          <w:rFonts w:ascii="Times New Roman" w:hAnsi="Times New Roman"/>
          <w:color w:val="000000" w:themeColor="text1"/>
          <w:sz w:val="24"/>
        </w:rPr>
        <w:t xml:space="preserve">  input:  { query: string, path_scope?: string, top_k?: integer = 5 }</w:t>
      </w:r>
      <w:r w:rsidRPr="00020101">
        <w:rPr>
          <w:color w:val="000000" w:themeColor="text1"/>
        </w:rPr>
        <w:br/>
      </w:r>
      <w:r w:rsidRPr="00020101">
        <w:rPr>
          <w:rStyle w:val="VerbatimChar"/>
          <w:rFonts w:ascii="Times New Roman" w:hAnsi="Times New Roman"/>
          <w:color w:val="000000" w:themeColor="text1"/>
          <w:sz w:val="24"/>
        </w:rPr>
        <w:t xml:space="preserve">  output: { chunks: [ { text, source_path, requirement_id? } ],</w:t>
      </w:r>
      <w:r w:rsidRPr="00020101">
        <w:rPr>
          <w:color w:val="000000" w:themeColor="text1"/>
        </w:rPr>
        <w:br/>
      </w:r>
      <w:r w:rsidRPr="00020101">
        <w:rPr>
          <w:rStyle w:val="VerbatimChar"/>
          <w:rFonts w:ascii="Times New Roman" w:hAnsi="Times New Roman"/>
          <w:color w:val="000000" w:themeColor="text1"/>
          <w:sz w:val="24"/>
        </w:rPr>
        <w:t xml:space="preserve">            not_in_corpus: boolean }</w:t>
      </w:r>
      <w:r w:rsidRPr="00020101">
        <w:rPr>
          <w:color w:val="000000" w:themeColor="text1"/>
        </w:rPr>
        <w:br/>
      </w:r>
      <w:r w:rsidRPr="00020101">
        <w:rPr>
          <w:rStyle w:val="VerbatimChar"/>
          <w:rFonts w:ascii="Times New Roman" w:hAnsi="Times New Roman"/>
          <w:color w:val="000000" w:themeColor="text1"/>
          <w:sz w:val="24"/>
        </w:rPr>
        <w:t xml:space="preserve">  auth:   always permitted (read-only, no side effect)</w:t>
      </w:r>
    </w:p>
    <w:p w:rsidR="0048154D" w:rsidRPr="00020101" w:rsidRDefault="00A27744">
      <w:pPr>
        <w:pStyle w:val="SourceCode"/>
        <w:rPr>
          <w:color w:val="000000" w:themeColor="text1"/>
        </w:rPr>
      </w:pPr>
      <w:r w:rsidRPr="00020101">
        <w:rPr>
          <w:rStyle w:val="VerbatimChar"/>
          <w:rFonts w:ascii="Times New Roman" w:hAnsi="Times New Roman"/>
          <w:color w:val="000000" w:themeColor="text1"/>
          <w:sz w:val="24"/>
        </w:rPr>
        <w:t>read_file</w:t>
      </w:r>
      <w:r w:rsidRPr="00020101">
        <w:rPr>
          <w:color w:val="000000" w:themeColor="text1"/>
        </w:rPr>
        <w:br/>
      </w:r>
      <w:r w:rsidRPr="00020101">
        <w:rPr>
          <w:rStyle w:val="VerbatimChar"/>
          <w:rFonts w:ascii="Times New Roman" w:hAnsi="Times New Roman"/>
          <w:color w:val="000000" w:themeColor="text1"/>
          <w:sz w:val="24"/>
        </w:rPr>
        <w:t xml:space="preserve">  input:  { path: string }</w:t>
      </w:r>
      <w:r w:rsidRPr="00020101">
        <w:rPr>
          <w:color w:val="000000" w:themeColor="text1"/>
        </w:rPr>
        <w:br/>
      </w:r>
      <w:r w:rsidRPr="00020101">
        <w:rPr>
          <w:rStyle w:val="VerbatimChar"/>
          <w:rFonts w:ascii="Times New Roman" w:hAnsi="Times New Roman"/>
          <w:color w:val="000000" w:themeColor="text1"/>
          <w:sz w:val="24"/>
        </w:rPr>
        <w:t xml:space="preserve">  output: { path, content } | { error: "path_not_allowed" }</w:t>
      </w:r>
      <w:r w:rsidRPr="00020101">
        <w:rPr>
          <w:color w:val="000000" w:themeColor="text1"/>
        </w:rPr>
        <w:br/>
      </w:r>
      <w:r w:rsidRPr="00020101">
        <w:rPr>
          <w:rStyle w:val="VerbatimChar"/>
          <w:rFonts w:ascii="Times New Roman" w:hAnsi="Times New Roman"/>
          <w:color w:val="000000" w:themeColor="text1"/>
          <w:sz w:val="24"/>
        </w:rPr>
        <w:t xml:space="preserve">  auth:   path must be on the frozen-repo allow-list</w:t>
      </w:r>
    </w:p>
    <w:p w:rsidR="0048154D" w:rsidRPr="00020101" w:rsidRDefault="00A27744">
      <w:pPr>
        <w:pStyle w:val="SourceCode"/>
        <w:rPr>
          <w:color w:val="000000" w:themeColor="text1"/>
        </w:rPr>
      </w:pPr>
      <w:r w:rsidRPr="00020101">
        <w:rPr>
          <w:rStyle w:val="VerbatimChar"/>
          <w:rFonts w:ascii="Times New Roman" w:hAnsi="Times New Roman"/>
          <w:color w:val="000000" w:themeColor="text1"/>
          <w:sz w:val="24"/>
        </w:rPr>
        <w:t>run_tests</w:t>
      </w:r>
      <w:r w:rsidRPr="00020101">
        <w:rPr>
          <w:color w:val="000000" w:themeColor="text1"/>
        </w:rPr>
        <w:br/>
      </w:r>
      <w:r w:rsidRPr="00020101">
        <w:rPr>
          <w:rStyle w:val="VerbatimChar"/>
          <w:rFonts w:ascii="Times New Roman" w:hAnsi="Times New Roman"/>
          <w:color w:val="000000" w:themeColor="text1"/>
          <w:sz w:val="24"/>
        </w:rPr>
        <w:t xml:space="preserve">  input:  { test_node_ids: [string], session_id: string }</w:t>
      </w:r>
      <w:r w:rsidRPr="00020101">
        <w:rPr>
          <w:color w:val="000000" w:themeColor="text1"/>
        </w:rPr>
        <w:br/>
      </w:r>
      <w:r w:rsidRPr="00020101">
        <w:rPr>
          <w:rStyle w:val="VerbatimChar"/>
          <w:rFonts w:ascii="Times New Roman" w:hAnsi="Times New Roman"/>
          <w:color w:val="000000" w:themeColor="text1"/>
          <w:sz w:val="24"/>
        </w:rPr>
        <w:t xml:space="preserve">  output: { status: "pass" | "fail" | "error",</w:t>
      </w:r>
      <w:r w:rsidRPr="00020101">
        <w:rPr>
          <w:color w:val="000000" w:themeColor="text1"/>
        </w:rPr>
        <w:br/>
      </w:r>
      <w:r w:rsidRPr="00020101">
        <w:rPr>
          <w:rStyle w:val="VerbatimChar"/>
          <w:rFonts w:ascii="Times New Roman" w:hAnsi="Times New Roman"/>
          <w:color w:val="000000" w:themeColor="text1"/>
          <w:sz w:val="24"/>
        </w:rPr>
        <w:t xml:space="preserve">            per_test: [ { id, result, duration_ms, stdout, stderr } ] }</w:t>
      </w:r>
      <w:r w:rsidRPr="00020101">
        <w:rPr>
          <w:color w:val="000000" w:themeColor="text1"/>
        </w:rPr>
        <w:br/>
      </w:r>
      <w:r w:rsidRPr="00020101">
        <w:rPr>
          <w:rStyle w:val="VerbatimChar"/>
          <w:rFonts w:ascii="Times New Roman" w:hAnsi="Times New Roman"/>
          <w:color w:val="000000" w:themeColor="text1"/>
          <w:sz w:val="24"/>
        </w:rPr>
        <w:t xml:space="preserve">  auth:   every id must exist in the frozen test manifest;</w:t>
      </w:r>
      <w:r w:rsidRPr="00020101">
        <w:rPr>
          <w:color w:val="000000" w:themeColor="text1"/>
        </w:rPr>
        <w:br/>
      </w:r>
      <w:r w:rsidRPr="00020101">
        <w:rPr>
          <w:rStyle w:val="VerbatimChar"/>
          <w:rFonts w:ascii="Times New Roman" w:hAnsi="Times New Roman"/>
          <w:color w:val="000000" w:themeColor="text1"/>
          <w:sz w:val="24"/>
        </w:rPr>
        <w:t xml:space="preserve">          scope must already be approved for this session;</w:t>
      </w:r>
      <w:r w:rsidRPr="00020101">
        <w:rPr>
          <w:color w:val="000000" w:themeColor="text1"/>
        </w:rPr>
        <w:br/>
      </w:r>
      <w:r w:rsidRPr="00020101">
        <w:rPr>
          <w:rStyle w:val="VerbatimChar"/>
          <w:rFonts w:ascii="Times New Roman" w:hAnsi="Times New Roman"/>
          <w:color w:val="000000" w:themeColor="text1"/>
          <w:sz w:val="24"/>
        </w:rPr>
        <w:t xml:space="preserve">          executes only inside the sandbox</w:t>
      </w:r>
    </w:p>
    <w:p w:rsidR="0048154D" w:rsidRPr="00020101" w:rsidRDefault="00A27744">
      <w:pPr>
        <w:pStyle w:val="SourceCode"/>
        <w:rPr>
          <w:color w:val="000000" w:themeColor="text1"/>
        </w:rPr>
      </w:pPr>
      <w:r w:rsidRPr="00020101">
        <w:rPr>
          <w:rStyle w:val="VerbatimChar"/>
          <w:rFonts w:ascii="Times New Roman" w:hAnsi="Times New Roman"/>
          <w:color w:val="000000" w:themeColor="text1"/>
          <w:sz w:val="24"/>
        </w:rPr>
        <w:t>draft_issue</w:t>
      </w:r>
      <w:r w:rsidRPr="00020101">
        <w:rPr>
          <w:color w:val="000000" w:themeColor="text1"/>
        </w:rPr>
        <w:br/>
      </w:r>
      <w:r w:rsidRPr="00020101">
        <w:rPr>
          <w:rStyle w:val="VerbatimChar"/>
          <w:rFonts w:ascii="Times New Roman" w:hAnsi="Times New Roman"/>
          <w:color w:val="000000" w:themeColor="text1"/>
          <w:sz w:val="24"/>
        </w:rPr>
        <w:t xml:space="preserve">  input:  { title: string, body: string, evidence_refs: [string] }</w:t>
      </w:r>
      <w:r w:rsidRPr="00020101">
        <w:rPr>
          <w:color w:val="000000" w:themeColor="text1"/>
        </w:rPr>
        <w:br/>
      </w:r>
      <w:r w:rsidRPr="00020101">
        <w:rPr>
          <w:rStyle w:val="VerbatimChar"/>
          <w:rFonts w:ascii="Times New Roman" w:hAnsi="Times New Roman"/>
          <w:color w:val="000000" w:themeColor="text1"/>
          <w:sz w:val="24"/>
        </w:rPr>
        <w:t xml:space="preserve">  output: { draft_id: string, status: "draft" }</w:t>
      </w:r>
      <w:r w:rsidRPr="00020101">
        <w:rPr>
          <w:color w:val="000000" w:themeColor="text1"/>
        </w:rPr>
        <w:br/>
      </w:r>
      <w:r w:rsidRPr="00020101">
        <w:rPr>
          <w:rStyle w:val="VerbatimChar"/>
          <w:rFonts w:ascii="Times New Roman" w:hAnsi="Times New Roman"/>
          <w:color w:val="000000" w:themeColor="text1"/>
          <w:sz w:val="24"/>
        </w:rPr>
        <w:t xml:space="preserve">  auth:   always permitted to draft; posting to GitHub is a</w:t>
      </w:r>
      <w:r w:rsidRPr="00020101">
        <w:rPr>
          <w:color w:val="000000" w:themeColor="text1"/>
        </w:rPr>
        <w:br/>
      </w:r>
      <w:r w:rsidRPr="00020101">
        <w:rPr>
          <w:rStyle w:val="VerbatimChar"/>
          <w:rFonts w:ascii="Times New Roman" w:hAnsi="Times New Roman"/>
          <w:color w:val="000000" w:themeColor="text1"/>
          <w:sz w:val="24"/>
        </w:rPr>
        <w:t xml:space="preserve">          separate, explicit human action</w:t>
      </w:r>
    </w:p>
    <w:p w:rsidR="0048154D" w:rsidRPr="00020101" w:rsidRDefault="00A27744">
      <w:pPr>
        <w:pStyle w:val="Heading2"/>
        <w:rPr>
          <w:rFonts w:ascii="Times New Roman" w:hAnsi="Times New Roman" w:cs="Times New Roman"/>
          <w:color w:val="000000" w:themeColor="text1"/>
          <w:sz w:val="24"/>
          <w:szCs w:val="24"/>
        </w:rPr>
      </w:pPr>
      <w:bookmarkStart w:id="14" w:name="X3b9e884a3a3a0fd287d9277b0679ec68173968d"/>
      <w:bookmarkStart w:id="15" w:name="_Toc239699223"/>
      <w:bookmarkEnd w:id="12"/>
      <w:r w:rsidRPr="00020101">
        <w:rPr>
          <w:rFonts w:ascii="Times New Roman" w:hAnsi="Times New Roman" w:cs="Times New Roman"/>
          <w:color w:val="000000" w:themeColor="text1"/>
          <w:sz w:val="24"/>
          <w:szCs w:val="24"/>
        </w:rPr>
        <w:t>Risk Considerations Cross-Referenced to the Security and Risk Register</w:t>
      </w:r>
      <w:bookmarkEnd w:id="15"/>
    </w:p>
    <w:p w:rsidR="0048154D" w:rsidRPr="00020101" w:rsidRDefault="00A27744">
      <w:pPr>
        <w:pStyle w:val="FirstParagraph"/>
        <w:rPr>
          <w:color w:val="000000" w:themeColor="text1"/>
        </w:rPr>
      </w:pPr>
      <w:r w:rsidRPr="00020101">
        <w:rPr>
          <w:color w:val="000000" w:themeColor="text1"/>
        </w:rPr>
        <w:t xml:space="preserve">The three model-behaviour risks below were raised from an AI engineering angle and are now recorded in the Quality/Security Lead’s Security and Risk Register. They are listed here by ID </w:t>
      </w:r>
      <w:r w:rsidRPr="00020101">
        <w:rPr>
          <w:color w:val="000000" w:themeColor="text1"/>
        </w:rPr>
        <w:lastRenderedPageBreak/>
        <w:t>rather than restated in full, so the register stays the single source for risk descriptions, likelihood, impact, and mitigation.</w:t>
      </w:r>
    </w:p>
    <w:p w:rsidR="0048154D" w:rsidRPr="00020101" w:rsidRDefault="00A27744">
      <w:pPr>
        <w:pStyle w:val="Compact"/>
        <w:numPr>
          <w:ilvl w:val="0"/>
          <w:numId w:val="3"/>
        </w:numPr>
        <w:rPr>
          <w:color w:val="000000" w:themeColor="text1"/>
        </w:rPr>
      </w:pPr>
      <w:r w:rsidRPr="00020101">
        <w:rPr>
          <w:color w:val="000000" w:themeColor="text1"/>
        </w:rPr>
        <w:t>The model requests a test node ID that does not exist in the frozen manifest. Recorded as R12 in the register: deterministic validation rejects the request and returns it to the loop as an observation, not as a crash.</w:t>
      </w:r>
    </w:p>
    <w:p w:rsidR="0048154D" w:rsidRPr="00020101" w:rsidRDefault="00A27744">
      <w:pPr>
        <w:pStyle w:val="Compact"/>
        <w:numPr>
          <w:ilvl w:val="0"/>
          <w:numId w:val="3"/>
        </w:numPr>
        <w:rPr>
          <w:color w:val="000000" w:themeColor="text1"/>
        </w:rPr>
      </w:pPr>
      <w:r w:rsidRPr="00020101">
        <w:rPr>
          <w:color w:val="000000" w:themeColor="text1"/>
        </w:rPr>
        <w:t>Ambiguous or conflicting requirement text leads to an overconfident proposal. Recorded as R6 in the register, mitigated by the low-confidence labelling requirement in the context bundle above and by US-7.</w:t>
      </w:r>
    </w:p>
    <w:p w:rsidR="0048154D" w:rsidRPr="00020101" w:rsidRDefault="00A27744">
      <w:pPr>
        <w:pStyle w:val="Compact"/>
        <w:numPr>
          <w:ilvl w:val="0"/>
          <w:numId w:val="3"/>
        </w:numPr>
        <w:rPr>
          <w:color w:val="000000" w:themeColor="text1"/>
        </w:rPr>
      </w:pPr>
      <w:r w:rsidRPr="00020101">
        <w:rPr>
          <w:color w:val="000000" w:themeColor="text1"/>
        </w:rPr>
        <w:t>Repository text, a comment, docstring, or historic issue, contains an embedded instruction aimed at the agent. Recorded as R1 in the register, the highest-rated risk, High likelihood and High impact. Mitigated by treating all retrieved repository content as evidence, never as instruction, which is the retrieval service’s responsibility per the architecture document; this section confirms it from the model-behaviour side.</w:t>
      </w:r>
      <w:bookmarkEnd w:id="2"/>
      <w:bookmarkEnd w:id="14"/>
    </w:p>
    <w:sectPr w:rsidR="0048154D" w:rsidRPr="0002010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6B1B" w:rsidRDefault="002C6B1B">
      <w:pPr>
        <w:spacing w:after="0"/>
      </w:pPr>
      <w:r>
        <w:separator/>
      </w:r>
    </w:p>
  </w:endnote>
  <w:endnote w:type="continuationSeparator" w:id="0">
    <w:p w:rsidR="002C6B1B" w:rsidRDefault="002C6B1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6B1B" w:rsidRDefault="002C6B1B">
      <w:r>
        <w:separator/>
      </w:r>
    </w:p>
  </w:footnote>
  <w:footnote w:type="continuationSeparator" w:id="0">
    <w:p w:rsidR="002C6B1B" w:rsidRDefault="002C6B1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F3801E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4F898A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1"/>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54D"/>
    <w:rsid w:val="00020101"/>
    <w:rsid w:val="002C6B1B"/>
    <w:rsid w:val="002D1E0C"/>
    <w:rsid w:val="0048154D"/>
    <w:rsid w:val="0074376F"/>
    <w:rsid w:val="007B2368"/>
    <w:rsid w:val="008C4D05"/>
    <w:rsid w:val="00A27744"/>
    <w:rsid w:val="00DD6245"/>
    <w:rsid w:val="00F25E5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56B12"/>
  <w15:docId w15:val="{237C733A-A861-49F2-B47D-077443045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color w:val="000000"/>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8C4D05"/>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7B2368"/>
    <w:pPr>
      <w:spacing w:after="0"/>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7B236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AFF98C-7746-49B6-A206-D7DACA08A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1494</Words>
  <Characters>8516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Ann Treasure Karagwa</dc:creator>
  <cp:keywords/>
  <cp:lastModifiedBy>Ann Treasure Karagwa</cp:lastModifiedBy>
  <cp:revision>2</cp:revision>
  <dcterms:created xsi:type="dcterms:W3CDTF">2026-09-07T15:48:00Z</dcterms:created>
  <dcterms:modified xsi:type="dcterms:W3CDTF">2026-09-07T15:48:00Z</dcterms:modified>
</cp:coreProperties>
</file>