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drawing>
          <wp:inline distT="0" distB="0" distL="0" distR="0">
            <wp:extent cx="5943600" cy="1085850"/>
            <wp:effectExtent t="0" r="0" b="0" l="0"/>
            <wp:docPr id="1" name="Makerere University letterhead" descr="Makerere University official letterhead used by the reference report." title="Makerere University letter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COLLEGE OF COMPUTING AND INFORMATION SCIENCES</w:t>
      </w:r>
    </w:p>
    <w:p>
      <w:pPr>
        <w:spacing w:after="5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SCHOOL OF COMPUTING AND INFORMATICS TECHNOLOGY</w:t>
      </w:r>
    </w:p>
    <w:p>
      <w:pPr>
        <w:spacing w:after="19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DEPARTMENT OF NETWORKS</w:t>
      </w:r>
    </w:p>
    <w:p>
      <w:pPr>
        <w:spacing w:after="5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BSE4104 EMERGING TRENDS IN SOFTWARE ENGINEERING</w:t>
      </w:r>
    </w:p>
    <w:p>
      <w:pPr>
        <w:spacing w:after="25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AI-NATIVE &amp; AGENTIC ENGINEERING CAPSTONE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AGENT LOOP ORCHESTRATION AND CITATION SAFETY</w:t>
      </w:r>
    </w:p>
    <w:p>
      <w:pPr>
        <w:spacing w:after="15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OF THE SOFTWARE-ENGINEERING QA AGENT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WEEK 5 — MEMBER 2 DELIVERABLE</w:t>
      </w:r>
    </w:p>
    <w:p>
      <w:pPr>
        <w:spacing w:after="15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GROUP J</w:t>
      </w:r>
    </w:p>
    <w:tbl>
      <w:tblPr>
        <w:tblW w:type="dxa" w:w="9747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449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700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REGISTRATION NUMBER</w:t>
            </w:r>
          </w:p>
        </w:tc>
        <w:tc>
          <w:tcPr>
            <w:tcW w:type="dxa" w:w="3598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 NUMBER</w:t>
            </w:r>
          </w:p>
        </w:tc>
      </w:tr>
      <w:tr>
        <w:trPr>
          <w:cantSplit/>
        </w:trPr>
        <w:tc>
          <w:tcPr>
            <w:tcW w:type="dxa" w:w="34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Karagwa Ann Treasure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2300709034</w:t>
            </w:r>
          </w:p>
        </w:tc>
        <w:tc>
          <w:tcPr>
            <w:tcW w:type="dxa" w:w="35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23/U/09034/PS</w:t>
            </w:r>
          </w:p>
        </w:tc>
      </w:tr>
      <w:tr>
        <w:trPr>
          <w:cantSplit/>
        </w:trPr>
        <w:tc>
          <w:tcPr>
            <w:tcW w:type="dxa" w:w="34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Ayan Mustafa Abdirahman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2300722948</w:t>
            </w:r>
          </w:p>
        </w:tc>
        <w:tc>
          <w:tcPr>
            <w:tcW w:type="dxa" w:w="35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23/X/22948/EVE</w:t>
            </w:r>
          </w:p>
        </w:tc>
      </w:tr>
      <w:tr>
        <w:trPr>
          <w:cantSplit/>
        </w:trPr>
        <w:tc>
          <w:tcPr>
            <w:tcW w:type="dxa" w:w="34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Wanyana Selina Masembe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2300701529</w:t>
            </w:r>
          </w:p>
        </w:tc>
        <w:tc>
          <w:tcPr>
            <w:tcW w:type="dxa" w:w="35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23/U/1529</w:t>
            </w:r>
          </w:p>
        </w:tc>
      </w:tr>
      <w:tr>
        <w:trPr>
          <w:cantSplit/>
        </w:trPr>
        <w:tc>
          <w:tcPr>
            <w:tcW w:type="dxa" w:w="34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Amabe Junior Humphrey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2300705942</w:t>
            </w:r>
          </w:p>
        </w:tc>
        <w:tc>
          <w:tcPr>
            <w:tcW w:type="dxa" w:w="35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23/U/05942/PS</w:t>
            </w:r>
          </w:p>
        </w:tc>
      </w:tr>
      <w:tr>
        <w:trPr>
          <w:cantSplit/>
        </w:trPr>
        <w:tc>
          <w:tcPr>
            <w:tcW w:type="dxa" w:w="34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Akanga Andrew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2300705555</w:t>
            </w:r>
          </w:p>
        </w:tc>
        <w:tc>
          <w:tcPr>
            <w:tcW w:type="dxa" w:w="35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23/U/05555/PS</w:t>
            </w:r>
          </w:p>
        </w:tc>
      </w:tr>
    </w:tbl>
    <w:p>
      <w:r>
        <w:br w:type="page"/>
      </w:r>
    </w:p>
    <w:p>
      <w:pPr>
        <w:spacing w:after="2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CONTENTS</w:t>
      </w:r>
    </w:p>
    <w:p>
      <w:pPr>
        <w:spacing w:after="9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 Purpose and Scope ....................................................... 3</w:t>
      </w:r>
    </w:p>
    <w:p>
      <w:pPr>
        <w:spacing w:after="9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 Ownership and Integration Boundaries .................................... 3</w:t>
      </w:r>
    </w:p>
    <w:p>
      <w:pPr>
        <w:spacing w:after="9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 Agent Loop Architecture ................................................. 4</w:t>
      </w:r>
    </w:p>
    <w:p>
      <w:pPr>
        <w:spacing w:after="9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 Execution Lifecycle ..................................................... 5</w:t>
      </w:r>
    </w:p>
    <w:p>
      <w:pPr>
        <w:spacing w:after="9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 Citation Validator Change ............................................... 6</w:t>
      </w:r>
    </w:p>
    <w:p>
      <w:pPr>
        <w:spacing w:after="9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 Dependency Contracts .................................................... 7</w:t>
      </w:r>
    </w:p>
    <w:p>
      <w:pPr>
        <w:spacing w:after="9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 Files Implemented ....................................................... 7</w:t>
      </w:r>
    </w:p>
    <w:p>
      <w:pPr>
        <w:spacing w:after="9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 Verification ............................................................ 8</w:t>
      </w:r>
    </w:p>
    <w:p>
      <w:pPr>
        <w:spacing w:after="9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 Limitations and Handoffs ................................................ 9</w:t>
      </w:r>
    </w:p>
    <w:p>
      <w:pPr>
        <w:spacing w:after="9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 Conclusion ............................................................. 9</w:t>
      </w:r>
    </w:p>
    <w:p>
      <w:r>
        <w:br w:type="page"/>
      </w:r>
    </w:p>
    <w:p>
      <w:pPr>
        <w:pStyle w:val="Heading1"/>
        <w:keepNext/>
      </w:pPr>
      <w:r>
        <w:t xml:space="preserve">1 Purpose and Scope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report records Member 2's Week 5 contribution to the Software-Engineering QA Agent. The deliverable is a bounded agent loop that coordinates the existing retrieval, model, citation-validation, dispatcher, stop-policy and tracing boundaries without re-implementing those components. One iteration senses context, plans exactly one proposal, validates its citations, acts through the established dispatcher when required, records a safe observation, and either stops, pauses or begins another iteration.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loop accepts a validated runtime AgentTask. It does not parse task_contract.yaml, define the stop policy, implement production tools, decide human approval, or persist trace records. These limits preserve the intended team structure and keep the Week 5 work focused on orchestration.</w:t>
      </w:r>
    </w:p>
    <w:p>
      <w:pPr>
        <w:pStyle w:val="Heading1"/>
        <w:keepNext/>
      </w:pPr>
      <w:r>
        <w:t xml:space="preserve">2 Ownership and Integration Boundaries</w:t>
      </w:r>
    </w:p>
    <w:tbl>
      <w:tblPr>
        <w:tblW w:type="dxa" w:w="9747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300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850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Responsibility in this deliverable</w:t>
            </w:r>
          </w:p>
        </w:tc>
        <w:tc>
          <w:tcPr>
            <w:tcW w:type="dxa" w:w="4597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Boundary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AgentLoop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Member 2 implementation</w:t>
            </w:r>
          </w:p>
        </w:tc>
        <w:tc>
          <w:tcPr>
            <w:tcW w:type="dxa" w:w="45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Coordinates one bounded session and returns a stable LoopResult.</w:t>
            </w:r>
          </w:p>
        </w:tc>
      </w:tr>
      <w:tr>
        <w:trPr>
          <w:cantSplit/>
        </w:trPr>
        <w:tc>
          <w:tcPr>
            <w:tcW w:type="dxa" w:w="230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ContextSensor and RAG</w:t>
            </w:r>
          </w:p>
        </w:tc>
        <w:tc>
          <w:tcPr>
            <w:tcW w:type="dxa" w:w="285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Injected dependency</w:t>
            </w:r>
          </w:p>
        </w:tc>
        <w:tc>
          <w:tcPr>
            <w:tcW w:type="dxa" w:w="459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Returns AssembledContext and the exact citation allow-list.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Planner and model client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Injected dependency</w:t>
            </w:r>
          </w:p>
        </w:tc>
        <w:tc>
          <w:tcPr>
            <w:tcW w:type="dxa" w:w="45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Returns one ProposalSet for the current turn.</w:t>
            </w:r>
          </w:p>
        </w:tc>
      </w:tr>
      <w:tr>
        <w:trPr>
          <w:cantSplit/>
        </w:trPr>
        <w:tc>
          <w:tcPr>
            <w:tcW w:type="dxa" w:w="230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Citation validator</w:t>
            </w:r>
          </w:p>
        </w:tc>
        <w:tc>
          <w:tcPr>
            <w:tcW w:type="dxa" w:w="285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Reused and narrowly updated</w:t>
            </w:r>
          </w:p>
        </w:tc>
        <w:tc>
          <w:tcPr>
            <w:tcW w:type="dxa" w:w="459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Rejects missing or fabricated evidence before dispatch.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ToolDispatcher and approval gate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Existing Week 4 boundary</w:t>
            </w:r>
          </w:p>
        </w:tc>
        <w:tc>
          <w:tcPr>
            <w:tcW w:type="dxa" w:w="45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Authorizes, approves and invokes at most one tool.</w:t>
            </w:r>
          </w:p>
        </w:tc>
      </w:tr>
      <w:tr>
        <w:trPr>
          <w:cantSplit/>
        </w:trPr>
        <w:tc>
          <w:tcPr>
            <w:tcW w:type="dxa" w:w="230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StopEvaluator and TraceSink</w:t>
            </w:r>
          </w:p>
        </w:tc>
        <w:tc>
          <w:tcPr>
            <w:tcW w:type="dxa" w:w="285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Injected team dependencies</w:t>
            </w:r>
          </w:p>
        </w:tc>
        <w:tc>
          <w:tcPr>
            <w:tcW w:type="dxa" w:w="459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Own stop decisions and trace persistence.</w:t>
            </w:r>
          </w:p>
        </w:tc>
      </w:tr>
    </w:tbl>
    <w:p>
      <w:pPr>
        <w:keepNext/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1: Week 5 Member 2 ownership and integration boundaries.</w:t>
      </w:r>
    </w:p>
    <w:p>
      <w:r>
        <w:br w:type="page"/>
      </w:r>
    </w:p>
    <w:p>
      <w:pPr>
        <w:pStyle w:val="Heading1"/>
        <w:keepNext/>
      </w:pPr>
      <w:r>
        <w:t xml:space="preserve">3 Agent Loop Architecture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Figure 1 records the L5 application-layer lifecycle. Solid outlines inside AgentLoop identify Member 2 stages. Dashed boxes are injected dependencies owned elsewhere in the team structure. The loop cannot widen tool permissions, bypass approval, change citation sources, or override a stop decision.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5276850"/>
            <wp:effectExtent t="0" r="0" b="0" l="0"/>
            <wp:docPr id="1" name="L5 agent loop architecture" descr="Sense, plan, validate, act, observe and stop-or-repeat lifecycle with injected dependencies." title="L5 agent loop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Figure 1: L5 agent-loop architecture — solid stages are Member 2; dashed boxes are injected team dependencies.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action branch is deliberate: PROPOSE_TEST and NO_ACTION complete directly after citation validation; only actions in TOOL_ACTIONS reach ToolDispatcher. Every tool iteration therefore contains one proposal and no more than one dispatch.</w:t>
      </w:r>
    </w:p>
    <w:p>
      <w:r>
        <w:br w:type="page"/>
      </w:r>
    </w:p>
    <w:p>
      <w:pPr>
        <w:pStyle w:val="Heading1"/>
        <w:keepNext/>
      </w:pPr>
      <w:r>
        <w:t xml:space="preserve">4 Execution Lifecycle</w:t>
      </w:r>
    </w:p>
    <w:tbl>
      <w:tblPr>
        <w:tblW w:type="dxa" w:w="9747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2050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7697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Implemented behaviour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Stop check</w:t>
            </w:r>
          </w:p>
        </w:tc>
        <w:tc>
          <w:tcPr>
            <w:tcW w:type="dxa" w:w="76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Runs before the first turn and after each recorded observation; a decision halts without another model or tool call.</w:t>
            </w:r>
          </w:p>
        </w:tc>
      </w:tr>
      <w:tr>
        <w:trPr>
          <w:cantSplit/>
        </w:trPr>
        <w:tc>
          <w:tcPr>
            <w:tcW w:type="dxa" w:w="205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Sense</w:t>
            </w:r>
          </w:p>
        </w:tc>
        <w:tc>
          <w:tcPr>
            <w:tcW w:type="dxa" w:w="769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Snapshots AssembledContext and its allowed_source_paths before planning.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Plan</w:t>
            </w:r>
          </w:p>
        </w:tc>
        <w:tc>
          <w:tcPr>
            <w:tcW w:type="dxa" w:w="76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Accepts exactly one ProposalSet and stores a detached, immutable PlannedAction.</w:t>
            </w:r>
          </w:p>
        </w:tc>
      </w:tr>
      <w:tr>
        <w:trPr>
          <w:cantSplit/>
        </w:trPr>
        <w:tc>
          <w:tcPr>
            <w:tcW w:type="dxa" w:w="205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Validate</w:t>
            </w:r>
          </w:p>
        </w:tc>
        <w:tc>
          <w:tcPr>
            <w:tcW w:type="dxa" w:w="769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Checks every citation against this turn's allow-list before any dispatch.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Act</w:t>
            </w:r>
          </w:p>
        </w:tc>
        <w:tc>
          <w:tcPr>
            <w:tcW w:type="dxa" w:w="76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Completes direct actions or sends one tool action through ToolDispatcher.</w:t>
            </w:r>
          </w:p>
        </w:tc>
      </w:tr>
      <w:tr>
        <w:trPr>
          <w:cantSplit/>
        </w:trPr>
        <w:tc>
          <w:tcPr>
            <w:tcW w:type="dxa" w:w="205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Observe</w:t>
            </w:r>
          </w:p>
        </w:tc>
        <w:tc>
          <w:tcPr>
            <w:tcW w:type="dxa" w:w="769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Records a bounded, immutable and sanitized outcome without raw exception text.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 Stop or repeat</w:t>
            </w:r>
          </w:p>
        </w:tc>
        <w:tc>
          <w:tcPr>
            <w:tcW w:type="dxa" w:w="76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Halts, pauses for approval, completes, fails safely, or begins the next turn.</w:t>
            </w:r>
          </w:p>
        </w:tc>
      </w:tr>
    </w:tbl>
    <w:p>
      <w:pPr>
        <w:keepNext/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2: Sense–plan–validate–act–observe lifecycle.</w:t>
      </w:r>
    </w:p>
    <w:tbl>
      <w:tblPr>
        <w:tblW w:type="dxa" w:w="9747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2700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7047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Meaning and dispatch effect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COMPLETED</w:t>
            </w:r>
          </w:p>
        </w:tc>
        <w:tc>
          <w:tcPr>
            <w:tcW w:type="dxa" w:w="7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grounded PROPOSE_TEST is ready for human review; no dispatcher call.</w:t>
            </w:r>
          </w:p>
        </w:tc>
      </w:tr>
      <w:tr>
        <w:trPr>
          <w:cantSplit/>
        </w:trPr>
        <w:tc>
          <w:tcPr>
            <w:tcW w:type="dxa" w:w="270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NO_ACTION</w:t>
            </w:r>
          </w:p>
        </w:tc>
        <w:tc>
          <w:tcPr>
            <w:tcW w:type="dxa" w:w="704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grounded or deterministically justified no-action result; no dispatcher call.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AWAITING_APPROVAL</w:t>
            </w:r>
          </w:p>
        </w:tc>
        <w:tc>
          <w:tcPr>
            <w:tcW w:type="dxa" w:w="7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 request is paused and resumable; the loop never auto-resubmits it.</w:t>
            </w:r>
          </w:p>
        </w:tc>
      </w:tr>
      <w:tr>
        <w:trPr>
          <w:cantSplit/>
        </w:trPr>
        <w:tc>
          <w:tcPr>
            <w:tcW w:type="dxa" w:w="270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HALTED</w:t>
            </w:r>
          </w:p>
        </w:tc>
        <w:tc>
          <w:tcPr>
            <w:tcW w:type="dxa" w:w="704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 injected stop evaluator ended the session; no further calls occur.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FAILED</w:t>
            </w:r>
          </w:p>
        </w:tc>
        <w:tc>
          <w:tcPr>
            <w:tcW w:type="dxa" w:w="7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required dependency failed; the result uses a fixed LoopFailure value.</w:t>
            </w:r>
          </w:p>
        </w:tc>
      </w:tr>
      <w:tr>
        <w:trPr>
          <w:cantSplit/>
        </w:trPr>
        <w:tc>
          <w:tcPr>
            <w:tcW w:type="dxa" w:w="270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Tool rejection or error</w:t>
            </w:r>
          </w:p>
        </w:tc>
        <w:tc>
          <w:tcPr>
            <w:tcW w:type="dxa" w:w="704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safe observation is added, then the stop evaluator decides whether another turn is permitted.</w:t>
            </w:r>
          </w:p>
        </w:tc>
      </w:tr>
    </w:tbl>
    <w:p>
      <w:pPr>
        <w:keepNext/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3: Loop outcomes and dispatch effects.</w:t>
      </w:r>
    </w:p>
    <w:p>
      <w:pPr>
        <w:pStyle w:val="Heading2"/>
        <w:keepNext/>
      </w:pPr>
      <w:r>
        <w:t xml:space="preserve">4.1 Safety Invariants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Exactly one planned proposal enters each iteration.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 most one dispatcher call can occur in each iteration.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Citation validation always occurs before direct completion or tool dispatch.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Approval-pending results pause rather than retry or auto-approve.</w:t>
      </w:r>
    </w:p>
    <w:p>
      <w:r>
        <w:br w:type="page"/>
      </w:r>
    </w:p>
    <w:p>
      <w:pPr>
        <w:pStyle w:val="Heading1"/>
        <w:keepNext/>
      </w:pPr>
      <w:r>
        <w:t xml:space="preserve">5 Citation Validator Change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existing citation validator originally required evidence for every proposal. That rule conflicts with the propose_action failure behaviour when deterministic retrieval confirms that the requested information is not in the corpus: NO_ACTION is the only honest response, and there is no source path available to cite. Forcing evidence in that case would encourage a fabricated citation.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validator now accepts a keyword-only confirmed_not_in_corpus flag. Evidence-free NO_ACTION passes only when that value is exactly true and the allowed source-path set is empty. The flag is derived from AssembledContext.not_in_corpus, not from model output. All other evidence-free proposals remain rejected, and every supplied citation must still occur in the current turn's exact allow-list.</w:t>
      </w:r>
    </w:p>
    <w:tbl>
      <w:tblPr>
        <w:tblW w:type="dxa" w:w="9747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  <w:tblLayout w:type="fixed"/>
      </w:tblPr>
      <w:tblGrid>
        <w:gridCol w:w="100"/>
      </w:tblGrid>
      <w:tr>
        <w:trPr>
          <w:cantSplit/>
          <w:tblHeader/>
        </w:trPr>
        <w:tc>
          <w:tcPr>
            <w:tcW w:type="dxa" w:w="9747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1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validate_citations(</w:t>
            </w:r>
          </w:p>
          <w:p>
            <w:pPr>
              <w:spacing w:after="0" w:line="21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proposal,</w:t>
            </w:r>
          </w:p>
          <w:p>
            <w:pPr>
              <w:spacing w:after="0" w:line="21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allowed_source_paths,</w:t>
            </w:r>
          </w:p>
          <w:p>
            <w:pPr>
              <w:spacing w:after="0" w:line="21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*,</w:t>
            </w:r>
          </w:p>
          <w:p>
            <w:pPr>
              <w:spacing w:after="0" w:line="21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confirmed_not_in_corpus=False,</w:t>
            </w:r>
          </w:p>
          <w:p>
            <w:pPr>
              <w:spacing w:after="0" w:line="21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</w:tc>
      </w:tr>
    </w:tbl>
    <w:p>
      <w:pPr>
        <w:keepNext/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Listing 1: Citation-validation interface with the narrow Week 5 flag.</w:t>
      </w:r>
    </w:p>
    <w:tbl>
      <w:tblPr>
        <w:tblW w:type="dxa" w:w="9747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4700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Proposal state</w:t>
            </w:r>
          </w:p>
        </w:tc>
        <w:tc>
          <w:tcPr>
            <w:tcW w:type="dxa" w:w="5047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Validator decision</w:t>
            </w:r>
          </w:p>
        </w:tc>
      </w:tr>
      <w:tr>
        <w:trPr>
          <w:cantSplit/>
        </w:trPr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Evidence matches the current allow-list</w:t>
            </w:r>
          </w:p>
        </w:tc>
        <w:tc>
          <w:tcPr>
            <w:tcW w:type="dxa" w:w="5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Accept.</w:t>
            </w:r>
          </w:p>
        </w:tc>
      </w:tr>
      <w:tr>
        <w:trPr>
          <w:cantSplit/>
        </w:trPr>
        <w:tc>
          <w:tcPr>
            <w:tcW w:type="dxa" w:w="470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Evidence is missing for any tool action or PROPOSE_TEST</w:t>
            </w:r>
          </w:p>
        </w:tc>
        <w:tc>
          <w:tcPr>
            <w:tcW w:type="dxa" w:w="504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Reject before dispatch.</w:t>
            </w:r>
          </w:p>
        </w:tc>
      </w:tr>
      <w:tr>
        <w:trPr>
          <w:cantSplit/>
        </w:trPr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Evidence cites a path outside the current allow-list</w:t>
            </w:r>
          </w:p>
        </w:tc>
        <w:tc>
          <w:tcPr>
            <w:tcW w:type="dxa" w:w="5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Reject as fabricated or untraceable.</w:t>
            </w:r>
          </w:p>
        </w:tc>
      </w:tr>
      <w:tr>
        <w:trPr>
          <w:cantSplit/>
        </w:trPr>
        <w:tc>
          <w:tcPr>
            <w:tcW w:type="dxa" w:w="470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NO_ACTION, no evidence, retrieval confirmed empty, allow-list empty</w:t>
            </w:r>
          </w:p>
        </w:tc>
        <w:tc>
          <w:tcPr>
            <w:tcW w:type="dxa" w:w="504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Accept the narrow exception.</w:t>
            </w:r>
          </w:p>
        </w:tc>
      </w:tr>
      <w:tr>
        <w:trPr>
          <w:cantSplit/>
        </w:trPr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NO_ACTION uses the flag but supplies a citation</w:t>
            </w:r>
          </w:p>
        </w:tc>
        <w:tc>
          <w:tcPr>
            <w:tcW w:type="dxa" w:w="5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Reject if that citation is not traceable; the flag never validates a path.</w:t>
            </w:r>
          </w:p>
        </w:tc>
      </w:tr>
    </w:tbl>
    <w:p>
      <w:pPr>
        <w:keepNext/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4: Citation-validator decisions.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module docstring and inline comments document the prompt failure behaviour, the deterministic source of the flag, and why a truthy non-boolean value must not open the exception.</w:t>
      </w:r>
    </w:p>
    <w:p>
      <w:r>
        <w:br w:type="page"/>
      </w:r>
    </w:p>
    <w:p>
      <w:pPr>
        <w:pStyle w:val="Heading1"/>
        <w:keepNext/>
      </w:pPr>
      <w:r>
        <w:t xml:space="preserve">6 Dependency Contracts</w:t>
      </w:r>
    </w:p>
    <w:tbl>
      <w:tblPr>
        <w:tblW w:type="dxa" w:w="9747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700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dxa" w:w="3950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value</w:t>
            </w:r>
          </w:p>
        </w:tc>
        <w:tc>
          <w:tcPr>
            <w:tcW w:type="dxa" w:w="3097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Failure classification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ContextSensor.sense</w:t>
            </w:r>
          </w:p>
        </w:tc>
        <w:tc>
          <w:tcPr>
            <w:tcW w:type="dxa" w:w="3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AssembledContext</w:t>
            </w:r>
          </w:p>
        </w:tc>
        <w:tc>
          <w:tcPr>
            <w:tcW w:type="dxa" w:w="30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SENSE_FAILED</w:t>
            </w:r>
          </w:p>
        </w:tc>
      </w:tr>
      <w:tr>
        <w:trPr>
          <w:cantSplit/>
        </w:trPr>
        <w:tc>
          <w:tcPr>
            <w:tcW w:type="dxa" w:w="270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Planner.plan</w:t>
            </w:r>
          </w:p>
        </w:tc>
        <w:tc>
          <w:tcPr>
            <w:tcW w:type="dxa" w:w="395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One structurally valid ProposalSet</w:t>
            </w:r>
          </w:p>
        </w:tc>
        <w:tc>
          <w:tcPr>
            <w:tcW w:type="dxa" w:w="309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PLAN_FAILED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Citation validation</w:t>
            </w:r>
          </w:p>
        </w:tc>
        <w:tc>
          <w:tcPr>
            <w:tcW w:type="dxa" w:w="3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Traceable proposal or narrow NO_ACTION</w:t>
            </w:r>
          </w:p>
        </w:tc>
        <w:tc>
          <w:tcPr>
            <w:tcW w:type="dxa" w:w="30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Expected rejection is observed; validator fault is VALIDATION_FAILED</w:t>
            </w:r>
          </w:p>
        </w:tc>
      </w:tr>
      <w:tr>
        <w:trPr>
          <w:cantSplit/>
        </w:trPr>
        <w:tc>
          <w:tcPr>
            <w:tcW w:type="dxa" w:w="270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Dispatcher.dispatch</w:t>
            </w:r>
          </w:p>
        </w:tc>
        <w:tc>
          <w:tcPr>
            <w:tcW w:type="dxa" w:w="395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DispatchResult for a tool action</w:t>
            </w:r>
          </w:p>
        </w:tc>
        <w:tc>
          <w:tcPr>
            <w:tcW w:type="dxa" w:w="309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DISPATCH_FAILED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StopEvaluator.evaluate</w:t>
            </w:r>
          </w:p>
        </w:tc>
        <w:tc>
          <w:tcPr>
            <w:tcW w:type="dxa" w:w="3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StopReason or None</w:t>
            </w:r>
          </w:p>
        </w:tc>
        <w:tc>
          <w:tcPr>
            <w:tcW w:type="dxa" w:w="30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STOP_CHECK_FAILED</w:t>
            </w:r>
          </w:p>
        </w:tc>
      </w:tr>
      <w:tr>
        <w:trPr>
          <w:cantSplit/>
        </w:trPr>
        <w:tc>
          <w:tcPr>
            <w:tcW w:type="dxa" w:w="270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TraceSink.record</w:t>
            </w:r>
          </w:p>
        </w:tc>
        <w:tc>
          <w:tcPr>
            <w:tcW w:type="dxa" w:w="395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Successful metadata-only recording</w:t>
            </w:r>
          </w:p>
        </w:tc>
        <w:tc>
          <w:tcPr>
            <w:tcW w:type="dxa" w:w="309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TRACE_FAILED</w:t>
            </w:r>
          </w:p>
        </w:tc>
      </w:tr>
    </w:tbl>
    <w:p>
      <w:pPr>
        <w:keepNext/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5: Injected contracts and sanitized failure mapping.</w:t>
      </w:r>
    </w:p>
    <w:p>
      <w:pPr>
        <w:pStyle w:val="Heading1"/>
        <w:keepNext/>
      </w:pPr>
      <w:r>
        <w:t xml:space="preserve">7 Files Implemented</w:t>
      </w:r>
    </w:p>
    <w:tbl>
      <w:tblPr>
        <w:tblW w:type="dxa" w:w="9747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3900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847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src/agent/loop.py</w:t>
            </w:r>
          </w:p>
        </w:tc>
        <w:tc>
          <w:tcPr>
            <w:tcW w:type="dxa" w:w="58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Implements AgentLoop, immutable state/result types, dependency protocols and safe lifecycle handling.</w:t>
            </w:r>
          </w:p>
        </w:tc>
      </w:tr>
      <w:tr>
        <w:trPr>
          <w:cantSplit/>
        </w:trPr>
        <w:tc>
          <w:tcPr>
            <w:tcW w:type="dxa" w:w="390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src/agent/__init__.py</w:t>
            </w:r>
          </w:p>
        </w:tc>
        <w:tc>
          <w:tcPr>
            <w:tcW w:type="dxa" w:w="584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Exports the public Week 5 agent-loop boundary.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src/orchestrator/validation.py</w:t>
            </w:r>
          </w:p>
        </w:tc>
        <w:tc>
          <w:tcPr>
            <w:tcW w:type="dxa" w:w="58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Adds and documents the narrow evidence-free NO_ACTION exception.</w:t>
            </w:r>
          </w:p>
        </w:tc>
      </w:tr>
      <w:tr>
        <w:trPr>
          <w:cantSplit/>
        </w:trPr>
        <w:tc>
          <w:tcPr>
            <w:tcW w:type="dxa" w:w="390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tests/integration/test_agent_loop.py</w:t>
            </w:r>
          </w:p>
        </w:tc>
        <w:tc>
          <w:tcPr>
            <w:tcW w:type="dxa" w:w="584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Covers lifecycle, outcomes, invariants, failures, pause/resume and safe tracing.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tests/test_validation.py</w:t>
            </w:r>
          </w:p>
        </w:tc>
        <w:tc>
          <w:tcPr>
            <w:tcW w:type="dxa" w:w="58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Covers accepted, missing, fabricated and confirmed-empty citation cases.</w:t>
            </w:r>
          </w:p>
        </w:tc>
      </w:tr>
      <w:tr>
        <w:trPr>
          <w:cantSplit/>
        </w:trPr>
        <w:tc>
          <w:tcPr>
            <w:tcW w:type="dxa" w:w="390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docs/architecture/qa-agent-architecture (1).drawio</w:t>
            </w:r>
          </w:p>
        </w:tc>
        <w:tc>
          <w:tcPr>
            <w:tcW w:type="dxa" w:w="584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Adds the editable L5 · Agent loop page.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docs/architecture/l5-agent-loop.png</w:t>
            </w:r>
          </w:p>
        </w:tc>
        <w:tc>
          <w:tcPr>
            <w:tcW w:type="dxa" w:w="58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Provides the rendered architecture image used in Figure 1.</w:t>
            </w:r>
          </w:p>
        </w:tc>
      </w:tr>
    </w:tbl>
    <w:p>
      <w:pPr>
        <w:keepNext/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6: Week 5 Member 2 implementation and evidence files.</w:t>
      </w:r>
    </w:p>
    <w:p>
      <w:r>
        <w:br w:type="page"/>
      </w:r>
    </w:p>
    <w:p>
      <w:pPr>
        <w:pStyle w:val="Heading1"/>
        <w:keepNext/>
      </w:pPr>
      <w:r>
        <w:t xml:space="preserve">8 Verification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focused Member 2 unit suite completed 40 tests successfully. A broader integration selection completed 74 tests and 116 subtests successfully. Python compilation, whitespace validation and the repository sensitive-data check also passed for the changed source and test files.</w:t>
      </w:r>
    </w:p>
    <w:tbl>
      <w:tblPr>
        <w:tblW w:type="dxa" w:w="9747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3100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Verification area</w:t>
            </w:r>
          </w:p>
        </w:tc>
        <w:tc>
          <w:tcPr>
            <w:tcW w:type="dxa" w:w="6647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Evidence covered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Normal lifecycle</w:t>
            </w:r>
          </w:p>
        </w:tc>
        <w:tc>
          <w:tcPr>
            <w:tcW w:type="dxa" w:w="66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Sense, plan, validate, dispatch, observe, re-plan and complete.</w:t>
            </w:r>
          </w:p>
        </w:tc>
      </w:tr>
      <w:tr>
        <w:trPr>
          <w:cantSplit/>
        </w:trPr>
        <w:tc>
          <w:tcPr>
            <w:tcW w:type="dxa" w:w="310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Direct outcomes</w:t>
            </w:r>
          </w:p>
        </w:tc>
        <w:tc>
          <w:tcPr>
            <w:tcW w:type="dxa" w:w="664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PROPOSE_TEST and NO_ACTION complete with zero dispatcher calls.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Citation safety</w:t>
            </w:r>
          </w:p>
        </w:tc>
        <w:tc>
          <w:tcPr>
            <w:tcW w:type="dxa" w:w="66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Missing and fabricated evidence never reaches the dispatcher; the confirmed-empty exception is narrow.</w:t>
            </w:r>
          </w:p>
        </w:tc>
      </w:tr>
      <w:tr>
        <w:trPr>
          <w:cantSplit/>
        </w:trPr>
        <w:tc>
          <w:tcPr>
            <w:tcW w:type="dxa" w:w="310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Approval</w:t>
            </w:r>
          </w:p>
        </w:tc>
        <w:tc>
          <w:tcPr>
            <w:tcW w:type="dxa" w:w="664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Pending approval pauses, is marked resumable and never auto-resubmits.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Failures</w:t>
            </w:r>
          </w:p>
        </w:tc>
        <w:tc>
          <w:tcPr>
            <w:tcW w:type="dxa" w:w="66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Sensor, planner, validator, dispatcher, stop evaluator and trace sink failures are sanitized.</w:t>
            </w:r>
          </w:p>
        </w:tc>
      </w:tr>
      <w:tr>
        <w:trPr>
          <w:cantSplit/>
        </w:trPr>
        <w:tc>
          <w:tcPr>
            <w:tcW w:type="dxa" w:w="310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 boundaries</w:t>
            </w:r>
          </w:p>
        </w:tc>
        <w:tc>
          <w:tcPr>
            <w:tcW w:type="dxa" w:w="664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Proposals and outputs are copied, frozen, JSON-checked and size-bounded.</w:t>
            </w:r>
          </w:p>
        </w:tc>
      </w:tr>
    </w:tbl>
    <w:p>
      <w:pPr>
        <w:keepNext/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7: Focused verification coverage.</w:t>
      </w:r>
    </w:p>
    <w:tbl>
      <w:tblPr>
        <w:tblW w:type="dxa" w:w="9747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  <w:tblLayout w:type="fixed"/>
      </w:tblPr>
      <w:tblGrid>
        <w:gridCol w:w="100"/>
      </w:tblGrid>
      <w:tr>
        <w:trPr>
          <w:cantSplit/>
          <w:tblHeader/>
        </w:trPr>
        <w:tc>
          <w:tcPr>
            <w:tcW w:type="dxa" w:w="9747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1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PYTHONDONTWRITEBYTECODE=1 PYTHONPATH=src .venv/bin/python -m unittest \</w:t>
            </w:r>
          </w:p>
          <w:p>
            <w:pPr>
              <w:spacing w:after="0" w:line="21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tests.integration.test_agent_loop tests.test_validation -v</w:t>
            </w:r>
          </w:p>
          <w:p>
            <w:pPr>
              <w:spacing w:after="0" w:line="21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PYTHONDONTWRITEBYTECODE=1 PYTHONPATH=src .venv/bin/python -m pytest -q \</w:t>
            </w:r>
          </w:p>
          <w:p>
            <w:pPr>
              <w:spacing w:after="0" w:line="21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tests/integration/test_agent_loop.py tests/test_validation.py \</w:t>
            </w:r>
          </w:p>
          <w:p>
            <w:pPr>
              <w:spacing w:after="0" w:line="21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tests/integration/test_router.py tests/test_tool_auth.py</w:t>
            </w:r>
          </w:p>
        </w:tc>
      </w:tr>
    </w:tbl>
    <w:p>
      <w:pPr>
        <w:pStyle w:val="Heading2"/>
        <w:keepNext/>
      </w:pPr>
      <w:r>
        <w:t xml:space="preserve">8.1 Repository-Wide Baseline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repository-wide suite is not claimed as fully passing. The tests directory currently has a pre-existing RAG manifest-count failure, and unscoped root discovery also collects test modules stored under the example knowledge corpus. These issues are outside the Week 5 agent-loop boundary and are recorded rather than hidden.</w:t>
      </w:r>
    </w:p>
    <w:p>
      <w:r>
        <w:br w:type="page"/>
      </w:r>
    </w:p>
    <w:p>
      <w:pPr>
        <w:pStyle w:val="Heading1"/>
        <w:keepNext/>
      </w:pPr>
      <w:r>
        <w:t xml:space="preserve">9 Limitations and Handoffs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loop receives an already validated AgentTask; task_contract.yaml parsing and validation remain outside src/agent/loop.py.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StopEvaluator is injected. The loop enforces its decision but does not define iteration, wall-clock, repetition or no-new-information policy.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TraceSink is injected. The loop emits metadata-only TraceEntry values but does not persist them.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Tool authentication, authorization, approval and output-schema checks remain inside the established dispatcher and tool boundaries.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caller resumes an approval-pending result explicitly; the loop does not poll, replay or auto-approve the pending request.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architecture records intended adapters and handoffs without claiming they are implemented by Member 2.</w:t>
      </w:r>
    </w:p>
    <w:p>
      <w:pPr>
        <w:pStyle w:val="Heading2"/>
        <w:keepNext/>
      </w:pPr>
      <w:r>
        <w:t xml:space="preserve">9.1 Team Integration Actions</w:t>
      </w:r>
    </w:p>
    <w:tbl>
      <w:tblPr>
        <w:tblW w:type="dxa" w:w="9747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2500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7247"/>
            <w:shd w:fill="D9E1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Required handoff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Task-contract owner</w:t>
            </w:r>
          </w:p>
        </w:tc>
        <w:tc>
          <w:tcPr>
            <w:tcW w:type="dxa" w:w="72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Parse and validate task_contract.yaml, then construct AgentTask with the goal and ExecutionContext.</w:t>
            </w:r>
          </w:p>
        </w:tc>
      </w:tr>
      <w:tr>
        <w:trPr>
          <w:cantSplit/>
        </w:trPr>
        <w:tc>
          <w:tcPr>
            <w:tcW w:type="dxa" w:w="250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RAG/context owner</w:t>
            </w:r>
          </w:p>
        </w:tc>
        <w:tc>
          <w:tcPr>
            <w:tcW w:type="dxa" w:w="724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Provide AssembledContext with exact allowed_source_paths and deterministic not_in_corpus.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Stop-policy owner</w:t>
            </w:r>
          </w:p>
        </w:tc>
        <w:tc>
          <w:tcPr>
            <w:tcW w:type="dxa" w:w="72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Supply StopEvaluator.evaluate using the agreed bounded-stop rules.</w:t>
            </w:r>
          </w:p>
        </w:tc>
      </w:tr>
      <w:tr>
        <w:trPr>
          <w:cantSplit/>
        </w:trPr>
        <w:tc>
          <w:tcPr>
            <w:tcW w:type="dxa" w:w="2500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Tracing owner</w:t>
            </w:r>
          </w:p>
        </w:tc>
        <w:tc>
          <w:tcPr>
            <w:tcW w:type="dxa" w:w="7247"/>
            <w:shd w:fill="F7F7F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Persist TraceEntry metadata without introducing raw arguments, outputs or exception text.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Integration/test owner</w:t>
            </w:r>
          </w:p>
        </w:tc>
        <w:tc>
          <w:tcPr>
            <w:tcW w:type="dxa" w:w="72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Run the full scenario and failure matrix once all adapters are connected.</w:t>
            </w:r>
          </w:p>
        </w:tc>
      </w:tr>
    </w:tbl>
    <w:p>
      <w:pPr>
        <w:keepNext/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8: Remaining team integration actions.</w:t>
      </w:r>
    </w:p>
    <w:p>
      <w:pPr>
        <w:pStyle w:val="Heading1"/>
        <w:keepNext/>
      </w:pPr>
      <w:r>
        <w:t xml:space="preserve">10 Conclusion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Week 5 Member 2 deliverable provides a bounded, dependency-injected agent loop that preserves citation, authorization, approval, stopping and trace boundaries. Its one-proposal and at-most-one-dispatch rules make each turn auditable, while safe pause, halt and failure results prevent uncontrolled continuation. The citation exception resolves the empty-corpus prompt case without weakening evidence checks for any actionable proposal.</w:t>
      </w:r>
    </w:p>
    <w:sectPr>
      <w:footerReference w:type="default" r:id="rId7"/>
      <w:pgSz w:w="11907" w:h="16838" w:orient="portrait"/>
      <w:pgMar w:top="1080" w:right="1080" w:bottom="1080" w:left="108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6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80" w:line="276"/>
      <w:jc w:val="both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90" w:before="60" w:line="276"/>
      <w:jc w:val="both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d703fb8532cd88e1bdd051bee50cbf512c0ea8b.png"/><Relationship Id="rId9" Type="http://schemas.openxmlformats.org/officeDocument/2006/relationships/image" Target="media/234fb312335b0c7d79b8618568a3b551a555f73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Member 2 Agent Loop Orchestration</dc:title>
  <dc:subject>BSE4104 AI-Native and Agentic Engineering Capstone</dc:subject>
  <dc:creator>Akanga Andrew</dc:creator>
  <cp:keywords>BSE4104, agent loop, orchestration, citation validation, QA agent, Group J</cp:keywords>
  <dc:description>Formal Week 5 Member 2 deliverable for the bounded agent loop and citation safety.</dc:description>
  <cp:lastModifiedBy>Un-named</cp:lastModifiedBy>
  <cp:revision>1</cp:revision>
  <dcterms:created xsi:type="dcterms:W3CDTF">2026-10-01T10:56:27.735Z</dcterms:created>
  <dcterms:modified xsi:type="dcterms:W3CDTF">2026-10-01T10:56:27.735Z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