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120"/>
        <w:jc w:val="center"/>
      </w:pPr>
    </w:p>
    <w:tbl>
      <w:tblPr>
        <w:tblW w:type="auto" w:w="0"/>
        <w:tblLook w:firstColumn="1" w:firstRow="1" w:lastColumn="0" w:lastRow="0" w:noHBand="0" w:noVBand="1" w:val="04A0"/>
        <w:jc w:val="center"/>
        <w:tblBorders>
          <w:top w:val="none" w:sz="0" w:space="0"/>
          <w:left w:val="none" w:sz="0" w:space="0"/>
          <w:bottom w:val="none" w:sz="0" w:space="0"/>
          <w:right w:val="none" w:sz="0" w:space="0"/>
          <w:insideH w:val="none" w:sz="0" w:space="0"/>
          <w:insideV w:val="none" w:sz="0" w:space="0"/>
        </w:tblBorders>
        <w:tblLayout w:type="fixed"/>
      </w:tblPr>
      <w:tblGrid>
        <w:gridCol w:w="3500"/>
        <w:gridCol w:w="2360"/>
        <w:gridCol w:w="3500"/>
      </w:tblGrid>
      <w:tr>
        <w:tc>
          <w:tcPr>
            <w:tcW w:type="dxa" w:w="3500"/>
          </w:tcPr>
          <w:p>
            <w:pPr>
              <w:spacing w:before="0" w:after="0"/>
              <w:jc w:val="center"/>
            </w:pPr>
            <w:r>
              <w:rPr>
                <w:rFonts w:ascii="Times New Roman" w:hAnsi="Times New Roman" w:eastAsia="Times New Roman" w:cs="Times New Roman"/>
                <w:b/>
                <w:i w:val="0"/>
                <w:color w:val="000000"/>
                <w:sz w:val="44"/>
              </w:rPr>
              <w:t>MAKERERE</w:t>
            </w:r>
          </w:p>
        </w:tc>
        <w:tc>
          <w:tcPr>
            <w:tcW w:type="dxa" w:w="2360"/>
            <w:vMerge w:val="restart"/>
            <w:vAlign w:val="center"/>
          </w:tcPr>
          <w:p>
            <w:pPr>
              <w:jc w:val="center"/>
            </w:pPr>
            <w:r>
              <w:drawing>
                <wp:inline>
                  <wp:extent cx="822960" cy="668655"/>
                  <wp:docPr id="1" name="Picture 1"/>
                  <wp:cNvGraphicFramePr>
                    <a:graphicFrameLocks noChangeAspect="1"/>
                  </wp:cNvGraphicFramePr>
                  <a:graphic>
                    <a:graphicData uri="http://schemas.openxmlformats.org/drawingml/2006/picture">
                      <pic:pic>
                        <pic:nvPicPr>
                          <pic:cNvPr id="0" name="makerere_crest.png"/>
                          <pic:cNvPicPr/>
                        </pic:nvPicPr>
                        <pic:blipFill>
                          <a:blip r:embed="rId9"/>
                          <a:stretch>
                            <a:fillRect/>
                          </a:stretch>
                        </pic:blipFill>
                        <pic:spPr>
                          <a:xfrm>
                            <a:off x="0" y="0"/>
                            <a:ext cx="822960" cy="668655"/>
                          </a:xfrm>
                          <a:prstGeom prst="rect"/>
                        </pic:spPr>
                      </pic:pic>
                    </a:graphicData>
                  </a:graphic>
                </wp:inline>
              </w:drawing>
            </w:r>
          </w:p>
        </w:tc>
        <w:tc>
          <w:tcPr>
            <w:tcW w:type="dxa" w:w="3500"/>
          </w:tcPr>
          <w:p>
            <w:pPr>
              <w:spacing w:before="0" w:after="0"/>
              <w:jc w:val="center"/>
            </w:pPr>
            <w:r>
              <w:rPr>
                <w:rFonts w:ascii="Times New Roman" w:hAnsi="Times New Roman" w:eastAsia="Times New Roman" w:cs="Times New Roman"/>
                <w:b/>
                <w:i w:val="0"/>
                <w:color w:val="000000"/>
                <w:sz w:val="44"/>
              </w:rPr>
              <w:t>UNIVERSITY</w:t>
            </w:r>
          </w:p>
        </w:tc>
      </w:tr>
      <w:tr>
        <w:tc>
          <w:tcPr>
            <w:tcW w:type="dxa" w:w="3500"/>
          </w:tcPr>
          <w:p>
            <w:pPr>
              <w:spacing w:before="0" w:after="0"/>
              <w:jc w:val="center"/>
            </w:pPr>
            <w:r>
              <w:rPr>
                <w:rFonts w:ascii="Times New Roman" w:hAnsi="Times New Roman" w:eastAsia="Times New Roman" w:cs="Times New Roman"/>
                <w:b w:val="0"/>
                <w:i w:val="0"/>
                <w:color w:val="000000"/>
                <w:sz w:val="18"/>
              </w:rPr>
              <w:t>P. O. Box 7062 Kampala Uganda</w:t>
            </w:r>
          </w:p>
        </w:tc>
        <w:tc>
          <w:tcPr>
            <w:tcW w:type="dxa" w:w="2360"/>
            <w:vMerge/>
          </w:tcPr>
          <w:p/>
        </w:tc>
        <w:tc>
          <w:tcPr>
            <w:tcW w:type="dxa" w:w="3500"/>
          </w:tcPr>
          <w:p>
            <w:pPr>
              <w:spacing w:before="0" w:after="0"/>
              <w:jc w:val="center"/>
            </w:pPr>
            <w:r>
              <w:rPr>
                <w:rFonts w:ascii="Times New Roman" w:hAnsi="Times New Roman" w:eastAsia="Times New Roman" w:cs="Times New Roman"/>
                <w:b w:val="0"/>
                <w:i w:val="0"/>
                <w:color w:val="000000"/>
                <w:sz w:val="18"/>
              </w:rPr>
              <w:t>Tel: +256-414-542803</w:t>
            </w:r>
          </w:p>
        </w:tc>
      </w:tr>
      <w:tr>
        <w:tc>
          <w:tcPr>
            <w:tcW w:type="dxa" w:w="3500"/>
          </w:tcPr>
          <w:p>
            <w:pPr>
              <w:spacing w:before="0" w:after="0"/>
              <w:jc w:val="center"/>
            </w:pPr>
            <w:r>
              <w:rPr>
                <w:rFonts w:ascii="Times New Roman" w:hAnsi="Times New Roman" w:eastAsia="Times New Roman" w:cs="Times New Roman"/>
                <w:b w:val="0"/>
                <w:i w:val="0"/>
                <w:color w:val="000000"/>
                <w:sz w:val="18"/>
              </w:rPr>
              <w:t>Website: www.mak.ac.ug</w:t>
            </w:r>
          </w:p>
        </w:tc>
        <w:tc>
          <w:tcPr>
            <w:tcW w:type="dxa" w:w="2360"/>
            <w:vMerge/>
          </w:tcPr>
          <w:p/>
        </w:tc>
        <w:tc>
          <w:tcPr>
            <w:tcW w:type="dxa" w:w="3500"/>
          </w:tcPr>
          <w:p>
            <w:pPr>
              <w:spacing w:before="0" w:after="0"/>
              <w:jc w:val="center"/>
            </w:pPr>
            <w:r>
              <w:rPr>
                <w:rFonts w:ascii="Times New Roman" w:hAnsi="Times New Roman" w:eastAsia="Times New Roman" w:cs="Times New Roman"/>
                <w:b w:val="0"/>
                <w:i w:val="0"/>
                <w:color w:val="000000"/>
                <w:sz w:val="18"/>
              </w:rPr>
              <w:t>Email: info[@]mak.ac.ug</w:t>
            </w:r>
          </w:p>
        </w:tc>
      </w:tr>
    </w:tbl>
    <w:p>
      <w:pPr>
        <w:spacing w:before="120" w:after="0"/>
        <w:jc w:val="center"/>
      </w:pPr>
    </w:p>
    <w:p>
      <w:pPr>
        <w:spacing w:before="120" w:after="40"/>
        <w:jc w:val="center"/>
      </w:pPr>
      <w:r>
        <w:rPr>
          <w:rFonts w:ascii="Times New Roman" w:hAnsi="Times New Roman" w:eastAsia="Times New Roman" w:cs="Times New Roman"/>
          <w:b w:val="0"/>
          <w:i w:val="0"/>
          <w:color w:val="000000"/>
          <w:sz w:val="24"/>
        </w:rPr>
        <w:t>COLLEGE OF COMPUTING AND INFORMATION SCIENCES</w:t>
      </w:r>
    </w:p>
    <w:p>
      <w:pPr>
        <w:spacing w:before="0" w:after="40"/>
        <w:jc w:val="center"/>
      </w:pPr>
      <w:r>
        <w:rPr>
          <w:rFonts w:ascii="Times New Roman" w:hAnsi="Times New Roman" w:eastAsia="Times New Roman" w:cs="Times New Roman"/>
          <w:b w:val="0"/>
          <w:i w:val="0"/>
          <w:color w:val="000000"/>
          <w:sz w:val="24"/>
        </w:rPr>
        <w:t>SCHOOL OF COMPUTING AND INFORMATICS TECHNOLOGY</w:t>
      </w:r>
    </w:p>
    <w:p>
      <w:pPr>
        <w:spacing w:before="0" w:after="0"/>
        <w:jc w:val="center"/>
      </w:pPr>
      <w:r>
        <w:rPr>
          <w:rFonts w:ascii="Times New Roman" w:hAnsi="Times New Roman" w:eastAsia="Times New Roman" w:cs="Times New Roman"/>
          <w:b w:val="0"/>
          <w:i w:val="0"/>
          <w:color w:val="000000"/>
          <w:sz w:val="24"/>
        </w:rPr>
        <w:t>DEPARTMENT OF NETWORKS</w:t>
      </w:r>
    </w:p>
    <w:p>
      <w:pPr>
        <w:spacing w:before="360" w:after="0"/>
        <w:jc w:val="center"/>
      </w:pPr>
    </w:p>
    <w:p>
      <w:pPr>
        <w:spacing w:before="0" w:after="80"/>
        <w:jc w:val="center"/>
      </w:pPr>
      <w:r>
        <w:rPr>
          <w:rFonts w:ascii="Times New Roman" w:hAnsi="Times New Roman" w:eastAsia="Times New Roman" w:cs="Times New Roman"/>
          <w:b/>
          <w:i w:val="0"/>
          <w:color w:val="000000"/>
          <w:sz w:val="26"/>
        </w:rPr>
        <w:t>BSE4104  EMERGING TRENDS IN SOFTWARE ENGINEERING</w:t>
      </w:r>
    </w:p>
    <w:p>
      <w:pPr>
        <w:spacing w:before="0" w:after="0"/>
        <w:jc w:val="center"/>
      </w:pPr>
      <w:r>
        <w:rPr>
          <w:rFonts w:ascii="Times New Roman" w:hAnsi="Times New Roman" w:eastAsia="Times New Roman" w:cs="Times New Roman"/>
          <w:b/>
          <w:i w:val="0"/>
          <w:color w:val="000000"/>
          <w:sz w:val="26"/>
        </w:rPr>
        <w:t>AI-NATIVE &amp; AGENTIC ENGINEERING CAPSTONE</w:t>
      </w:r>
    </w:p>
    <w:p>
      <w:pPr>
        <w:spacing w:before="480" w:after="0"/>
        <w:jc w:val="center"/>
      </w:pPr>
    </w:p>
    <w:p>
      <w:pPr>
        <w:spacing w:before="0" w:after="200"/>
        <w:jc w:val="center"/>
      </w:pPr>
      <w:r>
        <w:rPr>
          <w:rFonts w:ascii="Times New Roman" w:hAnsi="Times New Roman" w:eastAsia="Times New Roman" w:cs="Times New Roman"/>
          <w:b/>
          <w:i w:val="0"/>
          <w:color w:val="000000"/>
          <w:sz w:val="28"/>
        </w:rPr>
        <w:t>Quality and Security Documentation of the Software-Engineering QA Agent</w:t>
      </w:r>
    </w:p>
    <w:p>
      <w:pPr>
        <w:spacing w:before="80" w:after="320"/>
        <w:jc w:val="center"/>
      </w:pPr>
      <w:r>
        <w:rPr>
          <w:rFonts w:ascii="Times New Roman" w:hAnsi="Times New Roman" w:eastAsia="Times New Roman" w:cs="Times New Roman"/>
          <w:b/>
          <w:i w:val="0"/>
          <w:color w:val="000000"/>
          <w:sz w:val="24"/>
        </w:rPr>
        <w:t>Group J</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600"/>
        <w:gridCol w:w="2900"/>
        <w:gridCol w:w="2860"/>
      </w:tblGrid>
      <w:tr>
        <w:tc>
          <w:tcPr>
            <w:tcW w:type="dxa" w:w="3600"/>
            <w:vAlign w:val="center"/>
          </w:tcPr>
          <w:p>
            <w:pPr>
              <w:spacing w:before="0" w:after="0"/>
              <w:jc w:val="left"/>
            </w:pPr>
            <w:r>
              <w:rPr>
                <w:rFonts w:ascii="Times New Roman" w:hAnsi="Times New Roman" w:eastAsia="Times New Roman" w:cs="Times New Roman"/>
                <w:b/>
                <w:i w:val="0"/>
                <w:color w:val="000000"/>
                <w:sz w:val="22"/>
              </w:rPr>
              <w:t>NAME</w:t>
            </w:r>
          </w:p>
        </w:tc>
        <w:tc>
          <w:tcPr>
            <w:tcW w:type="dxa" w:w="2900"/>
            <w:vAlign w:val="center"/>
          </w:tcPr>
          <w:p>
            <w:pPr>
              <w:spacing w:before="0" w:after="0"/>
              <w:jc w:val="left"/>
            </w:pPr>
            <w:r>
              <w:rPr>
                <w:rFonts w:ascii="Times New Roman" w:hAnsi="Times New Roman" w:eastAsia="Times New Roman" w:cs="Times New Roman"/>
                <w:b/>
                <w:i w:val="0"/>
                <w:color w:val="000000"/>
                <w:sz w:val="22"/>
              </w:rPr>
              <w:t>STUDENT NUMBER</w:t>
            </w:r>
          </w:p>
        </w:tc>
        <w:tc>
          <w:tcPr>
            <w:tcW w:type="dxa" w:w="2860"/>
            <w:vAlign w:val="center"/>
          </w:tcPr>
          <w:p>
            <w:pPr>
              <w:spacing w:before="0" w:after="0"/>
              <w:jc w:val="left"/>
            </w:pPr>
            <w:r>
              <w:rPr>
                <w:rFonts w:ascii="Times New Roman" w:hAnsi="Times New Roman" w:eastAsia="Times New Roman" w:cs="Times New Roman"/>
                <w:b/>
                <w:i w:val="0"/>
                <w:color w:val="000000"/>
                <w:sz w:val="22"/>
              </w:rPr>
              <w:t>REGISTRATION NUMBER</w:t>
            </w:r>
          </w:p>
        </w:tc>
      </w:tr>
      <w:tr>
        <w:tc>
          <w:tcPr>
            <w:tcW w:type="dxa" w:w="3600"/>
            <w:vAlign w:val="center"/>
          </w:tcPr>
          <w:p>
            <w:pPr>
              <w:spacing w:before="0" w:after="0"/>
              <w:jc w:val="left"/>
            </w:pPr>
            <w:r>
              <w:rPr>
                <w:rFonts w:ascii="Times New Roman" w:hAnsi="Times New Roman" w:eastAsia="Times New Roman" w:cs="Times New Roman"/>
                <w:b w:val="0"/>
                <w:i w:val="0"/>
                <w:color w:val="000000"/>
                <w:sz w:val="22"/>
              </w:rPr>
              <w:t>Karagwa Ann Treasure</w:t>
            </w:r>
          </w:p>
        </w:tc>
        <w:tc>
          <w:tcPr>
            <w:tcW w:type="dxa" w:w="2900"/>
            <w:vAlign w:val="center"/>
          </w:tcPr>
          <w:p>
            <w:pPr>
              <w:spacing w:before="0" w:after="0"/>
              <w:jc w:val="left"/>
            </w:pPr>
            <w:r>
              <w:rPr>
                <w:rFonts w:ascii="Times New Roman" w:hAnsi="Times New Roman" w:eastAsia="Times New Roman" w:cs="Times New Roman"/>
                <w:b w:val="0"/>
                <w:i w:val="0"/>
                <w:color w:val="000000"/>
                <w:sz w:val="22"/>
              </w:rPr>
              <w:t>2300709034</w:t>
            </w:r>
          </w:p>
        </w:tc>
        <w:tc>
          <w:tcPr>
            <w:tcW w:type="dxa" w:w="2860"/>
            <w:vAlign w:val="center"/>
          </w:tcPr>
          <w:p>
            <w:pPr>
              <w:spacing w:before="0" w:after="0"/>
              <w:jc w:val="left"/>
            </w:pPr>
            <w:r>
              <w:rPr>
                <w:rFonts w:ascii="Times New Roman" w:hAnsi="Times New Roman" w:eastAsia="Times New Roman" w:cs="Times New Roman"/>
                <w:b w:val="0"/>
                <w:i w:val="0"/>
                <w:color w:val="000000"/>
                <w:sz w:val="22"/>
              </w:rPr>
              <w:t>23/U/09034/PS</w:t>
            </w:r>
          </w:p>
        </w:tc>
      </w:tr>
      <w:tr>
        <w:tc>
          <w:tcPr>
            <w:tcW w:type="dxa" w:w="3600"/>
            <w:vAlign w:val="center"/>
          </w:tcPr>
          <w:p>
            <w:pPr>
              <w:spacing w:before="0" w:after="0"/>
              <w:jc w:val="left"/>
            </w:pPr>
            <w:r>
              <w:rPr>
                <w:rFonts w:ascii="Times New Roman" w:hAnsi="Times New Roman" w:eastAsia="Times New Roman" w:cs="Times New Roman"/>
                <w:b w:val="0"/>
                <w:i w:val="0"/>
                <w:color w:val="000000"/>
                <w:sz w:val="22"/>
              </w:rPr>
              <w:t>Ayan Mustafa Abdirahman</w:t>
            </w:r>
          </w:p>
        </w:tc>
        <w:tc>
          <w:tcPr>
            <w:tcW w:type="dxa" w:w="2900"/>
            <w:vAlign w:val="center"/>
          </w:tcPr>
          <w:p>
            <w:pPr>
              <w:spacing w:before="0" w:after="0"/>
              <w:jc w:val="left"/>
            </w:pPr>
            <w:r>
              <w:rPr>
                <w:rFonts w:ascii="Times New Roman" w:hAnsi="Times New Roman" w:eastAsia="Times New Roman" w:cs="Times New Roman"/>
                <w:b w:val="0"/>
                <w:i w:val="0"/>
                <w:color w:val="000000"/>
                <w:sz w:val="22"/>
              </w:rPr>
              <w:t>2300722948</w:t>
            </w:r>
          </w:p>
        </w:tc>
        <w:tc>
          <w:tcPr>
            <w:tcW w:type="dxa" w:w="2860"/>
            <w:vAlign w:val="center"/>
          </w:tcPr>
          <w:p>
            <w:pPr>
              <w:spacing w:before="0" w:after="0"/>
              <w:jc w:val="left"/>
            </w:pPr>
            <w:r>
              <w:rPr>
                <w:rFonts w:ascii="Times New Roman" w:hAnsi="Times New Roman" w:eastAsia="Times New Roman" w:cs="Times New Roman"/>
                <w:b w:val="0"/>
                <w:i w:val="0"/>
                <w:color w:val="000000"/>
                <w:sz w:val="22"/>
              </w:rPr>
              <w:t>23/X/22948/EVE</w:t>
            </w:r>
          </w:p>
        </w:tc>
      </w:tr>
      <w:tr>
        <w:tc>
          <w:tcPr>
            <w:tcW w:type="dxa" w:w="3600"/>
            <w:vAlign w:val="center"/>
          </w:tcPr>
          <w:p>
            <w:pPr>
              <w:spacing w:before="0" w:after="0"/>
              <w:jc w:val="left"/>
            </w:pPr>
            <w:r>
              <w:rPr>
                <w:rFonts w:ascii="Times New Roman" w:hAnsi="Times New Roman" w:eastAsia="Times New Roman" w:cs="Times New Roman"/>
                <w:b w:val="0"/>
                <w:i w:val="0"/>
                <w:color w:val="000000"/>
                <w:sz w:val="22"/>
              </w:rPr>
              <w:t>Wanyana Selina Masembe</w:t>
            </w:r>
          </w:p>
        </w:tc>
        <w:tc>
          <w:tcPr>
            <w:tcW w:type="dxa" w:w="2900"/>
            <w:vAlign w:val="center"/>
          </w:tcPr>
          <w:p>
            <w:pPr>
              <w:spacing w:before="0" w:after="0"/>
              <w:jc w:val="left"/>
            </w:pPr>
            <w:r>
              <w:rPr>
                <w:rFonts w:ascii="Times New Roman" w:hAnsi="Times New Roman" w:eastAsia="Times New Roman" w:cs="Times New Roman"/>
                <w:b w:val="0"/>
                <w:i w:val="0"/>
                <w:color w:val="000000"/>
                <w:sz w:val="22"/>
              </w:rPr>
              <w:t>2300701529</w:t>
            </w:r>
          </w:p>
        </w:tc>
        <w:tc>
          <w:tcPr>
            <w:tcW w:type="dxa" w:w="2860"/>
            <w:vAlign w:val="center"/>
          </w:tcPr>
          <w:p>
            <w:pPr>
              <w:spacing w:before="0" w:after="0"/>
              <w:jc w:val="left"/>
            </w:pPr>
            <w:r>
              <w:rPr>
                <w:rFonts w:ascii="Times New Roman" w:hAnsi="Times New Roman" w:eastAsia="Times New Roman" w:cs="Times New Roman"/>
                <w:b w:val="0"/>
                <w:i w:val="0"/>
                <w:color w:val="000000"/>
                <w:sz w:val="22"/>
              </w:rPr>
              <w:t>23/U/1529</w:t>
            </w:r>
          </w:p>
        </w:tc>
      </w:tr>
      <w:tr>
        <w:tc>
          <w:tcPr>
            <w:tcW w:type="dxa" w:w="3600"/>
            <w:vAlign w:val="center"/>
          </w:tcPr>
          <w:p>
            <w:pPr>
              <w:spacing w:before="0" w:after="0"/>
              <w:jc w:val="left"/>
            </w:pPr>
            <w:r>
              <w:rPr>
                <w:rFonts w:ascii="Times New Roman" w:hAnsi="Times New Roman" w:eastAsia="Times New Roman" w:cs="Times New Roman"/>
                <w:b w:val="0"/>
                <w:i w:val="0"/>
                <w:color w:val="000000"/>
                <w:sz w:val="22"/>
              </w:rPr>
              <w:t>Amabe Junior Humphrey</w:t>
            </w:r>
          </w:p>
        </w:tc>
        <w:tc>
          <w:tcPr>
            <w:tcW w:type="dxa" w:w="2900"/>
            <w:vAlign w:val="center"/>
          </w:tcPr>
          <w:p>
            <w:pPr>
              <w:spacing w:before="0" w:after="0"/>
              <w:jc w:val="left"/>
            </w:pPr>
            <w:r>
              <w:rPr>
                <w:rFonts w:ascii="Times New Roman" w:hAnsi="Times New Roman" w:eastAsia="Times New Roman" w:cs="Times New Roman"/>
                <w:b w:val="0"/>
                <w:i w:val="0"/>
                <w:color w:val="000000"/>
                <w:sz w:val="22"/>
              </w:rPr>
              <w:t>2300705942</w:t>
            </w:r>
          </w:p>
        </w:tc>
        <w:tc>
          <w:tcPr>
            <w:tcW w:type="dxa" w:w="2860"/>
            <w:vAlign w:val="center"/>
          </w:tcPr>
          <w:p>
            <w:pPr>
              <w:spacing w:before="0" w:after="0"/>
              <w:jc w:val="left"/>
            </w:pPr>
            <w:r>
              <w:rPr>
                <w:rFonts w:ascii="Times New Roman" w:hAnsi="Times New Roman" w:eastAsia="Times New Roman" w:cs="Times New Roman"/>
                <w:b w:val="0"/>
                <w:i w:val="0"/>
                <w:color w:val="000000"/>
                <w:sz w:val="22"/>
              </w:rPr>
              <w:t>23/U/05942/PS</w:t>
            </w:r>
          </w:p>
        </w:tc>
      </w:tr>
      <w:tr>
        <w:tc>
          <w:tcPr>
            <w:tcW w:type="dxa" w:w="3600"/>
            <w:vAlign w:val="center"/>
          </w:tcPr>
          <w:p>
            <w:pPr>
              <w:spacing w:before="0" w:after="0"/>
              <w:jc w:val="left"/>
            </w:pPr>
            <w:r>
              <w:rPr>
                <w:rFonts w:ascii="Times New Roman" w:hAnsi="Times New Roman" w:eastAsia="Times New Roman" w:cs="Times New Roman"/>
                <w:b w:val="0"/>
                <w:i w:val="0"/>
                <w:color w:val="000000"/>
                <w:sz w:val="22"/>
              </w:rPr>
              <w:t>Akanga Andrew</w:t>
            </w:r>
          </w:p>
        </w:tc>
        <w:tc>
          <w:tcPr>
            <w:tcW w:type="dxa" w:w="2900"/>
            <w:vAlign w:val="center"/>
          </w:tcPr>
          <w:p>
            <w:pPr>
              <w:spacing w:before="0" w:after="0"/>
              <w:jc w:val="left"/>
            </w:pPr>
            <w:r>
              <w:rPr>
                <w:rFonts w:ascii="Times New Roman" w:hAnsi="Times New Roman" w:eastAsia="Times New Roman" w:cs="Times New Roman"/>
                <w:b w:val="0"/>
                <w:i w:val="0"/>
                <w:color w:val="000000"/>
                <w:sz w:val="22"/>
              </w:rPr>
              <w:t>2300705555</w:t>
            </w:r>
          </w:p>
        </w:tc>
        <w:tc>
          <w:tcPr>
            <w:tcW w:type="dxa" w:w="2860"/>
            <w:vAlign w:val="center"/>
          </w:tcPr>
          <w:p>
            <w:pPr>
              <w:spacing w:before="0" w:after="0"/>
              <w:jc w:val="left"/>
            </w:pPr>
            <w:r>
              <w:rPr>
                <w:rFonts w:ascii="Times New Roman" w:hAnsi="Times New Roman" w:eastAsia="Times New Roman" w:cs="Times New Roman"/>
                <w:b w:val="0"/>
                <w:i w:val="0"/>
                <w:color w:val="000000"/>
                <w:sz w:val="22"/>
              </w:rPr>
              <w:t>23/U/05555/PS</w:t>
            </w:r>
          </w:p>
        </w:tc>
      </w:tr>
    </w:tbl>
    <w:p>
      <w:r>
        <w:br w:type="page"/>
      </w:r>
    </w:p>
    <w:bookmarkStart w:id="25" w:name="section-1-ai-boundary-matrix"/>
    <w:p>
      <w:pPr>
        <w:pStyle w:val="Heading1"/>
        <w:jc w:val="center"/>
      </w:pPr>
      <w:r>
        <w:rPr>
          <w:rFonts w:ascii="Times New Roman" w:hAnsi="Times New Roman" w:eastAsia="Times New Roman" w:cs="Times New Roman"/>
          <w:color w:val="000000"/>
        </w:rPr>
        <w:t xml:space="preserve">Section 1: AI Boundary Matrix</w:t>
      </w:r>
    </w:p>
    <w:bookmarkStart w:id="20" w:name="purpose"/>
    <w:p>
      <w:pPr>
        <w:pStyle w:val="Heading2"/>
        <w:jc w:val="center"/>
      </w:pPr>
      <w:r>
        <w:rPr>
          <w:rFonts w:ascii="Times New Roman" w:hAnsi="Times New Roman" w:eastAsia="Times New Roman" w:cs="Times New Roman"/>
          <w:color w:val="000000"/>
        </w:rPr>
        <w:t xml:space="preserve">Purpose</w:t>
      </w:r>
    </w:p>
    <w:p>
      <w:pPr>
        <w:pStyle w:val="FirstParagraph"/>
        <w:jc w:val="both"/>
      </w:pPr>
      <w:r>
        <w:rPr>
          <w:rFonts w:ascii="Times New Roman" w:hAnsi="Times New Roman" w:eastAsia="Times New Roman" w:cs="Times New Roman"/>
          <w:color w:val="000000"/>
        </w:rPr>
        <w:t xml:space="preserve">The Software Engineering QA Agent reads a team’s requirements, source files, and test logs, proposes candidate tests, runs approved tests inside a sandbox, summarises failures in plain language, and drafts an issue or pull request note describing what needs attention. It never merges code, deploys to any environment, accesses secrets or credentials, or executes an unapproved or unbounded command. This document sets out, for every step of that workflow, what the agent may do on its own, what stays under deterministic software control, and where a human must approve before anything proceeds.</w:t>
      </w:r>
    </w:p>
    <w:p>
      <w:pPr>
        <w:pStyle w:val="BodyText"/>
        <w:jc w:val="both"/>
      </w:pPr>
      <w:r>
        <w:rPr>
          <w:rFonts w:ascii="Times New Roman" w:hAnsi="Times New Roman" w:eastAsia="Times New Roman" w:cs="Times New Roman"/>
          <w:color w:val="000000"/>
        </w:rPr>
        <w:t xml:space="preserve">The matrix is organised around the primary workflow described in the project charter: understanding a module’s requirements, proposing relevant tests, waiting for approval, running approved tests inside a sandbox, interpreting the results, summarising failures, and drafting an issue or pull request note for review. Each row is cross referenced to the specific user story that makes it testable, so the boundary is not only a design statement but something the twelve user stories and the later evaluation set can actually verify.</w:t>
      </w:r>
    </w:p>
    <w:bookmarkEnd w:id="20"/>
    <w:bookmarkStart w:id="21" w:name="boundary-matrix"/>
    <w:p>
      <w:pPr>
        <w:pStyle w:val="Heading2"/>
        <w:jc w:val="center"/>
      </w:pPr>
      <w:r>
        <w:rPr>
          <w:rFonts w:ascii="Times New Roman" w:hAnsi="Times New Roman" w:eastAsia="Times New Roman" w:cs="Times New Roman"/>
          <w:color w:val="000000"/>
        </w:rPr>
        <w:t xml:space="preserve">Boundary Matrix</w:t>
      </w:r>
    </w:p>
    <w:p>
      <w:pPr>
        <w:spacing w:before="200" w:after="120"/>
        <w:jc w:val="center"/>
      </w:pPr>
      <w:r>
        <w:rPr>
          <w:rFonts w:ascii="Times New Roman" w:hAnsi="Times New Roman" w:eastAsia="Times New Roman" w:cs="Times New Roman"/>
          <w:b/>
          <w:i/>
          <w:color w:val="000000"/>
          <w:sz w:val="22"/>
        </w:rPr>
        <w:t>Table 1: AI Boundary Matrix for the Software Engineering QA Agent, showing permitted AI actions, deterministic controls, and human approval requirements across the agent workflow.</w:t>
      </w:r>
    </w:p>
    <w:tbl>
      <w:tblPr>
        <w:tblStyle w:val="Table"/>
        <w:tblW w:type="pct" w:w="5000"/>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600"/>
        <w:gridCol w:w="900"/>
        <w:gridCol w:w="3300"/>
        <w:gridCol w:w="1500"/>
        <w:gridCol w:w="1000"/>
      </w:tblGrid>
      <w:tr>
        <w:trPr>
          <w:tblHeader w:val="true"/>
        </w:trPr>
        <w:tc>
          <w:tcPr>
            <w:tcW w:type="dxa" w:w="2600"/>
            <w:vAlign w:val="center"/>
          </w:tcPr>
          <w:p>
            <w:pPr>
              <w:pStyle w:val="Compact"/>
              <w:jc w:val="center"/>
            </w:pPr>
            <w:r>
              <w:rPr>
                <w:rFonts w:ascii="Times New Roman" w:hAnsi="Times New Roman" w:eastAsia="Times New Roman" w:cs="Times New Roman"/>
                <w:b/>
                <w:color w:val="000000"/>
              </w:rPr>
              <w:t xml:space="preserve">Activity</w:t>
            </w:r>
          </w:p>
        </w:tc>
        <w:tc>
          <w:tcPr>
            <w:tcW w:type="dxa" w:w="900"/>
            <w:vAlign w:val="center"/>
          </w:tcPr>
          <w:p>
            <w:pPr>
              <w:pStyle w:val="Compact"/>
              <w:jc w:val="center"/>
            </w:pPr>
            <w:r>
              <w:rPr>
                <w:rFonts w:ascii="Times New Roman" w:hAnsi="Times New Roman" w:eastAsia="Times New Roman" w:cs="Times New Roman"/>
                <w:b/>
                <w:color w:val="000000"/>
              </w:rPr>
              <w:t xml:space="preserve">AI Permitted</w:t>
            </w:r>
          </w:p>
        </w:tc>
        <w:tc>
          <w:tcPr>
            <w:tcW w:type="dxa" w:w="3300"/>
            <w:vAlign w:val="center"/>
          </w:tcPr>
          <w:p>
            <w:pPr>
              <w:pStyle w:val="Compact"/>
              <w:jc w:val="center"/>
            </w:pPr>
            <w:r>
              <w:rPr>
                <w:rFonts w:ascii="Times New Roman" w:hAnsi="Times New Roman" w:eastAsia="Times New Roman" w:cs="Times New Roman"/>
                <w:b/>
                <w:color w:val="000000"/>
              </w:rPr>
              <w:t xml:space="preserve">Deterministic Control</w:t>
            </w:r>
          </w:p>
        </w:tc>
        <w:tc>
          <w:tcPr>
            <w:tcW w:type="dxa" w:w="1500"/>
            <w:vAlign w:val="center"/>
          </w:tcPr>
          <w:p>
            <w:pPr>
              <w:pStyle w:val="Compact"/>
              <w:jc w:val="center"/>
            </w:pPr>
            <w:r>
              <w:rPr>
                <w:rFonts w:ascii="Times New Roman" w:hAnsi="Times New Roman" w:eastAsia="Times New Roman" w:cs="Times New Roman"/>
                <w:b/>
                <w:color w:val="000000"/>
              </w:rPr>
              <w:t xml:space="preserve">Human Approval</w:t>
            </w:r>
          </w:p>
        </w:tc>
        <w:tc>
          <w:tcPr>
            <w:tcW w:type="dxa" w:w="1000"/>
            <w:vAlign w:val="center"/>
          </w:tcPr>
          <w:p>
            <w:pPr>
              <w:pStyle w:val="Compact"/>
              <w:jc w:val="center"/>
            </w:pPr>
            <w:r>
              <w:rPr>
                <w:rFonts w:ascii="Times New Roman" w:hAnsi="Times New Roman" w:eastAsia="Times New Roman" w:cs="Times New Roman"/>
                <w:b/>
                <w:color w:val="000000"/>
              </w:rPr>
              <w:t xml:space="preserve">Related User Stories</w:t>
            </w:r>
          </w:p>
        </w:tc>
      </w:tr>
      <w:tr>
        <w:tc>
          <w:tcPr>
            <w:tcW w:type="dxa" w:w="2600"/>
            <w:vAlign w:val="center"/>
          </w:tcPr>
          <w:p>
            <w:pPr>
              <w:pStyle w:val="Compact"/>
              <w:jc w:val="center"/>
            </w:pPr>
            <w:r>
              <w:rPr>
                <w:rFonts w:ascii="Times New Roman" w:hAnsi="Times New Roman" w:eastAsia="Times New Roman" w:cs="Times New Roman"/>
                <w:color w:val="000000"/>
              </w:rPr>
              <w:t xml:space="preserve">Read a module’s linked requirements, source files, and test logs</w:t>
            </w:r>
          </w:p>
        </w:tc>
        <w:tc>
          <w:tcPr>
            <w:tcW w:type="dxa" w:w="900"/>
            <w:vAlign w:val="center"/>
          </w:tcPr>
          <w:p>
            <w:pPr>
              <w:pStyle w:val="Compact"/>
              <w:jc w:val="center"/>
            </w:pPr>
            <w:r>
              <w:rPr>
                <w:rFonts w:ascii="Times New Roman" w:hAnsi="Times New Roman" w:eastAsia="Times New Roman" w:cs="Times New Roman"/>
                <w:color w:val="000000"/>
              </w:rPr>
              <w:t xml:space="preserve">Yes</w:t>
            </w:r>
          </w:p>
        </w:tc>
        <w:tc>
          <w:tcPr>
            <w:tcW w:type="dxa" w:w="3300"/>
            <w:vAlign w:val="center"/>
          </w:tcPr>
          <w:p>
            <w:pPr>
              <w:pStyle w:val="Compact"/>
              <w:jc w:val="center"/>
            </w:pPr>
            <w:r>
              <w:rPr>
                <w:rFonts w:ascii="Times New Roman" w:hAnsi="Times New Roman" w:eastAsia="Times New Roman" w:cs="Times New Roman"/>
                <w:color w:val="000000"/>
              </w:rPr>
              <w:t xml:space="preserve">Read only access scoped to the team’s own repository</w:t>
            </w:r>
          </w:p>
        </w:tc>
        <w:tc>
          <w:tcPr>
            <w:tcW w:type="dxa" w:w="1500"/>
            <w:vAlign w:val="center"/>
          </w:tcPr>
          <w:p>
            <w:pPr>
              <w:pStyle w:val="Compact"/>
              <w:jc w:val="center"/>
            </w:pPr>
            <w:r>
              <w:rPr>
                <w:rFonts w:ascii="Times New Roman" w:hAnsi="Times New Roman" w:eastAsia="Times New Roman" w:cs="Times New Roman"/>
                <w:color w:val="000000"/>
              </w:rPr>
              <w:t xml:space="preserve">No</w:t>
            </w:r>
          </w:p>
        </w:tc>
        <w:tc>
          <w:tcPr>
            <w:tcW w:type="dxa" w:w="1000"/>
            <w:vAlign w:val="center"/>
          </w:tcPr>
          <w:p>
            <w:pPr>
              <w:pStyle w:val="Compact"/>
              <w:jc w:val="center"/>
            </w:pPr>
            <w:r>
              <w:rPr>
                <w:rFonts w:ascii="Times New Roman" w:hAnsi="Times New Roman" w:eastAsia="Times New Roman" w:cs="Times New Roman"/>
                <w:color w:val="000000"/>
              </w:rPr>
              <w:t xml:space="preserve">US-1, US-2</w:t>
            </w:r>
          </w:p>
        </w:tc>
      </w:tr>
      <w:tr>
        <w:tc>
          <w:tcPr>
            <w:tcW w:type="dxa" w:w="2600"/>
            <w:vAlign w:val="center"/>
          </w:tcPr>
          <w:p>
            <w:pPr>
              <w:pStyle w:val="Compact"/>
              <w:jc w:val="center"/>
            </w:pPr>
            <w:r>
              <w:rPr>
                <w:rFonts w:ascii="Times New Roman" w:hAnsi="Times New Roman" w:eastAsia="Times New Roman" w:cs="Times New Roman"/>
                <w:color w:val="000000"/>
              </w:rPr>
              <w:t xml:space="preserve">Interpret requirements and code to identify testable behaviour</w:t>
            </w:r>
          </w:p>
        </w:tc>
        <w:tc>
          <w:tcPr>
            <w:tcW w:type="dxa" w:w="900"/>
            <w:vAlign w:val="center"/>
          </w:tcPr>
          <w:p>
            <w:pPr>
              <w:pStyle w:val="Compact"/>
              <w:jc w:val="center"/>
            </w:pPr>
            <w:r>
              <w:rPr>
                <w:rFonts w:ascii="Times New Roman" w:hAnsi="Times New Roman" w:eastAsia="Times New Roman" w:cs="Times New Roman"/>
                <w:color w:val="000000"/>
              </w:rPr>
              <w:t xml:space="preserve">Yes</w:t>
            </w:r>
          </w:p>
        </w:tc>
        <w:tc>
          <w:tcPr>
            <w:tcW w:type="dxa" w:w="3300"/>
            <w:vAlign w:val="center"/>
          </w:tcPr>
          <w:p>
            <w:pPr>
              <w:pStyle w:val="Compact"/>
              <w:jc w:val="center"/>
            </w:pPr>
            <w:r>
              <w:rPr>
                <w:rFonts w:ascii="Times New Roman" w:hAnsi="Times New Roman" w:eastAsia="Times New Roman" w:cs="Times New Roman"/>
                <w:color w:val="000000"/>
              </w:rPr>
              <w:t xml:space="preserve">Every output must reference a specific requirement or code path</w:t>
            </w:r>
          </w:p>
        </w:tc>
        <w:tc>
          <w:tcPr>
            <w:tcW w:type="dxa" w:w="1500"/>
            <w:vAlign w:val="center"/>
          </w:tcPr>
          <w:p>
            <w:pPr>
              <w:pStyle w:val="Compact"/>
              <w:jc w:val="center"/>
            </w:pPr>
            <w:r>
              <w:rPr>
                <w:rFonts w:ascii="Times New Roman" w:hAnsi="Times New Roman" w:eastAsia="Times New Roman" w:cs="Times New Roman"/>
                <w:color w:val="000000"/>
              </w:rPr>
              <w:t xml:space="preserve">No</w:t>
            </w:r>
          </w:p>
        </w:tc>
        <w:tc>
          <w:tcPr>
            <w:tcW w:type="dxa" w:w="1000"/>
            <w:vAlign w:val="center"/>
          </w:tcPr>
          <w:p>
            <w:pPr>
              <w:pStyle w:val="Compact"/>
              <w:jc w:val="center"/>
            </w:pPr>
            <w:r>
              <w:rPr>
                <w:rFonts w:ascii="Times New Roman" w:hAnsi="Times New Roman" w:eastAsia="Times New Roman" w:cs="Times New Roman"/>
                <w:color w:val="000000"/>
              </w:rPr>
              <w:t xml:space="preserve">US-1, US-8</w:t>
            </w:r>
          </w:p>
        </w:tc>
      </w:tr>
      <w:tr>
        <w:tc>
          <w:tcPr>
            <w:tcW w:type="dxa" w:w="2600"/>
            <w:vAlign w:val="center"/>
          </w:tcPr>
          <w:p>
            <w:pPr>
              <w:pStyle w:val="Compact"/>
              <w:jc w:val="center"/>
            </w:pPr>
            <w:r>
              <w:rPr>
                <w:rFonts w:ascii="Times New Roman" w:hAnsi="Times New Roman" w:eastAsia="Times New Roman" w:cs="Times New Roman"/>
                <w:color w:val="000000"/>
              </w:rPr>
              <w:t xml:space="preserve">Flag code paths with no corresponding requirement or test</w:t>
            </w:r>
          </w:p>
        </w:tc>
        <w:tc>
          <w:tcPr>
            <w:tcW w:type="dxa" w:w="900"/>
            <w:vAlign w:val="center"/>
          </w:tcPr>
          <w:p>
            <w:pPr>
              <w:pStyle w:val="Compact"/>
              <w:jc w:val="center"/>
            </w:pPr>
            <w:r>
              <w:rPr>
                <w:rFonts w:ascii="Times New Roman" w:hAnsi="Times New Roman" w:eastAsia="Times New Roman" w:cs="Times New Roman"/>
                <w:color w:val="000000"/>
              </w:rPr>
              <w:t xml:space="preserve">Yes</w:t>
            </w:r>
          </w:p>
        </w:tc>
        <w:tc>
          <w:tcPr>
            <w:tcW w:type="dxa" w:w="3300"/>
            <w:vAlign w:val="center"/>
          </w:tcPr>
          <w:p>
            <w:pPr>
              <w:pStyle w:val="Compact"/>
              <w:jc w:val="center"/>
            </w:pPr>
            <w:r>
              <w:rPr>
                <w:rFonts w:ascii="Times New Roman" w:hAnsi="Times New Roman" w:eastAsia="Times New Roman" w:cs="Times New Roman"/>
                <w:color w:val="000000"/>
              </w:rPr>
              <w:t xml:space="preserve">The coverage check runs against the actual test suite index rather than the agent’s own belief about it</w:t>
            </w:r>
          </w:p>
        </w:tc>
        <w:tc>
          <w:tcPr>
            <w:tcW w:type="dxa" w:w="1500"/>
            <w:vAlign w:val="center"/>
          </w:tcPr>
          <w:p>
            <w:pPr>
              <w:pStyle w:val="Compact"/>
              <w:jc w:val="center"/>
            </w:pPr>
            <w:r>
              <w:rPr>
                <w:rFonts w:ascii="Times New Roman" w:hAnsi="Times New Roman" w:eastAsia="Times New Roman" w:cs="Times New Roman"/>
                <w:color w:val="000000"/>
              </w:rPr>
              <w:t xml:space="preserve">No</w:t>
            </w:r>
          </w:p>
        </w:tc>
        <w:tc>
          <w:tcPr>
            <w:tcW w:type="dxa" w:w="1000"/>
            <w:vAlign w:val="center"/>
          </w:tcPr>
          <w:p>
            <w:pPr>
              <w:pStyle w:val="Compact"/>
              <w:jc w:val="center"/>
            </w:pPr>
            <w:r>
              <w:rPr>
                <w:rFonts w:ascii="Times New Roman" w:hAnsi="Times New Roman" w:eastAsia="Times New Roman" w:cs="Times New Roman"/>
                <w:color w:val="000000"/>
              </w:rPr>
              <w:t xml:space="preserve">US-2</w:t>
            </w:r>
          </w:p>
        </w:tc>
      </w:tr>
      <w:tr>
        <w:tc>
          <w:tcPr>
            <w:tcW w:type="dxa" w:w="2600"/>
            <w:vAlign w:val="center"/>
          </w:tcPr>
          <w:p>
            <w:pPr>
              <w:pStyle w:val="Compact"/>
              <w:jc w:val="center"/>
            </w:pPr>
            <w:r>
              <w:rPr>
                <w:rFonts w:ascii="Times New Roman" w:hAnsi="Times New Roman" w:eastAsia="Times New Roman" w:cs="Times New Roman"/>
                <w:color w:val="000000"/>
              </w:rPr>
              <w:t xml:space="preserve">Propose candidate test cases</w:t>
            </w:r>
          </w:p>
        </w:tc>
        <w:tc>
          <w:tcPr>
            <w:tcW w:type="dxa" w:w="900"/>
            <w:vAlign w:val="center"/>
          </w:tcPr>
          <w:p>
            <w:pPr>
              <w:pStyle w:val="Compact"/>
              <w:jc w:val="center"/>
            </w:pPr>
            <w:r>
              <w:rPr>
                <w:rFonts w:ascii="Times New Roman" w:hAnsi="Times New Roman" w:eastAsia="Times New Roman" w:cs="Times New Roman"/>
                <w:color w:val="000000"/>
              </w:rPr>
              <w:t xml:space="preserve">Yes</w:t>
            </w:r>
          </w:p>
        </w:tc>
        <w:tc>
          <w:tcPr>
            <w:tcW w:type="dxa" w:w="3300"/>
            <w:vAlign w:val="center"/>
          </w:tcPr>
          <w:p>
            <w:pPr>
              <w:pStyle w:val="Compact"/>
              <w:jc w:val="center"/>
            </w:pPr>
            <w:r>
              <w:rPr>
                <w:rFonts w:ascii="Times New Roman" w:hAnsi="Times New Roman" w:eastAsia="Times New Roman" w:cs="Times New Roman"/>
                <w:color w:val="000000"/>
              </w:rPr>
              <w:t xml:space="preserve">Every proposal is validated against a schema requiring a cited source and a defined target</w:t>
            </w:r>
          </w:p>
        </w:tc>
        <w:tc>
          <w:tcPr>
            <w:tcW w:type="dxa" w:w="1500"/>
            <w:vAlign w:val="center"/>
          </w:tcPr>
          <w:p>
            <w:pPr>
              <w:pStyle w:val="Compact"/>
              <w:jc w:val="center"/>
            </w:pPr>
            <w:r>
              <w:rPr>
                <w:rFonts w:ascii="Times New Roman" w:hAnsi="Times New Roman" w:eastAsia="Times New Roman" w:cs="Times New Roman"/>
                <w:color w:val="000000"/>
              </w:rPr>
              <w:t xml:space="preserve">No</w:t>
            </w:r>
          </w:p>
        </w:tc>
        <w:tc>
          <w:tcPr>
            <w:tcW w:type="dxa" w:w="1000"/>
            <w:vAlign w:val="center"/>
          </w:tcPr>
          <w:p>
            <w:pPr>
              <w:pStyle w:val="Compact"/>
              <w:jc w:val="center"/>
            </w:pPr>
            <w:r>
              <w:rPr>
                <w:rFonts w:ascii="Times New Roman" w:hAnsi="Times New Roman" w:eastAsia="Times New Roman" w:cs="Times New Roman"/>
                <w:color w:val="000000"/>
              </w:rPr>
              <w:t xml:space="preserve">US-1, US-8</w:t>
            </w:r>
          </w:p>
        </w:tc>
      </w:tr>
      <w:tr>
        <w:tc>
          <w:tcPr>
            <w:tcW w:type="dxa" w:w="2600"/>
            <w:vAlign w:val="center"/>
          </w:tcPr>
          <w:p>
            <w:pPr>
              <w:pStyle w:val="Compact"/>
              <w:jc w:val="center"/>
            </w:pPr>
            <w:r>
              <w:rPr>
                <w:rFonts w:ascii="Times New Roman" w:hAnsi="Times New Roman" w:eastAsia="Times New Roman" w:cs="Times New Roman"/>
                <w:color w:val="000000"/>
              </w:rPr>
              <w:t xml:space="preserve">Label a proposal or summary as low confidence when its source is missing or ambiguous</w:t>
            </w:r>
          </w:p>
        </w:tc>
        <w:tc>
          <w:tcPr>
            <w:tcW w:type="dxa" w:w="900"/>
            <w:vAlign w:val="center"/>
          </w:tcPr>
          <w:p>
            <w:pPr>
              <w:pStyle w:val="Compact"/>
              <w:jc w:val="center"/>
            </w:pPr>
            <w:r>
              <w:rPr>
                <w:rFonts w:ascii="Times New Roman" w:hAnsi="Times New Roman" w:eastAsia="Times New Roman" w:cs="Times New Roman"/>
                <w:color w:val="000000"/>
              </w:rPr>
              <w:t xml:space="preserve">Yes</w:t>
            </w:r>
          </w:p>
        </w:tc>
        <w:tc>
          <w:tcPr>
            <w:tcW w:type="dxa" w:w="3300"/>
            <w:vAlign w:val="center"/>
          </w:tcPr>
          <w:p>
            <w:pPr>
              <w:pStyle w:val="Compact"/>
              <w:jc w:val="center"/>
            </w:pPr>
            <w:r>
              <w:rPr>
                <w:rFonts w:ascii="Times New Roman" w:hAnsi="Times New Roman" w:eastAsia="Times New Roman" w:cs="Times New Roman"/>
                <w:color w:val="000000"/>
              </w:rPr>
              <w:t xml:space="preserve">Confidence labelling is a required output field</w:t>
            </w:r>
          </w:p>
        </w:tc>
        <w:tc>
          <w:tcPr>
            <w:tcW w:type="dxa" w:w="1500"/>
            <w:vAlign w:val="center"/>
          </w:tcPr>
          <w:p>
            <w:pPr>
              <w:pStyle w:val="Compact"/>
              <w:jc w:val="center"/>
            </w:pPr>
            <w:r>
              <w:rPr>
                <w:rFonts w:ascii="Times New Roman" w:hAnsi="Times New Roman" w:eastAsia="Times New Roman" w:cs="Times New Roman"/>
                <w:color w:val="000000"/>
              </w:rPr>
              <w:t xml:space="preserve">No</w:t>
            </w:r>
          </w:p>
        </w:tc>
        <w:tc>
          <w:tcPr>
            <w:tcW w:type="dxa" w:w="1000"/>
            <w:vAlign w:val="center"/>
          </w:tcPr>
          <w:p>
            <w:pPr>
              <w:pStyle w:val="Compact"/>
              <w:jc w:val="center"/>
            </w:pPr>
            <w:r>
              <w:rPr>
                <w:rFonts w:ascii="Times New Roman" w:hAnsi="Times New Roman" w:eastAsia="Times New Roman" w:cs="Times New Roman"/>
                <w:color w:val="000000"/>
              </w:rPr>
              <w:t xml:space="preserve">US-7</w:t>
            </w:r>
          </w:p>
        </w:tc>
      </w:tr>
      <w:tr>
        <w:tc>
          <w:tcPr>
            <w:tcW w:type="dxa" w:w="2600"/>
            <w:vAlign w:val="center"/>
          </w:tcPr>
          <w:p>
            <w:pPr>
              <w:pStyle w:val="Compact"/>
              <w:jc w:val="center"/>
            </w:pPr>
            <w:r>
              <w:rPr>
                <w:rFonts w:ascii="Times New Roman" w:hAnsi="Times New Roman" w:eastAsia="Times New Roman" w:cs="Times New Roman"/>
                <w:color w:val="000000"/>
              </w:rPr>
              <w:t xml:space="preserve">Validate a proposed test against schema and format rules</w:t>
            </w:r>
          </w:p>
        </w:tc>
        <w:tc>
          <w:tcPr>
            <w:tcW w:type="dxa" w:w="900"/>
            <w:vAlign w:val="center"/>
          </w:tcPr>
          <w:p>
            <w:pPr>
              <w:pStyle w:val="Compact"/>
              <w:jc w:val="center"/>
            </w:pPr>
            <w:r>
              <w:rPr>
                <w:rFonts w:ascii="Times New Roman" w:hAnsi="Times New Roman" w:eastAsia="Times New Roman" w:cs="Times New Roman"/>
                <w:color w:val="000000"/>
              </w:rPr>
              <w:t xml:space="preserve">No</w:t>
            </w:r>
          </w:p>
        </w:tc>
        <w:tc>
          <w:tcPr>
            <w:tcW w:type="dxa" w:w="3300"/>
            <w:vAlign w:val="center"/>
          </w:tcPr>
          <w:p>
            <w:pPr>
              <w:pStyle w:val="Compact"/>
              <w:jc w:val="center"/>
            </w:pPr>
            <w:r>
              <w:rPr>
                <w:rFonts w:ascii="Times New Roman" w:hAnsi="Times New Roman" w:eastAsia="Times New Roman" w:cs="Times New Roman"/>
                <w:color w:val="000000"/>
              </w:rPr>
              <w:t xml:space="preserve">Deterministic validator rejects malformed or unsourced proposals automatically</w:t>
            </w:r>
          </w:p>
        </w:tc>
        <w:tc>
          <w:tcPr>
            <w:tcW w:type="dxa" w:w="1500"/>
            <w:vAlign w:val="center"/>
          </w:tcPr>
          <w:p>
            <w:pPr>
              <w:pStyle w:val="Compact"/>
              <w:jc w:val="center"/>
            </w:pPr>
            <w:r>
              <w:rPr>
                <w:rFonts w:ascii="Times New Roman" w:hAnsi="Times New Roman" w:eastAsia="Times New Roman" w:cs="Times New Roman"/>
                <w:color w:val="000000"/>
              </w:rPr>
              <w:t xml:space="preserve">No</w:t>
            </w:r>
          </w:p>
        </w:tc>
        <w:tc>
          <w:tcPr>
            <w:tcW w:type="dxa" w:w="1000"/>
            <w:vAlign w:val="center"/>
          </w:tcPr>
          <w:p>
            <w:pPr>
              <w:pStyle w:val="Compact"/>
              <w:jc w:val="center"/>
            </w:pPr>
            <w:r>
              <w:rPr>
                <w:rFonts w:ascii="Times New Roman" w:hAnsi="Times New Roman" w:eastAsia="Times New Roman" w:cs="Times New Roman"/>
                <w:color w:val="000000"/>
              </w:rPr>
              <w:t xml:space="preserve">US-1, US-8</w:t>
            </w:r>
          </w:p>
        </w:tc>
      </w:tr>
      <w:tr>
        <w:tc>
          <w:tcPr>
            <w:tcW w:type="dxa" w:w="2600"/>
            <w:vAlign w:val="center"/>
          </w:tcPr>
          <w:p>
            <w:pPr>
              <w:pStyle w:val="Compact"/>
              <w:jc w:val="center"/>
            </w:pPr>
            <w:r>
              <w:rPr>
                <w:rFonts w:ascii="Times New Roman" w:hAnsi="Times New Roman" w:eastAsia="Times New Roman" w:cs="Times New Roman"/>
                <w:color w:val="000000"/>
              </w:rPr>
              <w:t xml:space="preserve">Present proposed tests for review</w:t>
            </w:r>
          </w:p>
        </w:tc>
        <w:tc>
          <w:tcPr>
            <w:tcW w:type="dxa" w:w="900"/>
            <w:vAlign w:val="center"/>
          </w:tcPr>
          <w:p>
            <w:pPr>
              <w:pStyle w:val="Compact"/>
              <w:jc w:val="center"/>
            </w:pPr>
            <w:r>
              <w:rPr>
                <w:rFonts w:ascii="Times New Roman" w:hAnsi="Times New Roman" w:eastAsia="Times New Roman" w:cs="Times New Roman"/>
                <w:color w:val="000000"/>
              </w:rPr>
              <w:t xml:space="preserve">Yes</w:t>
            </w:r>
          </w:p>
        </w:tc>
        <w:tc>
          <w:tcPr>
            <w:tcW w:type="dxa" w:w="3300"/>
            <w:vAlign w:val="center"/>
          </w:tcPr>
          <w:p>
            <w:pPr>
              <w:pStyle w:val="Compact"/>
              <w:jc w:val="center"/>
            </w:pPr>
            <w:r>
              <w:rPr>
                <w:rFonts w:ascii="Times New Roman" w:hAnsi="Times New Roman" w:eastAsia="Times New Roman" w:cs="Times New Roman"/>
                <w:color w:val="000000"/>
              </w:rPr>
              <w:t xml:space="preserve">Proposals remain inert until an approval action is recorded for that session</w:t>
            </w:r>
          </w:p>
        </w:tc>
        <w:tc>
          <w:tcPr>
            <w:tcW w:type="dxa" w:w="1500"/>
            <w:vAlign w:val="center"/>
          </w:tcPr>
          <w:p>
            <w:pPr>
              <w:pStyle w:val="Compact"/>
              <w:jc w:val="center"/>
            </w:pPr>
            <w:r>
              <w:rPr>
                <w:rFonts w:ascii="Times New Roman" w:hAnsi="Times New Roman" w:eastAsia="Times New Roman" w:cs="Times New Roman"/>
                <w:color w:val="000000"/>
              </w:rPr>
              <w:t xml:space="preserve">Yes, before anything is run</w:t>
            </w:r>
          </w:p>
        </w:tc>
        <w:tc>
          <w:tcPr>
            <w:tcW w:type="dxa" w:w="1000"/>
            <w:vAlign w:val="center"/>
          </w:tcPr>
          <w:p>
            <w:pPr>
              <w:pStyle w:val="Compact"/>
              <w:jc w:val="center"/>
            </w:pPr>
            <w:r>
              <w:rPr>
                <w:rFonts w:ascii="Times New Roman" w:hAnsi="Times New Roman" w:eastAsia="Times New Roman" w:cs="Times New Roman"/>
                <w:color w:val="000000"/>
              </w:rPr>
              <w:t xml:space="preserve">US-3</w:t>
            </w:r>
          </w:p>
        </w:tc>
      </w:tr>
      <w:tr>
        <w:tc>
          <w:tcPr>
            <w:tcW w:type="dxa" w:w="2600"/>
            <w:vAlign w:val="center"/>
          </w:tcPr>
          <w:p>
            <w:pPr>
              <w:pStyle w:val="Compact"/>
              <w:jc w:val="center"/>
            </w:pPr>
            <w:r>
              <w:rPr>
                <w:rFonts w:ascii="Times New Roman" w:hAnsi="Times New Roman" w:eastAsia="Times New Roman" w:cs="Times New Roman"/>
                <w:color w:val="000000"/>
              </w:rPr>
              <w:t xml:space="preserve">Select which approved test to run next</w:t>
            </w:r>
          </w:p>
        </w:tc>
        <w:tc>
          <w:tcPr>
            <w:tcW w:type="dxa" w:w="900"/>
            <w:vAlign w:val="center"/>
          </w:tcPr>
          <w:p>
            <w:pPr>
              <w:pStyle w:val="Compact"/>
              <w:jc w:val="center"/>
            </w:pPr>
            <w:r>
              <w:rPr>
                <w:rFonts w:ascii="Times New Roman" w:hAnsi="Times New Roman" w:eastAsia="Times New Roman" w:cs="Times New Roman"/>
                <w:color w:val="000000"/>
              </w:rPr>
              <w:t xml:space="preserve">Yes</w:t>
            </w:r>
          </w:p>
        </w:tc>
        <w:tc>
          <w:tcPr>
            <w:tcW w:type="dxa" w:w="3300"/>
            <w:vAlign w:val="center"/>
          </w:tcPr>
          <w:p>
            <w:pPr>
              <w:pStyle w:val="Compact"/>
              <w:jc w:val="center"/>
            </w:pPr>
            <w:r>
              <w:rPr>
                <w:rFonts w:ascii="Times New Roman" w:hAnsi="Times New Roman" w:eastAsia="Times New Roman" w:cs="Times New Roman"/>
                <w:color w:val="000000"/>
              </w:rPr>
              <w:t xml:space="preserve">The agent may choose only from the explicit approved list for that session, never from its own unvalidated proposals</w:t>
            </w:r>
          </w:p>
        </w:tc>
        <w:tc>
          <w:tcPr>
            <w:tcW w:type="dxa" w:w="1500"/>
            <w:vAlign w:val="center"/>
          </w:tcPr>
          <w:p>
            <w:pPr>
              <w:pStyle w:val="Compact"/>
              <w:jc w:val="center"/>
            </w:pPr>
            <w:r>
              <w:rPr>
                <w:rFonts w:ascii="Times New Roman" w:hAnsi="Times New Roman" w:eastAsia="Times New Roman" w:cs="Times New Roman"/>
                <w:color w:val="000000"/>
              </w:rPr>
              <w:t xml:space="preserve">Covered by the approval step above</w:t>
            </w:r>
          </w:p>
        </w:tc>
        <w:tc>
          <w:tcPr>
            <w:tcW w:type="dxa" w:w="1000"/>
            <w:vAlign w:val="center"/>
          </w:tcPr>
          <w:p>
            <w:pPr>
              <w:pStyle w:val="Compact"/>
              <w:jc w:val="center"/>
            </w:pPr>
            <w:r>
              <w:rPr>
                <w:rFonts w:ascii="Times New Roman" w:hAnsi="Times New Roman" w:eastAsia="Times New Roman" w:cs="Times New Roman"/>
                <w:color w:val="000000"/>
              </w:rPr>
              <w:t xml:space="preserve">US-3</w:t>
            </w:r>
          </w:p>
        </w:tc>
      </w:tr>
      <w:tr>
        <w:tc>
          <w:tcPr>
            <w:tcW w:type="dxa" w:w="2600"/>
            <w:vAlign w:val="center"/>
          </w:tcPr>
          <w:p>
            <w:pPr>
              <w:pStyle w:val="Compact"/>
              <w:jc w:val="center"/>
            </w:pPr>
            <w:r>
              <w:rPr>
                <w:rFonts w:ascii="Times New Roman" w:hAnsi="Times New Roman" w:eastAsia="Times New Roman" w:cs="Times New Roman"/>
                <w:color w:val="000000"/>
              </w:rPr>
              <w:t xml:space="preserve">Execute a test using the sandboxed test runner tool</w:t>
            </w:r>
          </w:p>
        </w:tc>
        <w:tc>
          <w:tcPr>
            <w:tcW w:type="dxa" w:w="900"/>
            <w:vAlign w:val="center"/>
          </w:tcPr>
          <w:p>
            <w:pPr>
              <w:pStyle w:val="Compact"/>
              <w:jc w:val="center"/>
            </w:pPr>
            <w:r>
              <w:rPr>
                <w:rFonts w:ascii="Times New Roman" w:hAnsi="Times New Roman" w:eastAsia="Times New Roman" w:cs="Times New Roman"/>
                <w:color w:val="000000"/>
              </w:rPr>
              <w:t xml:space="preserve">Limited</w:t>
            </w:r>
          </w:p>
        </w:tc>
        <w:tc>
          <w:tcPr>
            <w:tcW w:type="dxa" w:w="3300"/>
            <w:vAlign w:val="center"/>
          </w:tcPr>
          <w:p>
            <w:pPr>
              <w:pStyle w:val="Compact"/>
              <w:jc w:val="center"/>
            </w:pPr>
            <w:r>
              <w:rPr>
                <w:rFonts w:ascii="Times New Roman" w:hAnsi="Times New Roman" w:eastAsia="Times New Roman" w:cs="Times New Roman"/>
                <w:color w:val="000000"/>
              </w:rPr>
              <w:t xml:space="preserve">Sandbox isolation; execution outside the sandbox, or of a test not on the approved list, is rejected and logged</w:t>
            </w:r>
          </w:p>
        </w:tc>
        <w:tc>
          <w:tcPr>
            <w:tcW w:type="dxa" w:w="1500"/>
            <w:vAlign w:val="center"/>
          </w:tcPr>
          <w:p>
            <w:pPr>
              <w:pStyle w:val="Compact"/>
              <w:jc w:val="center"/>
            </w:pPr>
            <w:r>
              <w:rPr>
                <w:rFonts w:ascii="Times New Roman" w:hAnsi="Times New Roman" w:eastAsia="Times New Roman" w:cs="Times New Roman"/>
                <w:color w:val="000000"/>
              </w:rPr>
              <w:t xml:space="preserve">Yes, through the approval that authorised the test</w:t>
            </w:r>
          </w:p>
        </w:tc>
        <w:tc>
          <w:tcPr>
            <w:tcW w:type="dxa" w:w="1000"/>
            <w:vAlign w:val="center"/>
          </w:tcPr>
          <w:p>
            <w:pPr>
              <w:pStyle w:val="Compact"/>
              <w:jc w:val="center"/>
            </w:pPr>
            <w:r>
              <w:rPr>
                <w:rFonts w:ascii="Times New Roman" w:hAnsi="Times New Roman" w:eastAsia="Times New Roman" w:cs="Times New Roman"/>
                <w:color w:val="000000"/>
              </w:rPr>
              <w:t xml:space="preserve">US-3, US-4</w:t>
            </w:r>
          </w:p>
        </w:tc>
      </w:tr>
      <w:tr>
        <w:tc>
          <w:tcPr>
            <w:tcW w:type="dxa" w:w="2600"/>
            <w:vAlign w:val="center"/>
          </w:tcPr>
          <w:p>
            <w:pPr>
              <w:pStyle w:val="Compact"/>
              <w:jc w:val="center"/>
            </w:pPr>
            <w:r>
              <w:rPr>
                <w:rFonts w:ascii="Times New Roman" w:hAnsi="Times New Roman" w:eastAsia="Times New Roman" w:cs="Times New Roman"/>
                <w:color w:val="000000"/>
              </w:rPr>
              <w:t xml:space="preserve">Access secrets or credentials</w:t>
            </w:r>
          </w:p>
        </w:tc>
        <w:tc>
          <w:tcPr>
            <w:tcW w:type="dxa" w:w="900"/>
            <w:vAlign w:val="center"/>
          </w:tcPr>
          <w:p>
            <w:pPr>
              <w:pStyle w:val="Compact"/>
              <w:jc w:val="center"/>
            </w:pPr>
            <w:r>
              <w:rPr>
                <w:rFonts w:ascii="Times New Roman" w:hAnsi="Times New Roman" w:eastAsia="Times New Roman" w:cs="Times New Roman"/>
                <w:color w:val="000000"/>
              </w:rPr>
              <w:t xml:space="preserve">No</w:t>
            </w:r>
          </w:p>
        </w:tc>
        <w:tc>
          <w:tcPr>
            <w:tcW w:type="dxa" w:w="3300"/>
            <w:vAlign w:val="center"/>
          </w:tcPr>
          <w:p>
            <w:pPr>
              <w:pStyle w:val="Compact"/>
              <w:jc w:val="center"/>
            </w:pPr>
            <w:r>
              <w:rPr>
                <w:rFonts w:ascii="Times New Roman" w:hAnsi="Times New Roman" w:eastAsia="Times New Roman" w:cs="Times New Roman"/>
                <w:color w:val="000000"/>
              </w:rPr>
              <w:t xml:space="preserve">Secret isolation; no credential store is mounted to the agent or the sandbox</w:t>
            </w:r>
          </w:p>
        </w:tc>
        <w:tc>
          <w:tcPr>
            <w:tcW w:type="dxa" w:w="1500"/>
            <w:vAlign w:val="center"/>
          </w:tcPr>
          <w:p>
            <w:pPr>
              <w:pStyle w:val="Compact"/>
              <w:jc w:val="center"/>
            </w:pPr>
            <w:r>
              <w:rPr>
                <w:rFonts w:ascii="Times New Roman" w:hAnsi="Times New Roman" w:eastAsia="Times New Roman" w:cs="Times New Roman"/>
                <w:color w:val="000000"/>
              </w:rPr>
              <w:t xml:space="preserve">Always prohibited</w:t>
            </w:r>
          </w:p>
        </w:tc>
        <w:tc>
          <w:tcPr>
            <w:tcW w:type="dxa" w:w="1000"/>
            <w:vAlign w:val="center"/>
          </w:tcPr>
          <w:p>
            <w:pPr>
              <w:pStyle w:val="Compact"/>
              <w:jc w:val="center"/>
            </w:pPr>
            <w:r>
              <w:rPr>
                <w:rFonts w:ascii="Times New Roman" w:hAnsi="Times New Roman" w:eastAsia="Times New Roman" w:cs="Times New Roman"/>
                <w:color w:val="000000"/>
              </w:rPr>
              <w:t xml:space="preserve">Constraint stated in the project charter</w:t>
            </w:r>
          </w:p>
        </w:tc>
      </w:tr>
      <w:tr>
        <w:tc>
          <w:tcPr>
            <w:tcW w:type="dxa" w:w="2600"/>
            <w:vAlign w:val="center"/>
          </w:tcPr>
          <w:p>
            <w:pPr>
              <w:pStyle w:val="Compact"/>
              <w:jc w:val="center"/>
            </w:pPr>
            <w:r>
              <w:rPr>
                <w:rFonts w:ascii="Times New Roman" w:hAnsi="Times New Roman" w:eastAsia="Times New Roman" w:cs="Times New Roman"/>
                <w:color w:val="000000"/>
              </w:rPr>
              <w:t xml:space="preserve">Run a command outside the pre approved test runner tool</w:t>
            </w:r>
          </w:p>
        </w:tc>
        <w:tc>
          <w:tcPr>
            <w:tcW w:type="dxa" w:w="900"/>
            <w:vAlign w:val="center"/>
          </w:tcPr>
          <w:p>
            <w:pPr>
              <w:pStyle w:val="Compact"/>
              <w:jc w:val="center"/>
            </w:pPr>
            <w:r>
              <w:rPr>
                <w:rFonts w:ascii="Times New Roman" w:hAnsi="Times New Roman" w:eastAsia="Times New Roman" w:cs="Times New Roman"/>
                <w:color w:val="000000"/>
              </w:rPr>
              <w:t xml:space="preserve">No</w:t>
            </w:r>
          </w:p>
        </w:tc>
        <w:tc>
          <w:tcPr>
            <w:tcW w:type="dxa" w:w="3300"/>
            <w:vAlign w:val="center"/>
          </w:tcPr>
          <w:p>
            <w:pPr>
              <w:pStyle w:val="Compact"/>
              <w:jc w:val="center"/>
            </w:pPr>
            <w:r>
              <w:rPr>
                <w:rFonts w:ascii="Times New Roman" w:hAnsi="Times New Roman" w:eastAsia="Times New Roman" w:cs="Times New Roman"/>
                <w:color w:val="000000"/>
              </w:rPr>
              <w:t xml:space="preserve">Command allow list; the sandbox has no general shell access</w:t>
            </w:r>
          </w:p>
        </w:tc>
        <w:tc>
          <w:tcPr>
            <w:tcW w:type="dxa" w:w="1500"/>
            <w:vAlign w:val="center"/>
          </w:tcPr>
          <w:p>
            <w:pPr>
              <w:pStyle w:val="Compact"/>
              <w:jc w:val="center"/>
            </w:pPr>
            <w:r>
              <w:rPr>
                <w:rFonts w:ascii="Times New Roman" w:hAnsi="Times New Roman" w:eastAsia="Times New Roman" w:cs="Times New Roman"/>
                <w:color w:val="000000"/>
              </w:rPr>
              <w:t xml:space="preserve">Always prohibited</w:t>
            </w:r>
          </w:p>
        </w:tc>
        <w:tc>
          <w:tcPr>
            <w:tcW w:type="dxa" w:w="1000"/>
            <w:vAlign w:val="center"/>
          </w:tcPr>
          <w:p>
            <w:pPr>
              <w:pStyle w:val="Compact"/>
              <w:jc w:val="center"/>
            </w:pPr>
            <w:r>
              <w:rPr>
                <w:rFonts w:ascii="Times New Roman" w:hAnsi="Times New Roman" w:eastAsia="Times New Roman" w:cs="Times New Roman"/>
                <w:color w:val="000000"/>
              </w:rPr>
              <w:t xml:space="preserve">US-11</w:t>
            </w:r>
          </w:p>
        </w:tc>
      </w:tr>
      <w:tr>
        <w:tc>
          <w:tcPr>
            <w:tcW w:type="dxa" w:w="2600"/>
            <w:vAlign w:val="center"/>
          </w:tcPr>
          <w:p>
            <w:pPr>
              <w:pStyle w:val="Compact"/>
              <w:jc w:val="center"/>
            </w:pPr>
            <w:r>
              <w:rPr>
                <w:rFonts w:ascii="Times New Roman" w:hAnsi="Times New Roman" w:eastAsia="Times New Roman" w:cs="Times New Roman"/>
                <w:color w:val="000000"/>
              </w:rPr>
              <w:t xml:space="preserve">Modify source files in the repository</w:t>
            </w:r>
          </w:p>
        </w:tc>
        <w:tc>
          <w:tcPr>
            <w:tcW w:type="dxa" w:w="900"/>
            <w:vAlign w:val="center"/>
          </w:tcPr>
          <w:p>
            <w:pPr>
              <w:pStyle w:val="Compact"/>
              <w:jc w:val="center"/>
            </w:pPr>
            <w:r>
              <w:rPr>
                <w:rFonts w:ascii="Times New Roman" w:hAnsi="Times New Roman" w:eastAsia="Times New Roman" w:cs="Times New Roman"/>
                <w:color w:val="000000"/>
              </w:rPr>
              <w:t xml:space="preserve">No</w:t>
            </w:r>
          </w:p>
        </w:tc>
        <w:tc>
          <w:tcPr>
            <w:tcW w:type="dxa" w:w="3300"/>
            <w:vAlign w:val="center"/>
          </w:tcPr>
          <w:p>
            <w:pPr>
              <w:pStyle w:val="Compact"/>
              <w:jc w:val="center"/>
            </w:pPr>
            <w:r>
              <w:rPr>
                <w:rFonts w:ascii="Times New Roman" w:hAnsi="Times New Roman" w:eastAsia="Times New Roman" w:cs="Times New Roman"/>
                <w:color w:val="000000"/>
              </w:rPr>
              <w:t xml:space="preserve">The repository is mounted read only to the agent and the sandbox</w:t>
            </w:r>
          </w:p>
        </w:tc>
        <w:tc>
          <w:tcPr>
            <w:tcW w:type="dxa" w:w="1500"/>
            <w:vAlign w:val="center"/>
          </w:tcPr>
          <w:p>
            <w:pPr>
              <w:pStyle w:val="Compact"/>
              <w:jc w:val="center"/>
            </w:pPr>
            <w:r>
              <w:rPr>
                <w:rFonts w:ascii="Times New Roman" w:hAnsi="Times New Roman" w:eastAsia="Times New Roman" w:cs="Times New Roman"/>
                <w:color w:val="000000"/>
              </w:rPr>
              <w:t xml:space="preserve">Always prohibited for the duration of the project</w:t>
            </w:r>
          </w:p>
        </w:tc>
        <w:tc>
          <w:tcPr>
            <w:tcW w:type="dxa" w:w="1000"/>
            <w:vAlign w:val="center"/>
          </w:tcPr>
          <w:p>
            <w:pPr>
              <w:pStyle w:val="Compact"/>
              <w:jc w:val="center"/>
            </w:pPr>
            <w:r>
              <w:rPr>
                <w:rFonts w:ascii="Times New Roman" w:hAnsi="Times New Roman" w:eastAsia="Times New Roman" w:cs="Times New Roman"/>
                <w:color w:val="000000"/>
              </w:rPr>
              <w:t xml:space="preserve">Out of scope item in the project charter</w:t>
            </w:r>
          </w:p>
        </w:tc>
      </w:tr>
      <w:tr>
        <w:tc>
          <w:tcPr>
            <w:tcW w:type="dxa" w:w="2600"/>
            <w:vAlign w:val="center"/>
          </w:tcPr>
          <w:p>
            <w:pPr>
              <w:pStyle w:val="Compact"/>
              <w:jc w:val="center"/>
            </w:pPr>
            <w:r>
              <w:rPr>
                <w:rFonts w:ascii="Times New Roman" w:hAnsi="Times New Roman" w:eastAsia="Times New Roman" w:cs="Times New Roman"/>
                <w:color w:val="000000"/>
              </w:rPr>
              <w:t xml:space="preserve">Deploy to any environment, or reach the network from the sandbox</w:t>
            </w:r>
          </w:p>
        </w:tc>
        <w:tc>
          <w:tcPr>
            <w:tcW w:type="dxa" w:w="900"/>
            <w:vAlign w:val="center"/>
          </w:tcPr>
          <w:p>
            <w:pPr>
              <w:pStyle w:val="Compact"/>
              <w:jc w:val="center"/>
            </w:pPr>
            <w:r>
              <w:rPr>
                <w:rFonts w:ascii="Times New Roman" w:hAnsi="Times New Roman" w:eastAsia="Times New Roman" w:cs="Times New Roman"/>
                <w:color w:val="000000"/>
              </w:rPr>
              <w:t xml:space="preserve">No</w:t>
            </w:r>
          </w:p>
        </w:tc>
        <w:tc>
          <w:tcPr>
            <w:tcW w:type="dxa" w:w="3300"/>
            <w:vAlign w:val="center"/>
          </w:tcPr>
          <w:p>
            <w:pPr>
              <w:pStyle w:val="Compact"/>
              <w:jc w:val="center"/>
            </w:pPr>
            <w:r>
              <w:rPr>
                <w:rFonts w:ascii="Times New Roman" w:hAnsi="Times New Roman" w:eastAsia="Times New Roman" w:cs="Times New Roman"/>
                <w:color w:val="000000"/>
              </w:rPr>
              <w:t xml:space="preserve">Environment isolation; network egress is disabled by default</w:t>
            </w:r>
          </w:p>
        </w:tc>
        <w:tc>
          <w:tcPr>
            <w:tcW w:type="dxa" w:w="1500"/>
            <w:vAlign w:val="center"/>
          </w:tcPr>
          <w:p>
            <w:pPr>
              <w:pStyle w:val="Compact"/>
              <w:jc w:val="center"/>
            </w:pPr>
            <w:r>
              <w:rPr>
                <w:rFonts w:ascii="Times New Roman" w:hAnsi="Times New Roman" w:eastAsia="Times New Roman" w:cs="Times New Roman"/>
                <w:color w:val="000000"/>
              </w:rPr>
              <w:t xml:space="preserve">Always prohibited</w:t>
            </w:r>
          </w:p>
        </w:tc>
        <w:tc>
          <w:tcPr>
            <w:tcW w:type="dxa" w:w="1000"/>
            <w:vAlign w:val="center"/>
          </w:tcPr>
          <w:p>
            <w:pPr>
              <w:pStyle w:val="Compact"/>
              <w:jc w:val="center"/>
            </w:pPr>
            <w:r>
              <w:rPr>
                <w:rFonts w:ascii="Times New Roman" w:hAnsi="Times New Roman" w:eastAsia="Times New Roman" w:cs="Times New Roman"/>
                <w:color w:val="000000"/>
              </w:rPr>
              <w:t xml:space="preserve">Out of scope item in the project charter, US-11</w:t>
            </w:r>
          </w:p>
        </w:tc>
      </w:tr>
      <w:tr>
        <w:tc>
          <w:tcPr>
            <w:tcW w:type="dxa" w:w="2600"/>
            <w:vAlign w:val="center"/>
          </w:tcPr>
          <w:p>
            <w:pPr>
              <w:pStyle w:val="Compact"/>
              <w:jc w:val="center"/>
            </w:pPr>
            <w:r>
              <w:rPr>
                <w:rFonts w:ascii="Times New Roman" w:hAnsi="Times New Roman" w:eastAsia="Times New Roman" w:cs="Times New Roman"/>
                <w:color w:val="000000"/>
              </w:rPr>
              <w:t xml:space="preserve">Interpret test results and logs</w:t>
            </w:r>
          </w:p>
        </w:tc>
        <w:tc>
          <w:tcPr>
            <w:tcW w:type="dxa" w:w="900"/>
            <w:vAlign w:val="center"/>
          </w:tcPr>
          <w:p>
            <w:pPr>
              <w:pStyle w:val="Compact"/>
              <w:jc w:val="center"/>
            </w:pPr>
            <w:r>
              <w:rPr>
                <w:rFonts w:ascii="Times New Roman" w:hAnsi="Times New Roman" w:eastAsia="Times New Roman" w:cs="Times New Roman"/>
                <w:color w:val="000000"/>
              </w:rPr>
              <w:t xml:space="preserve">Yes</w:t>
            </w:r>
          </w:p>
        </w:tc>
        <w:tc>
          <w:tcPr>
            <w:tcW w:type="dxa" w:w="3300"/>
            <w:vAlign w:val="center"/>
          </w:tcPr>
          <w:p>
            <w:pPr>
              <w:pStyle w:val="Compact"/>
              <w:jc w:val="center"/>
            </w:pPr>
            <w:r>
              <w:rPr>
                <w:rFonts w:ascii="Times New Roman" w:hAnsi="Times New Roman" w:eastAsia="Times New Roman" w:cs="Times New Roman"/>
                <w:color w:val="000000"/>
              </w:rPr>
              <w:t xml:space="preserve">Output is structured as pass, fail, or error with evidence before the agent reasons over it</w:t>
            </w:r>
          </w:p>
        </w:tc>
        <w:tc>
          <w:tcPr>
            <w:tcW w:type="dxa" w:w="1500"/>
            <w:vAlign w:val="center"/>
          </w:tcPr>
          <w:p>
            <w:pPr>
              <w:pStyle w:val="Compact"/>
              <w:jc w:val="center"/>
            </w:pPr>
            <w:r>
              <w:rPr>
                <w:rFonts w:ascii="Times New Roman" w:hAnsi="Times New Roman" w:eastAsia="Times New Roman" w:cs="Times New Roman"/>
                <w:color w:val="000000"/>
              </w:rPr>
              <w:t xml:space="preserve">No</w:t>
            </w:r>
          </w:p>
        </w:tc>
        <w:tc>
          <w:tcPr>
            <w:tcW w:type="dxa" w:w="1000"/>
            <w:vAlign w:val="center"/>
          </w:tcPr>
          <w:p>
            <w:pPr>
              <w:pStyle w:val="Compact"/>
              <w:jc w:val="center"/>
            </w:pPr>
            <w:r>
              <w:rPr>
                <w:rFonts w:ascii="Times New Roman" w:hAnsi="Times New Roman" w:eastAsia="Times New Roman" w:cs="Times New Roman"/>
                <w:color w:val="000000"/>
              </w:rPr>
              <w:t xml:space="preserve">US-5</w:t>
            </w:r>
          </w:p>
        </w:tc>
      </w:tr>
      <w:tr>
        <w:tc>
          <w:tcPr>
            <w:tcW w:type="dxa" w:w="2600"/>
            <w:vAlign w:val="center"/>
          </w:tcPr>
          <w:p>
            <w:pPr>
              <w:pStyle w:val="Compact"/>
              <w:jc w:val="center"/>
            </w:pPr>
            <w:r>
              <w:rPr>
                <w:rFonts w:ascii="Times New Roman" w:hAnsi="Times New Roman" w:eastAsia="Times New Roman" w:cs="Times New Roman"/>
                <w:color w:val="000000"/>
              </w:rPr>
              <w:t xml:space="preserve">Summarise a failing run in plain language</w:t>
            </w:r>
          </w:p>
        </w:tc>
        <w:tc>
          <w:tcPr>
            <w:tcW w:type="dxa" w:w="900"/>
            <w:vAlign w:val="center"/>
          </w:tcPr>
          <w:p>
            <w:pPr>
              <w:pStyle w:val="Compact"/>
              <w:jc w:val="center"/>
            </w:pPr>
            <w:r>
              <w:rPr>
                <w:rFonts w:ascii="Times New Roman" w:hAnsi="Times New Roman" w:eastAsia="Times New Roman" w:cs="Times New Roman"/>
                <w:color w:val="000000"/>
              </w:rPr>
              <w:t xml:space="preserve">Yes</w:t>
            </w:r>
          </w:p>
        </w:tc>
        <w:tc>
          <w:tcPr>
            <w:tcW w:type="dxa" w:w="3300"/>
            <w:vAlign w:val="center"/>
          </w:tcPr>
          <w:p>
            <w:pPr>
              <w:pStyle w:val="Compact"/>
              <w:jc w:val="center"/>
            </w:pPr>
            <w:r>
              <w:rPr>
                <w:rFonts w:ascii="Times New Roman" w:hAnsi="Times New Roman" w:eastAsia="Times New Roman" w:cs="Times New Roman"/>
                <w:color w:val="000000"/>
              </w:rPr>
              <w:t xml:space="preserve">The summary must name the failing test, state a likely cause, and cite the supporting log evidence</w:t>
            </w:r>
          </w:p>
        </w:tc>
        <w:tc>
          <w:tcPr>
            <w:tcW w:type="dxa" w:w="1500"/>
            <w:vAlign w:val="center"/>
          </w:tcPr>
          <w:p>
            <w:pPr>
              <w:pStyle w:val="Compact"/>
              <w:jc w:val="center"/>
            </w:pPr>
            <w:r>
              <w:rPr>
                <w:rFonts w:ascii="Times New Roman" w:hAnsi="Times New Roman" w:eastAsia="Times New Roman" w:cs="Times New Roman"/>
                <w:color w:val="000000"/>
              </w:rPr>
              <w:t xml:space="preserve">No</w:t>
            </w:r>
          </w:p>
        </w:tc>
        <w:tc>
          <w:tcPr>
            <w:tcW w:type="dxa" w:w="1000"/>
            <w:vAlign w:val="center"/>
          </w:tcPr>
          <w:p>
            <w:pPr>
              <w:pStyle w:val="Compact"/>
              <w:jc w:val="center"/>
            </w:pPr>
            <w:r>
              <w:rPr>
                <w:rFonts w:ascii="Times New Roman" w:hAnsi="Times New Roman" w:eastAsia="Times New Roman" w:cs="Times New Roman"/>
                <w:color w:val="000000"/>
              </w:rPr>
              <w:t xml:space="preserve">US-5, US-8</w:t>
            </w:r>
          </w:p>
        </w:tc>
      </w:tr>
      <w:tr>
        <w:tc>
          <w:tcPr>
            <w:tcW w:type="dxa" w:w="2600"/>
            <w:vAlign w:val="center"/>
          </w:tcPr>
          <w:p>
            <w:pPr>
              <w:pStyle w:val="Compact"/>
              <w:jc w:val="center"/>
            </w:pPr>
            <w:r>
              <w:rPr>
                <w:rFonts w:ascii="Times New Roman" w:hAnsi="Times New Roman" w:eastAsia="Times New Roman" w:cs="Times New Roman"/>
                <w:color w:val="000000"/>
              </w:rPr>
              <w:t xml:space="preserve">Draft an issue or pull request note describing what needs attention</w:t>
            </w:r>
          </w:p>
        </w:tc>
        <w:tc>
          <w:tcPr>
            <w:tcW w:type="dxa" w:w="900"/>
            <w:vAlign w:val="center"/>
          </w:tcPr>
          <w:p>
            <w:pPr>
              <w:pStyle w:val="Compact"/>
              <w:jc w:val="center"/>
            </w:pPr>
            <w:r>
              <w:rPr>
                <w:rFonts w:ascii="Times New Roman" w:hAnsi="Times New Roman" w:eastAsia="Times New Roman" w:cs="Times New Roman"/>
                <w:color w:val="000000"/>
              </w:rPr>
              <w:t xml:space="preserve">Yes</w:t>
            </w:r>
          </w:p>
        </w:tc>
        <w:tc>
          <w:tcPr>
            <w:tcW w:type="dxa" w:w="3300"/>
            <w:vAlign w:val="center"/>
          </w:tcPr>
          <w:p>
            <w:pPr>
              <w:pStyle w:val="Compact"/>
              <w:jc w:val="center"/>
            </w:pPr>
            <w:r>
              <w:rPr>
                <w:rFonts w:ascii="Times New Roman" w:hAnsi="Times New Roman" w:eastAsia="Times New Roman" w:cs="Times New Roman"/>
                <w:color w:val="000000"/>
              </w:rPr>
              <w:t xml:space="preserve">The draft must reference the specific test and evidence it is based on</w:t>
            </w:r>
          </w:p>
        </w:tc>
        <w:tc>
          <w:tcPr>
            <w:tcW w:type="dxa" w:w="1500"/>
            <w:vAlign w:val="center"/>
          </w:tcPr>
          <w:p>
            <w:pPr>
              <w:pStyle w:val="Compact"/>
              <w:jc w:val="center"/>
            </w:pPr>
            <w:r>
              <w:rPr>
                <w:rFonts w:ascii="Times New Roman" w:hAnsi="Times New Roman" w:eastAsia="Times New Roman" w:cs="Times New Roman"/>
                <w:color w:val="000000"/>
              </w:rPr>
              <w:t xml:space="preserve">Yes, reviewed before it can be submitted</w:t>
            </w:r>
          </w:p>
        </w:tc>
        <w:tc>
          <w:tcPr>
            <w:tcW w:type="dxa" w:w="1000"/>
            <w:vAlign w:val="center"/>
          </w:tcPr>
          <w:p>
            <w:pPr>
              <w:pStyle w:val="Compact"/>
              <w:jc w:val="center"/>
            </w:pPr>
            <w:r>
              <w:rPr>
                <w:rFonts w:ascii="Times New Roman" w:hAnsi="Times New Roman" w:eastAsia="Times New Roman" w:cs="Times New Roman"/>
                <w:color w:val="000000"/>
              </w:rPr>
              <w:t xml:space="preserve">US-6</w:t>
            </w:r>
          </w:p>
        </w:tc>
      </w:tr>
      <w:tr>
        <w:tc>
          <w:tcPr>
            <w:tcW w:type="dxa" w:w="2600"/>
            <w:vAlign w:val="center"/>
          </w:tcPr>
          <w:p>
            <w:pPr>
              <w:pStyle w:val="Compact"/>
              <w:jc w:val="center"/>
            </w:pPr>
            <w:r>
              <w:rPr>
                <w:rFonts w:ascii="Times New Roman" w:hAnsi="Times New Roman" w:eastAsia="Times New Roman" w:cs="Times New Roman"/>
                <w:color w:val="000000"/>
              </w:rPr>
              <w:t xml:space="preserve">Submit or file the drafted issue or pull request</w:t>
            </w:r>
          </w:p>
        </w:tc>
        <w:tc>
          <w:tcPr>
            <w:tcW w:type="dxa" w:w="900"/>
            <w:vAlign w:val="center"/>
          </w:tcPr>
          <w:p>
            <w:pPr>
              <w:pStyle w:val="Compact"/>
              <w:jc w:val="center"/>
            </w:pPr>
            <w:r>
              <w:rPr>
                <w:rFonts w:ascii="Times New Roman" w:hAnsi="Times New Roman" w:eastAsia="Times New Roman" w:cs="Times New Roman"/>
                <w:color w:val="000000"/>
              </w:rPr>
              <w:t xml:space="preserve">No</w:t>
            </w:r>
          </w:p>
        </w:tc>
        <w:tc>
          <w:tcPr>
            <w:tcW w:type="dxa" w:w="3300"/>
            <w:vAlign w:val="center"/>
          </w:tcPr>
          <w:p>
            <w:pPr>
              <w:pStyle w:val="Compact"/>
              <w:jc w:val="center"/>
            </w:pPr>
            <w:r>
              <w:rPr>
                <w:rFonts w:ascii="Times New Roman" w:hAnsi="Times New Roman" w:eastAsia="Times New Roman" w:cs="Times New Roman"/>
                <w:color w:val="000000"/>
              </w:rPr>
              <w:t xml:space="preserve">The agent holds no write credential capable of creating or modifying an issue or pull request</w:t>
            </w:r>
          </w:p>
        </w:tc>
        <w:tc>
          <w:tcPr>
            <w:tcW w:type="dxa" w:w="1500"/>
            <w:vAlign w:val="center"/>
          </w:tcPr>
          <w:p>
            <w:pPr>
              <w:pStyle w:val="Compact"/>
              <w:jc w:val="center"/>
            </w:pPr>
            <w:r>
              <w:rPr>
                <w:rFonts w:ascii="Times New Roman" w:hAnsi="Times New Roman" w:eastAsia="Times New Roman" w:cs="Times New Roman"/>
                <w:color w:val="000000"/>
              </w:rPr>
              <w:t xml:space="preserve">Always required</w:t>
            </w:r>
          </w:p>
        </w:tc>
        <w:tc>
          <w:tcPr>
            <w:tcW w:type="dxa" w:w="1000"/>
            <w:vAlign w:val="center"/>
          </w:tcPr>
          <w:p>
            <w:pPr>
              <w:pStyle w:val="Compact"/>
              <w:jc w:val="center"/>
            </w:pPr>
            <w:r>
              <w:rPr>
                <w:rFonts w:ascii="Times New Roman" w:hAnsi="Times New Roman" w:eastAsia="Times New Roman" w:cs="Times New Roman"/>
                <w:color w:val="000000"/>
              </w:rPr>
              <w:t xml:space="preserve">US-6</w:t>
            </w:r>
          </w:p>
        </w:tc>
      </w:tr>
      <w:tr>
        <w:tc>
          <w:tcPr>
            <w:tcW w:type="dxa" w:w="2600"/>
            <w:vAlign w:val="center"/>
          </w:tcPr>
          <w:p>
            <w:pPr>
              <w:pStyle w:val="Compact"/>
              <w:jc w:val="center"/>
            </w:pPr>
            <w:r>
              <w:rPr>
                <w:rFonts w:ascii="Times New Roman" w:hAnsi="Times New Roman" w:eastAsia="Times New Roman" w:cs="Times New Roman"/>
                <w:color w:val="000000"/>
              </w:rPr>
              <w:t xml:space="preserve">Merge a pull request</w:t>
            </w:r>
          </w:p>
        </w:tc>
        <w:tc>
          <w:tcPr>
            <w:tcW w:type="dxa" w:w="900"/>
            <w:vAlign w:val="center"/>
          </w:tcPr>
          <w:p>
            <w:pPr>
              <w:pStyle w:val="Compact"/>
              <w:jc w:val="center"/>
            </w:pPr>
            <w:r>
              <w:rPr>
                <w:rFonts w:ascii="Times New Roman" w:hAnsi="Times New Roman" w:eastAsia="Times New Roman" w:cs="Times New Roman"/>
                <w:color w:val="000000"/>
              </w:rPr>
              <w:t xml:space="preserve">No</w:t>
            </w:r>
          </w:p>
        </w:tc>
        <w:tc>
          <w:tcPr>
            <w:tcW w:type="dxa" w:w="3300"/>
            <w:vAlign w:val="center"/>
          </w:tcPr>
          <w:p>
            <w:pPr>
              <w:pStyle w:val="Compact"/>
              <w:jc w:val="center"/>
            </w:pPr>
            <w:r>
              <w:rPr>
                <w:rFonts w:ascii="Times New Roman" w:hAnsi="Times New Roman" w:eastAsia="Times New Roman" w:cs="Times New Roman"/>
                <w:color w:val="000000"/>
              </w:rPr>
              <w:t xml:space="preserve">Branch protection and repository permissions</w:t>
            </w:r>
          </w:p>
        </w:tc>
        <w:tc>
          <w:tcPr>
            <w:tcW w:type="dxa" w:w="1500"/>
            <w:vAlign w:val="center"/>
          </w:tcPr>
          <w:p>
            <w:pPr>
              <w:pStyle w:val="Compact"/>
              <w:jc w:val="center"/>
            </w:pPr>
            <w:r>
              <w:rPr>
                <w:rFonts w:ascii="Times New Roman" w:hAnsi="Times New Roman" w:eastAsia="Times New Roman" w:cs="Times New Roman"/>
                <w:color w:val="000000"/>
              </w:rPr>
              <w:t xml:space="preserve">Always prohibited</w:t>
            </w:r>
          </w:p>
        </w:tc>
        <w:tc>
          <w:tcPr>
            <w:tcW w:type="dxa" w:w="1000"/>
            <w:vAlign w:val="center"/>
          </w:tcPr>
          <w:p>
            <w:pPr>
              <w:pStyle w:val="Compact"/>
              <w:jc w:val="center"/>
            </w:pPr>
            <w:r>
              <w:rPr>
                <w:rFonts w:ascii="Times New Roman" w:hAnsi="Times New Roman" w:eastAsia="Times New Roman" w:cs="Times New Roman"/>
                <w:color w:val="000000"/>
              </w:rPr>
              <w:t xml:space="preserve">Out of scope item in the project charter, US-11</w:t>
            </w:r>
          </w:p>
        </w:tc>
      </w:tr>
      <w:tr>
        <w:tc>
          <w:tcPr>
            <w:tcW w:type="dxa" w:w="2600"/>
            <w:vAlign w:val="center"/>
          </w:tcPr>
          <w:p>
            <w:pPr>
              <w:pStyle w:val="Compact"/>
              <w:jc w:val="center"/>
            </w:pPr>
            <w:r>
              <w:rPr>
                <w:rFonts w:ascii="Times New Roman" w:hAnsi="Times New Roman" w:eastAsia="Times New Roman" w:cs="Times New Roman"/>
                <w:color w:val="000000"/>
              </w:rPr>
              <w:t xml:space="preserve">Decline a request that falls outside the approved tool set, however it is delivered</w:t>
            </w:r>
          </w:p>
        </w:tc>
        <w:tc>
          <w:tcPr>
            <w:tcW w:type="dxa" w:w="900"/>
            <w:vAlign w:val="center"/>
          </w:tcPr>
          <w:p>
            <w:pPr>
              <w:pStyle w:val="Compact"/>
              <w:jc w:val="center"/>
            </w:pPr>
            <w:r>
              <w:rPr>
                <w:rFonts w:ascii="Times New Roman" w:hAnsi="Times New Roman" w:eastAsia="Times New Roman" w:cs="Times New Roman"/>
                <w:color w:val="000000"/>
              </w:rPr>
              <w:t xml:space="preserve">Yes</w:t>
            </w:r>
          </w:p>
        </w:tc>
        <w:tc>
          <w:tcPr>
            <w:tcW w:type="dxa" w:w="3300"/>
            <w:vAlign w:val="center"/>
          </w:tcPr>
          <w:p>
            <w:pPr>
              <w:pStyle w:val="Compact"/>
              <w:jc w:val="center"/>
            </w:pPr>
            <w:r>
              <w:rPr>
                <w:rFonts w:ascii="Times New Roman" w:hAnsi="Times New Roman" w:eastAsia="Times New Roman" w:cs="Times New Roman"/>
                <w:color w:val="000000"/>
              </w:rPr>
              <w:t xml:space="preserve">Refusal is the required behaviour, and the attempt is flagged rather than silently ignored</w:t>
            </w:r>
          </w:p>
        </w:tc>
        <w:tc>
          <w:tcPr>
            <w:tcW w:type="dxa" w:w="1500"/>
            <w:vAlign w:val="center"/>
          </w:tcPr>
          <w:p>
            <w:pPr>
              <w:pStyle w:val="Compact"/>
              <w:jc w:val="center"/>
            </w:pPr>
            <w:r>
              <w:rPr>
                <w:rFonts w:ascii="Times New Roman" w:hAnsi="Times New Roman" w:eastAsia="Times New Roman" w:cs="Times New Roman"/>
                <w:color w:val="000000"/>
              </w:rPr>
              <w:t xml:space="preserve">This behaviour is itself the safeguard</w:t>
            </w:r>
          </w:p>
        </w:tc>
        <w:tc>
          <w:tcPr>
            <w:tcW w:type="dxa" w:w="1000"/>
            <w:vAlign w:val="center"/>
          </w:tcPr>
          <w:p>
            <w:pPr>
              <w:pStyle w:val="Compact"/>
              <w:jc w:val="center"/>
            </w:pPr>
            <w:r>
              <w:rPr>
                <w:rFonts w:ascii="Times New Roman" w:hAnsi="Times New Roman" w:eastAsia="Times New Roman" w:cs="Times New Roman"/>
                <w:color w:val="000000"/>
              </w:rPr>
              <w:t xml:space="preserve">US-11</w:t>
            </w:r>
          </w:p>
        </w:tc>
      </w:tr>
      <w:tr>
        <w:tc>
          <w:tcPr>
            <w:tcW w:type="dxa" w:w="2600"/>
            <w:vAlign w:val="center"/>
          </w:tcPr>
          <w:p>
            <w:pPr>
              <w:pStyle w:val="Compact"/>
              <w:jc w:val="center"/>
            </w:pPr>
            <w:r>
              <w:rPr>
                <w:rFonts w:ascii="Times New Roman" w:hAnsi="Times New Roman" w:eastAsia="Times New Roman" w:cs="Times New Roman"/>
                <w:color w:val="000000"/>
              </w:rPr>
              <w:t xml:space="preserve">Approve its own proposed tests</w:t>
            </w:r>
          </w:p>
        </w:tc>
        <w:tc>
          <w:tcPr>
            <w:tcW w:type="dxa" w:w="900"/>
            <w:vAlign w:val="center"/>
          </w:tcPr>
          <w:p>
            <w:pPr>
              <w:pStyle w:val="Compact"/>
              <w:jc w:val="center"/>
            </w:pPr>
            <w:r>
              <w:rPr>
                <w:rFonts w:ascii="Times New Roman" w:hAnsi="Times New Roman" w:eastAsia="Times New Roman" w:cs="Times New Roman"/>
                <w:color w:val="000000"/>
              </w:rPr>
              <w:t xml:space="preserve">No</w:t>
            </w:r>
          </w:p>
        </w:tc>
        <w:tc>
          <w:tcPr>
            <w:tcW w:type="dxa" w:w="3300"/>
            <w:vAlign w:val="center"/>
          </w:tcPr>
          <w:p>
            <w:pPr>
              <w:pStyle w:val="Compact"/>
              <w:jc w:val="center"/>
            </w:pPr>
            <w:r>
              <w:rPr>
                <w:rFonts w:ascii="Times New Roman" w:hAnsi="Times New Roman" w:eastAsia="Times New Roman" w:cs="Times New Roman"/>
                <w:color w:val="000000"/>
              </w:rPr>
              <w:t xml:space="preserve">Approval is restricted to a human initiated action; the agent has no approval capability</w:t>
            </w:r>
          </w:p>
        </w:tc>
        <w:tc>
          <w:tcPr>
            <w:tcW w:type="dxa" w:w="1500"/>
            <w:vAlign w:val="center"/>
          </w:tcPr>
          <w:p>
            <w:pPr>
              <w:pStyle w:val="Compact"/>
              <w:jc w:val="center"/>
            </w:pPr>
            <w:r>
              <w:rPr>
                <w:rFonts w:ascii="Times New Roman" w:hAnsi="Times New Roman" w:eastAsia="Times New Roman" w:cs="Times New Roman"/>
                <w:color w:val="000000"/>
              </w:rPr>
              <w:t xml:space="preserve">Always prohibited</w:t>
            </w:r>
          </w:p>
        </w:tc>
        <w:tc>
          <w:tcPr>
            <w:tcW w:type="dxa" w:w="1000"/>
            <w:vAlign w:val="center"/>
          </w:tcPr>
          <w:p>
            <w:pPr>
              <w:pStyle w:val="Compact"/>
              <w:jc w:val="center"/>
            </w:pPr>
            <w:r>
              <w:rPr>
                <w:rFonts w:ascii="Times New Roman" w:hAnsi="Times New Roman" w:eastAsia="Times New Roman" w:cs="Times New Roman"/>
                <w:color w:val="000000"/>
              </w:rPr>
              <w:t xml:space="preserve">US-3</w:t>
            </w:r>
          </w:p>
        </w:tc>
      </w:tr>
      <w:tr>
        <w:tc>
          <w:tcPr>
            <w:tcW w:type="dxa" w:w="2600"/>
            <w:vAlign w:val="center"/>
          </w:tcPr>
          <w:p>
            <w:pPr>
              <w:pStyle w:val="Compact"/>
              <w:jc w:val="center"/>
            </w:pPr>
            <w:r>
              <w:rPr>
                <w:rFonts w:ascii="Times New Roman" w:hAnsi="Times New Roman" w:eastAsia="Times New Roman" w:cs="Times New Roman"/>
                <w:color w:val="000000"/>
              </w:rPr>
              <w:t xml:space="preserve">Continue reasoning or re running tests beyond the configured step limit</w:t>
            </w:r>
          </w:p>
        </w:tc>
        <w:tc>
          <w:tcPr>
            <w:tcW w:type="dxa" w:w="900"/>
            <w:vAlign w:val="center"/>
          </w:tcPr>
          <w:p>
            <w:pPr>
              <w:pStyle w:val="Compact"/>
              <w:jc w:val="center"/>
            </w:pPr>
            <w:r>
              <w:rPr>
                <w:rFonts w:ascii="Times New Roman" w:hAnsi="Times New Roman" w:eastAsia="Times New Roman" w:cs="Times New Roman"/>
                <w:color w:val="000000"/>
              </w:rPr>
              <w:t xml:space="preserve">No</w:t>
            </w:r>
          </w:p>
        </w:tc>
        <w:tc>
          <w:tcPr>
            <w:tcW w:type="dxa" w:w="3300"/>
            <w:vAlign w:val="center"/>
          </w:tcPr>
          <w:p>
            <w:pPr>
              <w:pStyle w:val="Compact"/>
              <w:jc w:val="center"/>
            </w:pPr>
            <w:r>
              <w:rPr>
                <w:rFonts w:ascii="Times New Roman" w:hAnsi="Times New Roman" w:eastAsia="Times New Roman" w:cs="Times New Roman"/>
                <w:color w:val="000000"/>
              </w:rPr>
              <w:t xml:space="preserve">A hard iteration cap halts the loop independently of the agent’s own judgement</w:t>
            </w:r>
          </w:p>
        </w:tc>
        <w:tc>
          <w:tcPr>
            <w:tcW w:type="dxa" w:w="1500"/>
            <w:vAlign w:val="center"/>
          </w:tcPr>
          <w:p>
            <w:pPr>
              <w:pStyle w:val="Compact"/>
              <w:jc w:val="center"/>
            </w:pPr>
            <w:r>
              <w:rPr>
                <w:rFonts w:ascii="Times New Roman" w:hAnsi="Times New Roman" w:eastAsia="Times New Roman" w:cs="Times New Roman"/>
                <w:color w:val="000000"/>
              </w:rPr>
              <w:t xml:space="preserve">The halt is automatic; a human may start a new session</w:t>
            </w:r>
          </w:p>
        </w:tc>
        <w:tc>
          <w:tcPr>
            <w:tcW w:type="dxa" w:w="1000"/>
            <w:vAlign w:val="center"/>
          </w:tcPr>
          <w:p>
            <w:pPr>
              <w:pStyle w:val="Compact"/>
              <w:jc w:val="center"/>
            </w:pPr>
            <w:r>
              <w:rPr>
                <w:rFonts w:ascii="Times New Roman" w:hAnsi="Times New Roman" w:eastAsia="Times New Roman" w:cs="Times New Roman"/>
                <w:color w:val="000000"/>
              </w:rPr>
              <w:t xml:space="preserve">US-9</w:t>
            </w:r>
          </w:p>
        </w:tc>
      </w:tr>
      <w:tr>
        <w:tc>
          <w:tcPr>
            <w:tcW w:type="dxa" w:w="2600"/>
            <w:vAlign w:val="center"/>
          </w:tcPr>
          <w:p>
            <w:pPr>
              <w:pStyle w:val="Compact"/>
              <w:jc w:val="center"/>
            </w:pPr>
            <w:r>
              <w:rPr>
                <w:rFonts w:ascii="Times New Roman" w:hAnsi="Times New Roman" w:eastAsia="Times New Roman" w:cs="Times New Roman"/>
                <w:color w:val="000000"/>
              </w:rPr>
              <w:t xml:space="preserve">Log every tool invocation and agent decision</w:t>
            </w:r>
          </w:p>
        </w:tc>
        <w:tc>
          <w:tcPr>
            <w:tcW w:type="dxa" w:w="900"/>
            <w:vAlign w:val="center"/>
          </w:tcPr>
          <w:p>
            <w:pPr>
              <w:pStyle w:val="Compact"/>
              <w:jc w:val="center"/>
            </w:pPr>
            <w:r>
              <w:rPr>
                <w:rFonts w:ascii="Times New Roman" w:hAnsi="Times New Roman" w:eastAsia="Times New Roman" w:cs="Times New Roman"/>
                <w:color w:val="000000"/>
              </w:rPr>
              <w:t xml:space="preserve">Yes</w:t>
            </w:r>
          </w:p>
        </w:tc>
        <w:tc>
          <w:tcPr>
            <w:tcW w:type="dxa" w:w="3300"/>
            <w:vAlign w:val="center"/>
          </w:tcPr>
          <w:p>
            <w:pPr>
              <w:pStyle w:val="Compact"/>
              <w:jc w:val="center"/>
            </w:pPr>
            <w:r>
              <w:rPr>
                <w:rFonts w:ascii="Times New Roman" w:hAnsi="Times New Roman" w:eastAsia="Times New Roman" w:cs="Times New Roman"/>
                <w:color w:val="000000"/>
              </w:rPr>
              <w:t xml:space="preserve">Each entry is timestamped and written independently of what the agent chooses to report</w:t>
            </w:r>
          </w:p>
        </w:tc>
        <w:tc>
          <w:tcPr>
            <w:tcW w:type="dxa" w:w="1500"/>
            <w:vAlign w:val="center"/>
          </w:tcPr>
          <w:p>
            <w:pPr>
              <w:pStyle w:val="Compact"/>
              <w:jc w:val="center"/>
            </w:pPr>
            <w:r>
              <w:rPr>
                <w:rFonts w:ascii="Times New Roman" w:hAnsi="Times New Roman" w:eastAsia="Times New Roman" w:cs="Times New Roman"/>
                <w:color w:val="000000"/>
              </w:rPr>
              <w:t xml:space="preserve">No</w:t>
            </w:r>
          </w:p>
        </w:tc>
        <w:tc>
          <w:tcPr>
            <w:tcW w:type="dxa" w:w="1000"/>
            <w:vAlign w:val="center"/>
          </w:tcPr>
          <w:p>
            <w:pPr>
              <w:pStyle w:val="Compact"/>
              <w:jc w:val="center"/>
            </w:pPr>
            <w:r>
              <w:rPr>
                <w:rFonts w:ascii="Times New Roman" w:hAnsi="Times New Roman" w:eastAsia="Times New Roman" w:cs="Times New Roman"/>
                <w:color w:val="000000"/>
              </w:rPr>
              <w:t xml:space="preserve">US-10</w:t>
            </w:r>
          </w:p>
        </w:tc>
      </w:tr>
      <w:tr>
        <w:tc>
          <w:tcPr>
            <w:tcW w:type="dxa" w:w="2600"/>
            <w:vAlign w:val="center"/>
          </w:tcPr>
          <w:p>
            <w:pPr>
              <w:pStyle w:val="Compact"/>
              <w:jc w:val="center"/>
            </w:pPr>
            <w:r>
              <w:rPr>
                <w:rFonts w:ascii="Times New Roman" w:hAnsi="Times New Roman" w:eastAsia="Times New Roman" w:cs="Times New Roman"/>
                <w:color w:val="000000"/>
              </w:rPr>
              <w:t xml:space="preserve">Retain memory of which tests were already proposed, run, or explicitly rejected for a given module. Does not retain or reuse past diagnoses.</w:t>
            </w:r>
          </w:p>
        </w:tc>
        <w:tc>
          <w:tcPr>
            <w:tcW w:type="dxa" w:w="900"/>
            <w:vAlign w:val="center"/>
          </w:tcPr>
          <w:p>
            <w:pPr>
              <w:pStyle w:val="Compact"/>
              <w:jc w:val="center"/>
            </w:pPr>
            <w:r>
              <w:rPr>
                <w:rFonts w:ascii="Times New Roman" w:hAnsi="Times New Roman" w:eastAsia="Times New Roman" w:cs="Times New Roman"/>
                <w:color w:val="000000"/>
              </w:rPr>
              <w:t xml:space="preserve">Limited</w:t>
            </w:r>
          </w:p>
        </w:tc>
        <w:tc>
          <w:tcPr>
            <w:tcW w:type="dxa" w:w="3300"/>
            <w:vAlign w:val="center"/>
          </w:tcPr>
          <w:p>
            <w:pPr>
              <w:pStyle w:val="Compact"/>
              <w:jc w:val="center"/>
            </w:pPr>
            <w:r>
              <w:rPr>
                <w:rFonts w:ascii="Times New Roman" w:hAnsi="Times New Roman" w:eastAsia="Times New Roman" w:cs="Times New Roman"/>
                <w:color w:val="000000"/>
              </w:rPr>
              <w:t xml:space="preserve">Limited to the single, documented memory use case defined for the project, with no open ended storage</w:t>
            </w:r>
          </w:p>
        </w:tc>
        <w:tc>
          <w:tcPr>
            <w:tcW w:type="dxa" w:w="1500"/>
            <w:vAlign w:val="center"/>
          </w:tcPr>
          <w:p>
            <w:pPr>
              <w:pStyle w:val="Compact"/>
              <w:jc w:val="center"/>
            </w:pPr>
            <w:r>
              <w:rPr>
                <w:rFonts w:ascii="Times New Roman" w:hAnsi="Times New Roman" w:eastAsia="Times New Roman" w:cs="Times New Roman"/>
                <w:color w:val="000000"/>
              </w:rPr>
              <w:t xml:space="preserve">Reading is unrestricted; what may be stored requires approval once the memory design note exists</w:t>
            </w:r>
          </w:p>
        </w:tc>
        <w:tc>
          <w:tcPr>
            <w:tcW w:type="dxa" w:w="1000"/>
            <w:vAlign w:val="center"/>
          </w:tcPr>
          <w:p>
            <w:pPr>
              <w:pStyle w:val="Compact"/>
              <w:jc w:val="center"/>
            </w:pPr>
            <w:r>
              <w:rPr>
                <w:rFonts w:ascii="Times New Roman" w:hAnsi="Times New Roman" w:eastAsia="Times New Roman" w:cs="Times New Roman"/>
                <w:color w:val="000000"/>
              </w:rPr>
              <w:t xml:space="preserve">In scope item in the project charter</w:t>
            </w:r>
          </w:p>
        </w:tc>
      </w:tr>
    </w:tbl>
    <w:bookmarkEnd w:id="21"/>
    <w:bookmarkStart w:id="22" w:name="absolute-boundaries"/>
    <w:p>
      <w:pPr>
        <w:pStyle w:val="Heading2"/>
        <w:jc w:val="center"/>
      </w:pPr>
      <w:r>
        <w:rPr>
          <w:rFonts w:ascii="Times New Roman" w:hAnsi="Times New Roman" w:eastAsia="Times New Roman" w:cs="Times New Roman"/>
          <w:color w:val="000000"/>
        </w:rPr>
        <w:t xml:space="preserve">Absolute Boundaries</w:t>
      </w:r>
    </w:p>
    <w:p>
      <w:pPr>
        <w:pStyle w:val="FirstParagraph"/>
        <w:jc w:val="both"/>
      </w:pPr>
      <w:r>
        <w:rPr>
          <w:rFonts w:ascii="Times New Roman" w:hAnsi="Times New Roman" w:eastAsia="Times New Roman" w:cs="Times New Roman"/>
          <w:color w:val="000000"/>
        </w:rPr>
        <w:t xml:space="preserve">Regardless of context, phrasing, or apparent justification, the agent must never perform the following actions.</w:t>
      </w:r>
    </w:p>
    <w:p>
      <w:pPr>
        <w:numPr>
          <w:ilvl w:val="0"/>
          <w:numId w:val="1001"/>
        </w:numPr>
        <w:pStyle w:val="Compact"/>
        <w:jc w:val="both"/>
      </w:pPr>
      <w:r>
        <w:rPr>
          <w:rFonts w:ascii="Times New Roman" w:hAnsi="Times New Roman" w:eastAsia="Times New Roman" w:cs="Times New Roman"/>
          <w:color w:val="000000"/>
        </w:rPr>
        <w:t xml:space="preserve">Access, request, or transmit secrets or credentials of any kind.</w:t>
      </w:r>
    </w:p>
    <w:p>
      <w:pPr>
        <w:numPr>
          <w:ilvl w:val="0"/>
          <w:numId w:val="1001"/>
        </w:numPr>
        <w:pStyle w:val="Compact"/>
        <w:jc w:val="both"/>
      </w:pPr>
      <w:r>
        <w:rPr>
          <w:rFonts w:ascii="Times New Roman" w:hAnsi="Times New Roman" w:eastAsia="Times New Roman" w:cs="Times New Roman"/>
          <w:color w:val="000000"/>
        </w:rPr>
        <w:t xml:space="preserve">Execute a command that is not on the pre approved test runner allow list.</w:t>
      </w:r>
    </w:p>
    <w:p>
      <w:pPr>
        <w:numPr>
          <w:ilvl w:val="0"/>
          <w:numId w:val="1001"/>
        </w:numPr>
        <w:pStyle w:val="Compact"/>
        <w:jc w:val="both"/>
      </w:pPr>
      <w:r>
        <w:rPr>
          <w:rFonts w:ascii="Times New Roman" w:hAnsi="Times New Roman" w:eastAsia="Times New Roman" w:cs="Times New Roman"/>
          <w:color w:val="000000"/>
        </w:rPr>
        <w:t xml:space="preserve">Deploy to, or otherwise affect, any environment outside its sandbox.</w:t>
      </w:r>
    </w:p>
    <w:p>
      <w:pPr>
        <w:numPr>
          <w:ilvl w:val="0"/>
          <w:numId w:val="1001"/>
        </w:numPr>
        <w:pStyle w:val="Compact"/>
        <w:jc w:val="both"/>
      </w:pPr>
      <w:r>
        <w:rPr>
          <w:rFonts w:ascii="Times New Roman" w:hAnsi="Times New Roman" w:eastAsia="Times New Roman" w:cs="Times New Roman"/>
          <w:color w:val="000000"/>
        </w:rPr>
        <w:t xml:space="preserve">Merge a pull request or push to a protected branch.</w:t>
      </w:r>
    </w:p>
    <w:p>
      <w:pPr>
        <w:numPr>
          <w:ilvl w:val="0"/>
          <w:numId w:val="1001"/>
        </w:numPr>
        <w:pStyle w:val="Compact"/>
        <w:jc w:val="both"/>
      </w:pPr>
      <w:r>
        <w:rPr>
          <w:rFonts w:ascii="Times New Roman" w:hAnsi="Times New Roman" w:eastAsia="Times New Roman" w:cs="Times New Roman"/>
          <w:color w:val="000000"/>
        </w:rPr>
        <w:t xml:space="preserve">File or submit an issue or pull request without a preceding human approval step.</w:t>
      </w:r>
    </w:p>
    <w:p>
      <w:pPr>
        <w:numPr>
          <w:ilvl w:val="0"/>
          <w:numId w:val="1001"/>
        </w:numPr>
        <w:pStyle w:val="Compact"/>
        <w:jc w:val="both"/>
      </w:pPr>
      <w:r>
        <w:rPr>
          <w:rFonts w:ascii="Times New Roman" w:hAnsi="Times New Roman" w:eastAsia="Times New Roman" w:cs="Times New Roman"/>
          <w:color w:val="000000"/>
        </w:rPr>
        <w:t xml:space="preserve">Approve its own proposed tests.</w:t>
      </w:r>
    </w:p>
    <w:p>
      <w:pPr>
        <w:pStyle w:val="FirstParagraph"/>
        <w:jc w:val="both"/>
      </w:pPr>
      <w:r>
        <w:rPr>
          <w:rFonts w:ascii="Times New Roman" w:hAnsi="Times New Roman" w:eastAsia="Times New Roman" w:cs="Times New Roman"/>
          <w:color w:val="000000"/>
        </w:rPr>
        <w:t xml:space="preserve">These six boundaries express, as concrete behaviour, the constraints already stated in the project charter and are the basis for the out of scope items listed there.</w:t>
      </w:r>
    </w:p>
    <w:bookmarkEnd w:id="22"/>
    <w:bookmarkStart w:id="23" w:name="enforcement-roadmap"/>
    <w:p>
      <w:pPr>
        <w:pStyle w:val="Heading2"/>
        <w:jc w:val="center"/>
      </w:pPr>
      <w:r>
        <w:rPr>
          <w:rFonts w:ascii="Times New Roman" w:hAnsi="Times New Roman" w:eastAsia="Times New Roman" w:cs="Times New Roman"/>
          <w:color w:val="000000"/>
        </w:rPr>
        <w:t xml:space="preserve">Enforcement Roadmap</w:t>
      </w:r>
    </w:p>
    <w:p>
      <w:pPr>
        <w:pStyle w:val="FirstParagraph"/>
        <w:jc w:val="both"/>
      </w:pPr>
      <w:r>
        <w:rPr>
          <w:rFonts w:ascii="Times New Roman" w:hAnsi="Times New Roman" w:eastAsia="Times New Roman" w:cs="Times New Roman"/>
          <w:color w:val="000000"/>
        </w:rPr>
        <w:t xml:space="preserve">This document defines the intended boundary. The controls it describes are implemented progressively as the project’s engineering scope grows.</w:t>
      </w:r>
    </w:p>
    <w:p>
      <w:pPr>
        <w:numPr>
          <w:ilvl w:val="0"/>
          <w:numId w:val="1002"/>
        </w:numPr>
        <w:pStyle w:val="Compact"/>
        <w:jc w:val="both"/>
      </w:pPr>
      <w:r>
        <w:rPr>
          <w:rFonts w:ascii="Times New Roman" w:hAnsi="Times New Roman" w:eastAsia="Times New Roman" w:cs="Times New Roman"/>
          <w:color w:val="000000"/>
        </w:rPr>
        <w:t xml:space="preserve">Schema validation for proposed tests and drafted notes is implemented alongside the tool contracts.</w:t>
      </w:r>
    </w:p>
    <w:p>
      <w:pPr>
        <w:numPr>
          <w:ilvl w:val="0"/>
          <w:numId w:val="1002"/>
        </w:numPr>
        <w:pStyle w:val="Compact"/>
        <w:jc w:val="both"/>
      </w:pPr>
      <w:r>
        <w:rPr>
          <w:rFonts w:ascii="Times New Roman" w:hAnsi="Times New Roman" w:eastAsia="Times New Roman" w:cs="Times New Roman"/>
          <w:color w:val="000000"/>
        </w:rPr>
        <w:t xml:space="preserve">The command allow list and sandbox isolation are implemented as part of the sandboxed test runner tool.</w:t>
      </w:r>
    </w:p>
    <w:p>
      <w:pPr>
        <w:numPr>
          <w:ilvl w:val="0"/>
          <w:numId w:val="1002"/>
        </w:numPr>
        <w:pStyle w:val="Compact"/>
        <w:jc w:val="both"/>
      </w:pPr>
      <w:r>
        <w:rPr>
          <w:rFonts w:ascii="Times New Roman" w:hAnsi="Times New Roman" w:eastAsia="Times New Roman" w:cs="Times New Roman"/>
          <w:color w:val="000000"/>
        </w:rPr>
        <w:t xml:space="preserve">Human approval gates are implemented as an explicit step preceding execution and preceding submission of any drafted note.</w:t>
      </w:r>
    </w:p>
    <w:p>
      <w:pPr>
        <w:numPr>
          <w:ilvl w:val="0"/>
          <w:numId w:val="1002"/>
        </w:numPr>
        <w:pStyle w:val="Compact"/>
        <w:jc w:val="both"/>
      </w:pPr>
      <w:r>
        <w:rPr>
          <w:rFonts w:ascii="Times New Roman" w:hAnsi="Times New Roman" w:eastAsia="Times New Roman" w:cs="Times New Roman"/>
          <w:color w:val="000000"/>
        </w:rPr>
        <w:t xml:space="preserve">The iteration cap and stop condition are implemented as part of the bounded agent loop and recorded in the agent task contract.</w:t>
      </w:r>
    </w:p>
    <w:p>
      <w:pPr>
        <w:numPr>
          <w:ilvl w:val="0"/>
          <w:numId w:val="1002"/>
        </w:numPr>
        <w:pStyle w:val="Compact"/>
        <w:jc w:val="both"/>
      </w:pPr>
      <w:r>
        <w:rPr>
          <w:rFonts w:ascii="Times New Roman" w:hAnsi="Times New Roman" w:eastAsia="Times New Roman" w:cs="Times New Roman"/>
          <w:color w:val="000000"/>
        </w:rPr>
        <w:t xml:space="preserve">Logging of every tool invocation and decision is implemented from the point the first tool exists, so that an audit trail is available before the agent gains any capability worth auditing.</w:t>
      </w:r>
    </w:p>
    <w:bookmarkEnd w:id="23"/>
    <w:bookmarkStart w:id="24" w:name="open-items-for-team-discussion"/>
    <w:p>
      <w:pPr>
        <w:pStyle w:val="Heading2"/>
        <w:jc w:val="center"/>
      </w:pPr>
      <w:r>
        <w:rPr>
          <w:rFonts w:ascii="Times New Roman" w:hAnsi="Times New Roman" w:eastAsia="Times New Roman" w:cs="Times New Roman"/>
          <w:color w:val="000000"/>
        </w:rPr>
        <w:t xml:space="preserve">Open Items for Team Discussion</w:t>
      </w:r>
    </w:p>
    <w:p>
      <w:pPr>
        <w:numPr>
          <w:ilvl w:val="0"/>
          <w:numId w:val="1003"/>
        </w:numPr>
        <w:pStyle w:val="Compact"/>
        <w:jc w:val="both"/>
      </w:pPr>
      <w:r>
        <w:rPr>
          <w:rFonts w:ascii="Times New Roman" w:hAnsi="Times New Roman" w:eastAsia="Times New Roman" w:cs="Times New Roman"/>
          <w:color w:val="000000"/>
        </w:rPr>
        <w:t xml:space="preserve">How long the memory record (proposed, run, and rejected tests per module) is retained before it’s cleared.</w:t>
      </w:r>
      <w:r>
        <w:rPr>
          <w:rFonts w:ascii="Times New Roman" w:hAnsi="Times New Roman"/>
        </w:rPr>
        <w:t xml:space="preserve"> Resolved in Week 6: by team vote, records are kept until a human clears them (charter Scope item (v); src/memory/retention.py).</w:t>
      </w:r>
    </w:p>
    <w:bookmarkEnd w:id="24"/>
    <w:bookmarkEnd w:id="25"/>
    <w:bookmarkStart w:id="30" w:name="section-2-security-and-risk-register"/>
    <w:p>
      <w:pPr>
        <w:pStyle w:val="Heading1"/>
        <w:pageBreakBefore/>
        <w:jc w:val="center"/>
      </w:pPr>
      <w:r>
        <w:rPr>
          <w:rFonts w:ascii="Times New Roman" w:hAnsi="Times New Roman" w:eastAsia="Times New Roman" w:cs="Times New Roman"/>
          <w:color w:val="000000"/>
        </w:rPr>
        <w:t xml:space="preserve">Section 2: Security and Risk Register</w:t>
      </w:r>
    </w:p>
    <w:bookmarkStart w:id="26" w:name="purpose-1"/>
    <w:p>
      <w:pPr>
        <w:pStyle w:val="Heading2"/>
        <w:jc w:val="center"/>
      </w:pPr>
      <w:r>
        <w:rPr>
          <w:rFonts w:ascii="Times New Roman" w:hAnsi="Times New Roman" w:eastAsia="Times New Roman" w:cs="Times New Roman"/>
          <w:color w:val="000000"/>
        </w:rPr>
        <w:t xml:space="preserve">Purpose</w:t>
      </w:r>
    </w:p>
    <w:p>
      <w:pPr>
        <w:pStyle w:val="FirstParagraph"/>
        <w:jc w:val="both"/>
      </w:pPr>
      <w:r>
        <w:rPr>
          <w:rFonts w:ascii="Times New Roman" w:hAnsi="Times New Roman" w:eastAsia="Times New Roman" w:cs="Times New Roman"/>
          <w:color w:val="000000"/>
        </w:rPr>
        <w:t xml:space="preserve">This register identifies the security and reliability risks introduced by giving the Software Engineering QA Agent access to requirements, repository content, and test logs, and by allowing it to execute approved tests inside a sandbox. It complements the AI Boundary Matrix: the matrix states what the agent may not do, and this register explains why, with a concrete mitigation for each risk and, where one exists, the user story that makes the mitigation testable.</w:t>
      </w:r>
    </w:p>
    <w:p>
      <w:pPr>
        <w:pStyle w:val="BodyText"/>
        <w:jc w:val="both"/>
      </w:pPr>
      <w:r>
        <w:rPr>
          <w:rFonts w:ascii="Times New Roman" w:hAnsi="Times New Roman" w:eastAsia="Times New Roman" w:cs="Times New Roman"/>
          <w:color w:val="000000"/>
        </w:rPr>
        <w:t xml:space="preserve">Risks are scored for likelihood and impact on a simple low, medium, high scale for this stage of the project. Scores will be revisited once the tools and sandbox described in the project charter actually exist and can be tested directly.</w:t>
      </w:r>
    </w:p>
    <w:bookmarkEnd w:id="26"/>
    <w:bookmarkStart w:id="27" w:name="risk-register"/>
    <w:p>
      <w:pPr>
        <w:pStyle w:val="Heading2"/>
        <w:jc w:val="center"/>
      </w:pPr>
      <w:r>
        <w:rPr>
          <w:rFonts w:ascii="Times New Roman" w:hAnsi="Times New Roman" w:eastAsia="Times New Roman" w:cs="Times New Roman"/>
          <w:color w:val="000000"/>
        </w:rPr>
        <w:t xml:space="preserve">Risk Register</w:t>
      </w:r>
    </w:p>
    <w:p>
      <w:pPr>
        <w:spacing w:before="200" w:after="120"/>
        <w:jc w:val="center"/>
      </w:pPr>
      <w:r>
        <w:rPr>
          <w:rFonts w:ascii="Times New Roman" w:hAnsi="Times New Roman" w:eastAsia="Times New Roman" w:cs="Times New Roman"/>
          <w:b/>
          <w:i/>
          <w:color w:val="000000"/>
          <w:sz w:val="22"/>
        </w:rPr>
        <w:t>Table 2: Security and Risk Register for the Software Engineering QA Agent, listing identified risks, likelihood and impact ratings, mitigations, and related user stories.</w:t>
      </w:r>
    </w:p>
    <w:tbl>
      <w:tblPr>
        <w:tblStyle w:val="Table"/>
        <w:tblW w:type="pct" w:w="5000"/>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500"/>
        <w:gridCol w:w="1000"/>
        <w:gridCol w:w="2200"/>
        <w:gridCol w:w="700"/>
        <w:gridCol w:w="700"/>
        <w:gridCol w:w="3000"/>
        <w:gridCol w:w="900"/>
      </w:tblGrid>
      <w:tr>
        <w:trPr>
          <w:tblHeader w:val="true"/>
        </w:trPr>
        <w:tc>
          <w:tcPr>
            <w:tcW w:type="dxa" w:w="500"/>
            <w:vAlign w:val="center"/>
          </w:tcPr>
          <w:p>
            <w:pPr>
              <w:pStyle w:val="Compact"/>
              <w:jc w:val="center"/>
            </w:pPr>
            <w:r>
              <w:rPr>
                <w:rFonts w:ascii="Times New Roman" w:hAnsi="Times New Roman" w:eastAsia="Times New Roman" w:cs="Times New Roman"/>
                <w:b/>
                <w:color w:val="000000"/>
              </w:rPr>
              <w:t xml:space="preserve">ID</w:t>
            </w:r>
          </w:p>
        </w:tc>
        <w:tc>
          <w:tcPr>
            <w:tcW w:type="dxa" w:w="1000"/>
            <w:vAlign w:val="center"/>
          </w:tcPr>
          <w:p>
            <w:pPr>
              <w:pStyle w:val="Compact"/>
              <w:jc w:val="center"/>
            </w:pPr>
            <w:r>
              <w:rPr>
                <w:rFonts w:ascii="Times New Roman" w:hAnsi="Times New Roman" w:eastAsia="Times New Roman" w:cs="Times New Roman"/>
                <w:b/>
                <w:color w:val="000000"/>
              </w:rPr>
              <w:t xml:space="preserve">Risk</w:t>
            </w:r>
          </w:p>
        </w:tc>
        <w:tc>
          <w:tcPr>
            <w:tcW w:type="dxa" w:w="2200"/>
            <w:vAlign w:val="center"/>
          </w:tcPr>
          <w:p>
            <w:pPr>
              <w:pStyle w:val="Compact"/>
              <w:jc w:val="center"/>
            </w:pPr>
            <w:r>
              <w:rPr>
                <w:rFonts w:ascii="Times New Roman" w:hAnsi="Times New Roman" w:eastAsia="Times New Roman" w:cs="Times New Roman"/>
                <w:b/>
                <w:color w:val="000000"/>
              </w:rPr>
              <w:t xml:space="preserve">Description</w:t>
            </w:r>
          </w:p>
        </w:tc>
        <w:tc>
          <w:tcPr>
            <w:tcW w:type="dxa" w:w="700"/>
            <w:vAlign w:val="center"/>
          </w:tcPr>
          <w:p>
            <w:pPr>
              <w:pStyle w:val="Compact"/>
              <w:jc w:val="center"/>
            </w:pPr>
            <w:r>
              <w:rPr>
                <w:rFonts w:ascii="Times New Roman" w:hAnsi="Times New Roman" w:eastAsia="Times New Roman" w:cs="Times New Roman"/>
                <w:b/>
                <w:color w:val="000000"/>
              </w:rPr>
              <w:t xml:space="preserve">Likelihood</w:t>
            </w:r>
          </w:p>
        </w:tc>
        <w:tc>
          <w:tcPr>
            <w:tcW w:type="dxa" w:w="700"/>
            <w:vAlign w:val="center"/>
          </w:tcPr>
          <w:p>
            <w:pPr>
              <w:pStyle w:val="Compact"/>
              <w:jc w:val="center"/>
            </w:pPr>
            <w:r>
              <w:rPr>
                <w:rFonts w:ascii="Times New Roman" w:hAnsi="Times New Roman" w:eastAsia="Times New Roman" w:cs="Times New Roman"/>
                <w:b/>
                <w:color w:val="000000"/>
              </w:rPr>
              <w:t xml:space="preserve">Impact</w:t>
            </w:r>
          </w:p>
        </w:tc>
        <w:tc>
          <w:tcPr>
            <w:tcW w:type="dxa" w:w="3000"/>
            <w:vAlign w:val="center"/>
          </w:tcPr>
          <w:p>
            <w:pPr>
              <w:pStyle w:val="Compact"/>
              <w:jc w:val="center"/>
            </w:pPr>
            <w:r>
              <w:rPr>
                <w:rFonts w:ascii="Times New Roman" w:hAnsi="Times New Roman" w:eastAsia="Times New Roman" w:cs="Times New Roman"/>
                <w:b/>
                <w:color w:val="000000"/>
              </w:rPr>
              <w:t xml:space="preserve">Mitigation</w:t>
            </w:r>
          </w:p>
        </w:tc>
        <w:tc>
          <w:tcPr>
            <w:tcW w:type="dxa" w:w="900"/>
            <w:vAlign w:val="center"/>
          </w:tcPr>
          <w:p>
            <w:pPr>
              <w:pStyle w:val="Compact"/>
              <w:jc w:val="center"/>
            </w:pPr>
            <w:r>
              <w:rPr>
                <w:rFonts w:ascii="Times New Roman" w:hAnsi="Times New Roman" w:eastAsia="Times New Roman" w:cs="Times New Roman"/>
                <w:b/>
                <w:color w:val="000000"/>
              </w:rPr>
              <w:t xml:space="preserve">Related User Stories</w:t>
            </w:r>
          </w:p>
        </w:tc>
      </w:tr>
      <w:tr>
        <w:tc>
          <w:tcPr>
            <w:tcW w:type="dxa" w:w="500"/>
            <w:vAlign w:val="center"/>
          </w:tcPr>
          <w:p>
            <w:pPr>
              <w:pStyle w:val="Compact"/>
              <w:jc w:val="center"/>
            </w:pPr>
            <w:r>
              <w:rPr>
                <w:rFonts w:ascii="Times New Roman" w:hAnsi="Times New Roman" w:eastAsia="Times New Roman" w:cs="Times New Roman"/>
                <w:color w:val="000000"/>
              </w:rPr>
              <w:t xml:space="preserve">R1</w:t>
            </w:r>
          </w:p>
        </w:tc>
        <w:tc>
          <w:tcPr>
            <w:tcW w:type="dxa" w:w="1000"/>
            <w:vAlign w:val="center"/>
          </w:tcPr>
          <w:p>
            <w:pPr>
              <w:pStyle w:val="Compact"/>
              <w:jc w:val="center"/>
            </w:pPr>
            <w:r>
              <w:rPr>
                <w:rFonts w:ascii="Times New Roman" w:hAnsi="Times New Roman" w:eastAsia="Times New Roman" w:cs="Times New Roman"/>
                <w:color w:val="000000"/>
              </w:rPr>
              <w:t xml:space="preserve">Prompt injection through ingested content</w:t>
            </w:r>
          </w:p>
        </w:tc>
        <w:tc>
          <w:tcPr>
            <w:tcW w:type="dxa" w:w="2200"/>
            <w:vAlign w:val="center"/>
          </w:tcPr>
          <w:p>
            <w:pPr>
              <w:pStyle w:val="Compact"/>
              <w:jc w:val="center"/>
            </w:pPr>
            <w:r>
              <w:rPr>
                <w:rFonts w:ascii="Times New Roman" w:hAnsi="Times New Roman" w:eastAsia="Times New Roman" w:cs="Times New Roman"/>
                <w:color w:val="000000"/>
              </w:rPr>
              <w:t xml:space="preserve">A requirements document, source file, or test log contains embedded instructions that the agent follows as commands rather than treating as ordinary text.</w:t>
            </w:r>
          </w:p>
        </w:tc>
        <w:tc>
          <w:tcPr>
            <w:tcW w:type="dxa" w:w="700"/>
            <w:vAlign w:val="center"/>
          </w:tcPr>
          <w:p>
            <w:pPr>
              <w:pStyle w:val="Compact"/>
              <w:jc w:val="center"/>
            </w:pPr>
            <w:r>
              <w:rPr>
                <w:rFonts w:ascii="Times New Roman" w:hAnsi="Times New Roman" w:eastAsia="Times New Roman" w:cs="Times New Roman"/>
                <w:color w:val="000000"/>
              </w:rPr>
              <w:t xml:space="preserve">High</w:t>
            </w:r>
          </w:p>
        </w:tc>
        <w:tc>
          <w:tcPr>
            <w:tcW w:type="dxa" w:w="700"/>
            <w:vAlign w:val="center"/>
          </w:tcPr>
          <w:p>
            <w:pPr>
              <w:pStyle w:val="Compact"/>
              <w:jc w:val="center"/>
            </w:pPr>
            <w:r>
              <w:rPr>
                <w:rFonts w:ascii="Times New Roman" w:hAnsi="Times New Roman" w:eastAsia="Times New Roman" w:cs="Times New Roman"/>
                <w:color w:val="000000"/>
              </w:rPr>
              <w:t xml:space="preserve">High</w:t>
            </w:r>
          </w:p>
        </w:tc>
        <w:tc>
          <w:tcPr>
            <w:tcW w:type="dxa" w:w="3000"/>
            <w:vAlign w:val="center"/>
          </w:tcPr>
          <w:p>
            <w:pPr>
              <w:pStyle w:val="Compact"/>
              <w:jc w:val="center"/>
            </w:pPr>
            <w:r>
              <w:rPr>
                <w:rFonts w:ascii="Times New Roman" w:hAnsi="Times New Roman" w:eastAsia="Times New Roman" w:cs="Times New Roman"/>
                <w:color w:val="000000"/>
              </w:rPr>
              <w:t xml:space="preserve">All ingested content is treated as data, never as instructions; text that resembles an embedded instruction is flagged during ingestion for review. Retrieved content is delimited and labelled as evidence, and tool call arguments are validated independently of what the retrieved text claims. See the recommended amendment to US-11 in the acceptance criteria review.</w:t>
            </w:r>
          </w:p>
        </w:tc>
        <w:tc>
          <w:tcPr>
            <w:tcW w:type="dxa" w:w="900"/>
            <w:vAlign w:val="center"/>
          </w:tcPr>
          <w:p>
            <w:pPr>
              <w:pStyle w:val="Compact"/>
              <w:jc w:val="center"/>
            </w:pPr>
            <w:r>
              <w:rPr>
                <w:rFonts w:ascii="Times New Roman" w:hAnsi="Times New Roman" w:eastAsia="Times New Roman" w:cs="Times New Roman"/>
                <w:color w:val="000000"/>
              </w:rPr>
              <w:t xml:space="preserve">US-11</w:t>
            </w:r>
          </w:p>
        </w:tc>
      </w:tr>
      <w:tr>
        <w:tc>
          <w:tcPr>
            <w:tcW w:type="dxa" w:w="500"/>
            <w:vAlign w:val="center"/>
          </w:tcPr>
          <w:p>
            <w:pPr>
              <w:pStyle w:val="Compact"/>
              <w:jc w:val="center"/>
            </w:pPr>
            <w:r>
              <w:rPr>
                <w:rFonts w:ascii="Times New Roman" w:hAnsi="Times New Roman" w:eastAsia="Times New Roman" w:cs="Times New Roman"/>
                <w:color w:val="000000"/>
              </w:rPr>
              <w:t xml:space="preserve">R2</w:t>
            </w:r>
          </w:p>
        </w:tc>
        <w:tc>
          <w:tcPr>
            <w:tcW w:type="dxa" w:w="1000"/>
            <w:vAlign w:val="center"/>
          </w:tcPr>
          <w:p>
            <w:pPr>
              <w:pStyle w:val="Compact"/>
              <w:jc w:val="center"/>
            </w:pPr>
            <w:r>
              <w:rPr>
                <w:rFonts w:ascii="Times New Roman" w:hAnsi="Times New Roman" w:eastAsia="Times New Roman" w:cs="Times New Roman"/>
                <w:color w:val="000000"/>
              </w:rPr>
              <w:t xml:space="preserve">Malicious or malformed test proposal</w:t>
            </w:r>
          </w:p>
        </w:tc>
        <w:tc>
          <w:tcPr>
            <w:tcW w:type="dxa" w:w="2200"/>
            <w:vAlign w:val="center"/>
          </w:tcPr>
          <w:p>
            <w:pPr>
              <w:pStyle w:val="Compact"/>
              <w:jc w:val="center"/>
            </w:pPr>
            <w:r>
              <w:rPr>
                <w:rFonts w:ascii="Times New Roman" w:hAnsi="Times New Roman" w:eastAsia="Times New Roman" w:cs="Times New Roman"/>
                <w:color w:val="000000"/>
              </w:rPr>
              <w:t xml:space="preserve">A proposed test is actually a disguised destructive action, such as deleting files or attempting to reach outside the sandbox.</w:t>
            </w:r>
          </w:p>
        </w:tc>
        <w:tc>
          <w:tcPr>
            <w:tcW w:type="dxa" w:w="700"/>
            <w:vAlign w:val="center"/>
          </w:tcPr>
          <w:p>
            <w:pPr>
              <w:pStyle w:val="Compact"/>
              <w:jc w:val="center"/>
            </w:pPr>
            <w:r>
              <w:rPr>
                <w:rFonts w:ascii="Times New Roman" w:hAnsi="Times New Roman" w:eastAsia="Times New Roman" w:cs="Times New Roman"/>
                <w:color w:val="000000"/>
              </w:rPr>
              <w:t xml:space="preserve">Medium</w:t>
            </w:r>
          </w:p>
        </w:tc>
        <w:tc>
          <w:tcPr>
            <w:tcW w:type="dxa" w:w="700"/>
            <w:vAlign w:val="center"/>
          </w:tcPr>
          <w:p>
            <w:pPr>
              <w:pStyle w:val="Compact"/>
              <w:jc w:val="center"/>
            </w:pPr>
            <w:r>
              <w:rPr>
                <w:rFonts w:ascii="Times New Roman" w:hAnsi="Times New Roman" w:eastAsia="Times New Roman" w:cs="Times New Roman"/>
                <w:color w:val="000000"/>
              </w:rPr>
              <w:t xml:space="preserve">High</w:t>
            </w:r>
          </w:p>
        </w:tc>
        <w:tc>
          <w:tcPr>
            <w:tcW w:type="dxa" w:w="3000"/>
            <w:vAlign w:val="center"/>
          </w:tcPr>
          <w:p>
            <w:pPr>
              <w:pStyle w:val="Compact"/>
              <w:jc w:val="center"/>
            </w:pPr>
            <w:r>
              <w:rPr>
                <w:rFonts w:ascii="Times New Roman" w:hAnsi="Times New Roman" w:eastAsia="Times New Roman" w:cs="Times New Roman"/>
                <w:color w:val="000000"/>
              </w:rPr>
              <w:t xml:space="preserve">Deterministic schema validation on every proposal; command allow list and sandbox isolation at execution time. Agent written tests are drafted for review and never executed automatically. At execution time, the sandbox is a disposable container with a read only repo mount, a stripped environment, network disabled, and a hard timeout, destroyed after each run.</w:t>
            </w:r>
          </w:p>
        </w:tc>
        <w:tc>
          <w:tcPr>
            <w:tcW w:type="dxa" w:w="900"/>
            <w:vAlign w:val="center"/>
          </w:tcPr>
          <w:p>
            <w:pPr>
              <w:pStyle w:val="Compact"/>
              <w:jc w:val="center"/>
            </w:pPr>
            <w:r>
              <w:rPr>
                <w:rFonts w:ascii="Times New Roman" w:hAnsi="Times New Roman" w:eastAsia="Times New Roman" w:cs="Times New Roman"/>
                <w:color w:val="000000"/>
              </w:rPr>
              <w:t xml:space="preserve">US-1, US-3, US-4</w:t>
            </w:r>
          </w:p>
        </w:tc>
      </w:tr>
      <w:tr>
        <w:tc>
          <w:tcPr>
            <w:tcW w:type="dxa" w:w="500"/>
            <w:vAlign w:val="center"/>
          </w:tcPr>
          <w:p>
            <w:pPr>
              <w:pStyle w:val="Compact"/>
              <w:jc w:val="center"/>
            </w:pPr>
            <w:r>
              <w:rPr>
                <w:rFonts w:ascii="Times New Roman" w:hAnsi="Times New Roman" w:eastAsia="Times New Roman" w:cs="Times New Roman"/>
                <w:color w:val="000000"/>
              </w:rPr>
              <w:t xml:space="preserve">R3</w:t>
            </w:r>
          </w:p>
        </w:tc>
        <w:tc>
          <w:tcPr>
            <w:tcW w:type="dxa" w:w="1000"/>
            <w:vAlign w:val="center"/>
          </w:tcPr>
          <w:p>
            <w:pPr>
              <w:pStyle w:val="Compact"/>
              <w:jc w:val="center"/>
            </w:pPr>
            <w:r>
              <w:rPr>
                <w:rFonts w:ascii="Times New Roman" w:hAnsi="Times New Roman" w:eastAsia="Times New Roman" w:cs="Times New Roman"/>
                <w:color w:val="000000"/>
              </w:rPr>
              <w:t xml:space="preserve">Unauthorized command execution</w:t>
            </w:r>
          </w:p>
        </w:tc>
        <w:tc>
          <w:tcPr>
            <w:tcW w:type="dxa" w:w="2200"/>
            <w:vAlign w:val="center"/>
          </w:tcPr>
          <w:p>
            <w:pPr>
              <w:pStyle w:val="Compact"/>
              <w:jc w:val="center"/>
            </w:pPr>
            <w:r>
              <w:rPr>
                <w:rFonts w:ascii="Times New Roman" w:hAnsi="Times New Roman" w:eastAsia="Times New Roman" w:cs="Times New Roman"/>
                <w:color w:val="000000"/>
              </w:rPr>
              <w:t xml:space="preserve">The agent, or a test it proposes, attempts to run a command outside the pre approved test runner tool.</w:t>
            </w:r>
          </w:p>
        </w:tc>
        <w:tc>
          <w:tcPr>
            <w:tcW w:type="dxa" w:w="700"/>
            <w:vAlign w:val="center"/>
          </w:tcPr>
          <w:p>
            <w:pPr>
              <w:pStyle w:val="Compact"/>
              <w:jc w:val="center"/>
            </w:pPr>
            <w:r>
              <w:rPr>
                <w:rFonts w:ascii="Times New Roman" w:hAnsi="Times New Roman" w:eastAsia="Times New Roman" w:cs="Times New Roman"/>
                <w:color w:val="000000"/>
              </w:rPr>
              <w:t xml:space="preserve">Medium</w:t>
            </w:r>
          </w:p>
        </w:tc>
        <w:tc>
          <w:tcPr>
            <w:tcW w:type="dxa" w:w="700"/>
            <w:vAlign w:val="center"/>
          </w:tcPr>
          <w:p>
            <w:pPr>
              <w:pStyle w:val="Compact"/>
              <w:jc w:val="center"/>
            </w:pPr>
            <w:r>
              <w:rPr>
                <w:rFonts w:ascii="Times New Roman" w:hAnsi="Times New Roman" w:eastAsia="Times New Roman" w:cs="Times New Roman"/>
                <w:color w:val="000000"/>
              </w:rPr>
              <w:t xml:space="preserve">High</w:t>
            </w:r>
          </w:p>
        </w:tc>
        <w:tc>
          <w:tcPr>
            <w:tcW w:type="dxa" w:w="3000"/>
            <w:vAlign w:val="center"/>
          </w:tcPr>
          <w:p>
            <w:pPr>
              <w:pStyle w:val="Compact"/>
              <w:jc w:val="center"/>
            </w:pPr>
            <w:r>
              <w:rPr>
                <w:rFonts w:ascii="Times New Roman" w:hAnsi="Times New Roman" w:eastAsia="Times New Roman" w:cs="Times New Roman"/>
                <w:color w:val="000000"/>
              </w:rPr>
              <w:t xml:space="preserve">The sandbox has no general shell access, only registered test runner commands checked against the frozen test manifest, and every invocation is logged.</w:t>
            </w:r>
          </w:p>
        </w:tc>
        <w:tc>
          <w:tcPr>
            <w:tcW w:type="dxa" w:w="900"/>
            <w:vAlign w:val="center"/>
          </w:tcPr>
          <w:p>
            <w:pPr>
              <w:pStyle w:val="Compact"/>
              <w:jc w:val="center"/>
            </w:pPr>
            <w:r>
              <w:rPr>
                <w:rFonts w:ascii="Times New Roman" w:hAnsi="Times New Roman" w:eastAsia="Times New Roman" w:cs="Times New Roman"/>
                <w:color w:val="000000"/>
              </w:rPr>
              <w:t xml:space="preserve">US-4, US-11</w:t>
            </w:r>
          </w:p>
        </w:tc>
      </w:tr>
      <w:tr>
        <w:tc>
          <w:tcPr>
            <w:tcW w:type="dxa" w:w="500"/>
            <w:vAlign w:val="center"/>
          </w:tcPr>
          <w:p>
            <w:pPr>
              <w:pStyle w:val="Compact"/>
              <w:jc w:val="center"/>
            </w:pPr>
            <w:r>
              <w:rPr>
                <w:rFonts w:ascii="Times New Roman" w:hAnsi="Times New Roman" w:eastAsia="Times New Roman" w:cs="Times New Roman"/>
                <w:color w:val="000000"/>
              </w:rPr>
              <w:t xml:space="preserve">R4</w:t>
            </w:r>
          </w:p>
        </w:tc>
        <w:tc>
          <w:tcPr>
            <w:tcW w:type="dxa" w:w="1000"/>
            <w:vAlign w:val="center"/>
          </w:tcPr>
          <w:p>
            <w:pPr>
              <w:pStyle w:val="Compact"/>
              <w:jc w:val="center"/>
            </w:pPr>
            <w:r>
              <w:rPr>
                <w:rFonts w:ascii="Times New Roman" w:hAnsi="Times New Roman" w:eastAsia="Times New Roman" w:cs="Times New Roman"/>
                <w:color w:val="000000"/>
              </w:rPr>
              <w:t xml:space="preserve">Secret or credential exposure</w:t>
            </w:r>
          </w:p>
        </w:tc>
        <w:tc>
          <w:tcPr>
            <w:tcW w:type="dxa" w:w="2200"/>
            <w:vAlign w:val="center"/>
          </w:tcPr>
          <w:p>
            <w:pPr>
              <w:pStyle w:val="Compact"/>
              <w:jc w:val="center"/>
            </w:pPr>
            <w:r>
              <w:rPr>
                <w:rFonts w:ascii="Times New Roman" w:hAnsi="Times New Roman" w:eastAsia="Times New Roman" w:cs="Times New Roman"/>
                <w:color w:val="000000"/>
              </w:rPr>
              <w:t xml:space="preserve">Credentials become reachable by the agent or the sandbox, for example through a misconfigured environment or a log file that happens to contain a token.</w:t>
            </w:r>
          </w:p>
        </w:tc>
        <w:tc>
          <w:tcPr>
            <w:tcW w:type="dxa" w:w="700"/>
            <w:vAlign w:val="center"/>
          </w:tcPr>
          <w:p>
            <w:pPr>
              <w:pStyle w:val="Compact"/>
              <w:jc w:val="center"/>
            </w:pPr>
            <w:r>
              <w:rPr>
                <w:rFonts w:ascii="Times New Roman" w:hAnsi="Times New Roman" w:eastAsia="Times New Roman" w:cs="Times New Roman"/>
                <w:color w:val="000000"/>
              </w:rPr>
              <w:t xml:space="preserve">Medium</w:t>
            </w:r>
          </w:p>
        </w:tc>
        <w:tc>
          <w:tcPr>
            <w:tcW w:type="dxa" w:w="700"/>
            <w:vAlign w:val="center"/>
          </w:tcPr>
          <w:p>
            <w:pPr>
              <w:pStyle w:val="Compact"/>
              <w:jc w:val="center"/>
            </w:pPr>
            <w:r>
              <w:rPr>
                <w:rFonts w:ascii="Times New Roman" w:hAnsi="Times New Roman" w:eastAsia="Times New Roman" w:cs="Times New Roman"/>
                <w:color w:val="000000"/>
              </w:rPr>
              <w:t xml:space="preserve">High</w:t>
            </w:r>
          </w:p>
        </w:tc>
        <w:tc>
          <w:tcPr>
            <w:tcW w:type="dxa" w:w="3000"/>
            <w:vAlign w:val="center"/>
          </w:tcPr>
          <w:p>
            <w:pPr>
              <w:pStyle w:val="Compact"/>
              <w:jc w:val="center"/>
            </w:pPr>
            <w:r>
              <w:rPr>
                <w:rFonts w:ascii="Times New Roman" w:hAnsi="Times New Roman" w:eastAsia="Times New Roman" w:cs="Times New Roman"/>
                <w:color w:val="000000"/>
              </w:rPr>
              <w:t xml:space="preserve">No credential store is mounted to the agent or the sandbox; ingested content is scanned for credential shaped strings before it reaches the model. The GitHub token lives in orchestrator configuration only, never in a prompt, the sandbox environment, or returned to the UI; an example environment file is committed to the repository and the real one is not. This isolation is not yet directly tested by any user story; see the recommended amendment to US-4.</w:t>
            </w:r>
          </w:p>
        </w:tc>
        <w:tc>
          <w:tcPr>
            <w:tcW w:type="dxa" w:w="900"/>
            <w:vAlign w:val="center"/>
          </w:tcPr>
          <w:p>
            <w:pPr>
              <w:pStyle w:val="Compact"/>
              <w:jc w:val="center"/>
            </w:pPr>
            <w:r>
              <w:rPr>
                <w:rFonts w:ascii="Times New Roman" w:hAnsi="Times New Roman" w:eastAsia="Times New Roman" w:cs="Times New Roman"/>
                <w:color w:val="000000"/>
              </w:rPr>
              <w:t xml:space="preserve">US-4</w:t>
            </w:r>
          </w:p>
        </w:tc>
      </w:tr>
      <w:tr>
        <w:tc>
          <w:tcPr>
            <w:tcW w:type="dxa" w:w="500"/>
            <w:vAlign w:val="center"/>
          </w:tcPr>
          <w:p>
            <w:pPr>
              <w:pStyle w:val="Compact"/>
              <w:jc w:val="center"/>
            </w:pPr>
            <w:r>
              <w:rPr>
                <w:rFonts w:ascii="Times New Roman" w:hAnsi="Times New Roman" w:eastAsia="Times New Roman" w:cs="Times New Roman"/>
                <w:color w:val="000000"/>
              </w:rPr>
              <w:t xml:space="preserve">R5</w:t>
            </w:r>
          </w:p>
        </w:tc>
        <w:tc>
          <w:tcPr>
            <w:tcW w:type="dxa" w:w="1000"/>
            <w:vAlign w:val="center"/>
          </w:tcPr>
          <w:p>
            <w:pPr>
              <w:pStyle w:val="Compact"/>
              <w:jc w:val="center"/>
            </w:pPr>
            <w:r>
              <w:rPr>
                <w:rFonts w:ascii="Times New Roman" w:hAnsi="Times New Roman" w:eastAsia="Times New Roman" w:cs="Times New Roman"/>
                <w:color w:val="000000"/>
              </w:rPr>
              <w:t xml:space="preserve">Tests affecting a shared or production environment</w:t>
            </w:r>
          </w:p>
        </w:tc>
        <w:tc>
          <w:tcPr>
            <w:tcW w:type="dxa" w:w="2200"/>
            <w:vAlign w:val="center"/>
          </w:tcPr>
          <w:p>
            <w:pPr>
              <w:pStyle w:val="Compact"/>
              <w:jc w:val="center"/>
            </w:pPr>
            <w:r>
              <w:rPr>
                <w:rFonts w:ascii="Times New Roman" w:hAnsi="Times New Roman" w:eastAsia="Times New Roman" w:cs="Times New Roman"/>
                <w:color w:val="000000"/>
              </w:rPr>
              <w:t xml:space="preserve">A test runs against a live system instead of the isolated sandbox.</w:t>
            </w:r>
          </w:p>
        </w:tc>
        <w:tc>
          <w:tcPr>
            <w:tcW w:type="dxa" w:w="700"/>
            <w:vAlign w:val="center"/>
          </w:tcPr>
          <w:p>
            <w:pPr>
              <w:pStyle w:val="Compact"/>
              <w:jc w:val="center"/>
            </w:pPr>
            <w:r>
              <w:rPr>
                <w:rFonts w:ascii="Times New Roman" w:hAnsi="Times New Roman" w:eastAsia="Times New Roman" w:cs="Times New Roman"/>
                <w:color w:val="000000"/>
              </w:rPr>
              <w:t xml:space="preserve">Low at this stage of the project, since no live system exists yet</w:t>
            </w:r>
          </w:p>
        </w:tc>
        <w:tc>
          <w:tcPr>
            <w:tcW w:type="dxa" w:w="700"/>
            <w:vAlign w:val="center"/>
          </w:tcPr>
          <w:p>
            <w:pPr>
              <w:pStyle w:val="Compact"/>
              <w:jc w:val="center"/>
            </w:pPr>
            <w:r>
              <w:rPr>
                <w:rFonts w:ascii="Times New Roman" w:hAnsi="Times New Roman" w:eastAsia="Times New Roman" w:cs="Times New Roman"/>
                <w:color w:val="000000"/>
              </w:rPr>
              <w:t xml:space="preserve">High</w:t>
            </w:r>
          </w:p>
        </w:tc>
        <w:tc>
          <w:tcPr>
            <w:tcW w:type="dxa" w:w="3000"/>
            <w:vAlign w:val="center"/>
          </w:tcPr>
          <w:p>
            <w:pPr>
              <w:pStyle w:val="Compact"/>
              <w:jc w:val="center"/>
            </w:pPr>
            <w:r>
              <w:rPr>
                <w:rFonts w:ascii="Times New Roman" w:hAnsi="Times New Roman" w:eastAsia="Times New Roman" w:cs="Times New Roman"/>
                <w:color w:val="000000"/>
              </w:rPr>
              <w:t xml:space="preserve">Environment isolation by design; the sandbox is the only execution target, and this is confirmed before any test runs.</w:t>
            </w:r>
          </w:p>
        </w:tc>
        <w:tc>
          <w:tcPr>
            <w:tcW w:type="dxa" w:w="900"/>
            <w:vAlign w:val="center"/>
          </w:tcPr>
          <w:p>
            <w:pPr>
              <w:pStyle w:val="Compact"/>
              <w:jc w:val="center"/>
            </w:pPr>
            <w:r>
              <w:rPr>
                <w:rFonts w:ascii="Times New Roman" w:hAnsi="Times New Roman" w:eastAsia="Times New Roman" w:cs="Times New Roman"/>
                <w:color w:val="000000"/>
              </w:rPr>
              <w:t xml:space="preserve">US-4</w:t>
            </w:r>
          </w:p>
        </w:tc>
      </w:tr>
      <w:tr>
        <w:tc>
          <w:tcPr>
            <w:tcW w:type="dxa" w:w="500"/>
            <w:vAlign w:val="center"/>
          </w:tcPr>
          <w:p>
            <w:pPr>
              <w:pStyle w:val="Compact"/>
              <w:jc w:val="center"/>
            </w:pPr>
            <w:r>
              <w:rPr>
                <w:rFonts w:ascii="Times New Roman" w:hAnsi="Times New Roman" w:eastAsia="Times New Roman" w:cs="Times New Roman"/>
                <w:color w:val="000000"/>
              </w:rPr>
              <w:t xml:space="preserve">R6</w:t>
            </w:r>
          </w:p>
        </w:tc>
        <w:tc>
          <w:tcPr>
            <w:tcW w:type="dxa" w:w="1000"/>
            <w:vAlign w:val="center"/>
          </w:tcPr>
          <w:p>
            <w:pPr>
              <w:pStyle w:val="Compact"/>
              <w:jc w:val="center"/>
            </w:pPr>
            <w:r>
              <w:rPr>
                <w:rFonts w:ascii="Times New Roman" w:hAnsi="Times New Roman" w:eastAsia="Times New Roman" w:cs="Times New Roman"/>
                <w:color w:val="000000"/>
              </w:rPr>
              <w:t xml:space="preserve">Agent hallucinating requirements</w:t>
            </w:r>
          </w:p>
        </w:tc>
        <w:tc>
          <w:tcPr>
            <w:tcW w:type="dxa" w:w="2200"/>
            <w:vAlign w:val="center"/>
          </w:tcPr>
          <w:p>
            <w:pPr>
              <w:pStyle w:val="Compact"/>
              <w:jc w:val="center"/>
            </w:pPr>
            <w:r>
              <w:rPr>
                <w:rFonts w:ascii="Times New Roman" w:hAnsi="Times New Roman" w:eastAsia="Times New Roman" w:cs="Times New Roman"/>
                <w:color w:val="000000"/>
              </w:rPr>
              <w:t xml:space="preserve">The agent infers or invents a requirement that was never actually stated, and proposes a test against it.</w:t>
            </w:r>
          </w:p>
        </w:tc>
        <w:tc>
          <w:tcPr>
            <w:tcW w:type="dxa" w:w="700"/>
            <w:vAlign w:val="center"/>
          </w:tcPr>
          <w:p>
            <w:pPr>
              <w:pStyle w:val="Compact"/>
              <w:jc w:val="center"/>
            </w:pPr>
            <w:r>
              <w:rPr>
                <w:rFonts w:ascii="Times New Roman" w:hAnsi="Times New Roman" w:eastAsia="Times New Roman" w:cs="Times New Roman"/>
                <w:color w:val="000000"/>
              </w:rPr>
              <w:t xml:space="preserve">Medium</w:t>
            </w:r>
          </w:p>
        </w:tc>
        <w:tc>
          <w:tcPr>
            <w:tcW w:type="dxa" w:w="700"/>
            <w:vAlign w:val="center"/>
          </w:tcPr>
          <w:p>
            <w:pPr>
              <w:pStyle w:val="Compact"/>
              <w:jc w:val="center"/>
            </w:pPr>
            <w:r>
              <w:rPr>
                <w:rFonts w:ascii="Times New Roman" w:hAnsi="Times New Roman" w:eastAsia="Times New Roman" w:cs="Times New Roman"/>
                <w:color w:val="000000"/>
              </w:rPr>
              <w:t xml:space="preserve">Medium</w:t>
            </w:r>
          </w:p>
        </w:tc>
        <w:tc>
          <w:tcPr>
            <w:tcW w:type="dxa" w:w="3000"/>
            <w:vAlign w:val="center"/>
          </w:tcPr>
          <w:p>
            <w:pPr>
              <w:pStyle w:val="Compact"/>
              <w:jc w:val="center"/>
            </w:pPr>
            <w:r>
              <w:rPr>
                <w:rFonts w:ascii="Times New Roman" w:hAnsi="Times New Roman" w:eastAsia="Times New Roman" w:cs="Times New Roman"/>
                <w:color w:val="000000"/>
              </w:rPr>
              <w:t xml:space="preserve">Every proposal must cite the specific requirement or code path it targets; proposals without a traceable source are rejected rather than accepted on trust.</w:t>
            </w:r>
          </w:p>
        </w:tc>
        <w:tc>
          <w:tcPr>
            <w:tcW w:type="dxa" w:w="900"/>
            <w:vAlign w:val="center"/>
          </w:tcPr>
          <w:p>
            <w:pPr>
              <w:pStyle w:val="Compact"/>
              <w:jc w:val="center"/>
            </w:pPr>
            <w:r>
              <w:rPr>
                <w:rFonts w:ascii="Times New Roman" w:hAnsi="Times New Roman" w:eastAsia="Times New Roman" w:cs="Times New Roman"/>
                <w:color w:val="000000"/>
              </w:rPr>
              <w:t xml:space="preserve">US-1, US-7, US-8</w:t>
            </w:r>
          </w:p>
        </w:tc>
      </w:tr>
      <w:tr>
        <w:tc>
          <w:tcPr>
            <w:tcW w:type="dxa" w:w="500"/>
            <w:vAlign w:val="center"/>
          </w:tcPr>
          <w:p>
            <w:pPr>
              <w:pStyle w:val="Compact"/>
              <w:jc w:val="center"/>
            </w:pPr>
            <w:r>
              <w:rPr>
                <w:rFonts w:ascii="Times New Roman" w:hAnsi="Times New Roman" w:eastAsia="Times New Roman" w:cs="Times New Roman"/>
                <w:color w:val="000000"/>
              </w:rPr>
              <w:t xml:space="preserve">R7</w:t>
            </w:r>
          </w:p>
        </w:tc>
        <w:tc>
          <w:tcPr>
            <w:tcW w:type="dxa" w:w="1000"/>
            <w:vAlign w:val="center"/>
          </w:tcPr>
          <w:p>
            <w:pPr>
              <w:pStyle w:val="Compact"/>
              <w:jc w:val="center"/>
            </w:pPr>
            <w:r>
              <w:rPr>
                <w:rFonts w:ascii="Times New Roman" w:hAnsi="Times New Roman" w:eastAsia="Times New Roman" w:cs="Times New Roman"/>
                <w:color w:val="000000"/>
              </w:rPr>
              <w:t xml:space="preserve">Unsafe generated test content</w:t>
            </w:r>
          </w:p>
        </w:tc>
        <w:tc>
          <w:tcPr>
            <w:tcW w:type="dxa" w:w="2200"/>
            <w:vAlign w:val="center"/>
          </w:tcPr>
          <w:p>
            <w:pPr>
              <w:pStyle w:val="Compact"/>
              <w:jc w:val="center"/>
            </w:pPr>
            <w:r>
              <w:rPr>
                <w:rFonts w:ascii="Times New Roman" w:hAnsi="Times New Roman" w:eastAsia="Times New Roman" w:cs="Times New Roman"/>
                <w:color w:val="000000"/>
              </w:rPr>
              <w:t xml:space="preserve">A generated test contains an unsafe operation, such as an unbounded loop or excessive resource use, even without malicious intent.</w:t>
            </w:r>
          </w:p>
        </w:tc>
        <w:tc>
          <w:tcPr>
            <w:tcW w:type="dxa" w:w="700"/>
            <w:vAlign w:val="center"/>
          </w:tcPr>
          <w:p>
            <w:pPr>
              <w:pStyle w:val="Compact"/>
              <w:jc w:val="center"/>
            </w:pPr>
            <w:r>
              <w:rPr>
                <w:rFonts w:ascii="Times New Roman" w:hAnsi="Times New Roman" w:eastAsia="Times New Roman" w:cs="Times New Roman"/>
                <w:color w:val="000000"/>
              </w:rPr>
              <w:t xml:space="preserve">Medium</w:t>
            </w:r>
          </w:p>
        </w:tc>
        <w:tc>
          <w:tcPr>
            <w:tcW w:type="dxa" w:w="700"/>
            <w:vAlign w:val="center"/>
          </w:tcPr>
          <w:p>
            <w:pPr>
              <w:pStyle w:val="Compact"/>
              <w:jc w:val="center"/>
            </w:pPr>
            <w:r>
              <w:rPr>
                <w:rFonts w:ascii="Times New Roman" w:hAnsi="Times New Roman" w:eastAsia="Times New Roman" w:cs="Times New Roman"/>
                <w:color w:val="000000"/>
              </w:rPr>
              <w:t xml:space="preserve">Medium</w:t>
            </w:r>
          </w:p>
        </w:tc>
        <w:tc>
          <w:tcPr>
            <w:tcW w:type="dxa" w:w="3000"/>
            <w:vAlign w:val="center"/>
          </w:tcPr>
          <w:p>
            <w:pPr>
              <w:pStyle w:val="Compact"/>
              <w:jc w:val="center"/>
            </w:pPr>
            <w:r>
              <w:rPr>
                <w:rFonts w:ascii="Times New Roman" w:hAnsi="Times New Roman" w:eastAsia="Times New Roman" w:cs="Times New Roman"/>
                <w:color w:val="000000"/>
              </w:rPr>
              <w:t xml:space="preserve">Resource limits enforced by the sandbox runner regardless of test content; schema validation rejects disallowed operations.</w:t>
            </w:r>
          </w:p>
        </w:tc>
        <w:tc>
          <w:tcPr>
            <w:tcW w:type="dxa" w:w="900"/>
            <w:vAlign w:val="center"/>
          </w:tcPr>
          <w:p>
            <w:pPr>
              <w:pStyle w:val="Compact"/>
              <w:jc w:val="center"/>
            </w:pPr>
            <w:r>
              <w:rPr>
                <w:rFonts w:ascii="Times New Roman" w:hAnsi="Times New Roman" w:eastAsia="Times New Roman" w:cs="Times New Roman"/>
                <w:color w:val="000000"/>
              </w:rPr>
              <w:t xml:space="preserve">US-3, US-4</w:t>
            </w:r>
          </w:p>
        </w:tc>
      </w:tr>
      <w:tr>
        <w:tc>
          <w:tcPr>
            <w:tcW w:type="dxa" w:w="500"/>
            <w:vAlign w:val="center"/>
          </w:tcPr>
          <w:p>
            <w:pPr>
              <w:pStyle w:val="Compact"/>
              <w:jc w:val="center"/>
            </w:pPr>
            <w:r>
              <w:rPr>
                <w:rFonts w:ascii="Times New Roman" w:hAnsi="Times New Roman" w:eastAsia="Times New Roman" w:cs="Times New Roman"/>
                <w:color w:val="000000"/>
              </w:rPr>
              <w:t xml:space="preserve">R8</w:t>
            </w:r>
          </w:p>
        </w:tc>
        <w:tc>
          <w:tcPr>
            <w:tcW w:type="dxa" w:w="1000"/>
            <w:vAlign w:val="center"/>
          </w:tcPr>
          <w:p>
            <w:pPr>
              <w:pStyle w:val="Compact"/>
              <w:jc w:val="center"/>
            </w:pPr>
            <w:r>
              <w:rPr>
                <w:rFonts w:ascii="Times New Roman" w:hAnsi="Times New Roman" w:eastAsia="Times New Roman" w:cs="Times New Roman"/>
                <w:color w:val="000000"/>
              </w:rPr>
              <w:t xml:space="preserve">Approval step bypassed</w:t>
            </w:r>
          </w:p>
        </w:tc>
        <w:tc>
          <w:tcPr>
            <w:tcW w:type="dxa" w:w="2200"/>
            <w:vAlign w:val="center"/>
          </w:tcPr>
          <w:p>
            <w:pPr>
              <w:pStyle w:val="Compact"/>
              <w:jc w:val="center"/>
            </w:pPr>
            <w:r>
              <w:rPr>
                <w:rFonts w:ascii="Times New Roman" w:hAnsi="Times New Roman" w:eastAsia="Times New Roman" w:cs="Times New Roman"/>
                <w:color w:val="000000"/>
              </w:rPr>
              <w:t xml:space="preserve">A test executes without ever having been recorded as approved, due to a bug or an edge case in how approval state is tracked.</w:t>
            </w:r>
          </w:p>
        </w:tc>
        <w:tc>
          <w:tcPr>
            <w:tcW w:type="dxa" w:w="700"/>
            <w:vAlign w:val="center"/>
          </w:tcPr>
          <w:p>
            <w:pPr>
              <w:pStyle w:val="Compact"/>
              <w:jc w:val="center"/>
            </w:pPr>
            <w:r>
              <w:rPr>
                <w:rFonts w:ascii="Times New Roman" w:hAnsi="Times New Roman" w:eastAsia="Times New Roman" w:cs="Times New Roman"/>
                <w:color w:val="000000"/>
              </w:rPr>
              <w:t xml:space="preserve">Low</w:t>
            </w:r>
          </w:p>
        </w:tc>
        <w:tc>
          <w:tcPr>
            <w:tcW w:type="dxa" w:w="700"/>
            <w:vAlign w:val="center"/>
          </w:tcPr>
          <w:p>
            <w:pPr>
              <w:pStyle w:val="Compact"/>
              <w:jc w:val="center"/>
            </w:pPr>
            <w:r>
              <w:rPr>
                <w:rFonts w:ascii="Times New Roman" w:hAnsi="Times New Roman" w:eastAsia="Times New Roman" w:cs="Times New Roman"/>
                <w:color w:val="000000"/>
              </w:rPr>
              <w:t xml:space="preserve">High</w:t>
            </w:r>
          </w:p>
        </w:tc>
        <w:tc>
          <w:tcPr>
            <w:tcW w:type="dxa" w:w="3000"/>
            <w:vAlign w:val="center"/>
          </w:tcPr>
          <w:p>
            <w:pPr>
              <w:pStyle w:val="Compact"/>
              <w:jc w:val="center"/>
            </w:pPr>
            <w:r>
              <w:rPr>
                <w:rFonts w:ascii="Times New Roman" w:hAnsi="Times New Roman" w:eastAsia="Times New Roman" w:cs="Times New Roman"/>
                <w:color w:val="000000"/>
              </w:rPr>
              <w:t xml:space="preserve">Execution rechecks approval status immediately before running, rather than relying on a state the agent remembers from earlier in the conversation.</w:t>
            </w:r>
          </w:p>
        </w:tc>
        <w:tc>
          <w:tcPr>
            <w:tcW w:type="dxa" w:w="900"/>
            <w:vAlign w:val="center"/>
          </w:tcPr>
          <w:p>
            <w:pPr>
              <w:pStyle w:val="Compact"/>
              <w:jc w:val="center"/>
            </w:pPr>
            <w:r>
              <w:rPr>
                <w:rFonts w:ascii="Times New Roman" w:hAnsi="Times New Roman" w:eastAsia="Times New Roman" w:cs="Times New Roman"/>
                <w:color w:val="000000"/>
              </w:rPr>
              <w:t xml:space="preserve">US-3</w:t>
            </w:r>
          </w:p>
        </w:tc>
      </w:tr>
      <w:tr>
        <w:tc>
          <w:tcPr>
            <w:tcW w:type="dxa" w:w="500"/>
            <w:vAlign w:val="center"/>
          </w:tcPr>
          <w:p>
            <w:pPr>
              <w:pStyle w:val="Compact"/>
              <w:jc w:val="center"/>
            </w:pPr>
            <w:r>
              <w:rPr>
                <w:rFonts w:ascii="Times New Roman" w:hAnsi="Times New Roman" w:eastAsia="Times New Roman" w:cs="Times New Roman"/>
                <w:color w:val="000000"/>
              </w:rPr>
              <w:t xml:space="preserve">R9</w:t>
            </w:r>
          </w:p>
        </w:tc>
        <w:tc>
          <w:tcPr>
            <w:tcW w:type="dxa" w:w="1000"/>
            <w:vAlign w:val="center"/>
          </w:tcPr>
          <w:p>
            <w:pPr>
              <w:pStyle w:val="Compact"/>
              <w:jc w:val="center"/>
            </w:pPr>
            <w:r>
              <w:rPr>
                <w:rFonts w:ascii="Times New Roman" w:hAnsi="Times New Roman" w:eastAsia="Times New Roman" w:cs="Times New Roman"/>
                <w:color w:val="000000"/>
              </w:rPr>
              <w:t xml:space="preserve">Restricted data sent to an external model service</w:t>
            </w:r>
          </w:p>
        </w:tc>
        <w:tc>
          <w:tcPr>
            <w:tcW w:type="dxa" w:w="2200"/>
            <w:vAlign w:val="center"/>
          </w:tcPr>
          <w:p>
            <w:pPr>
              <w:pStyle w:val="Compact"/>
              <w:jc w:val="center"/>
            </w:pPr>
            <w:r>
              <w:rPr>
                <w:rFonts w:ascii="Times New Roman" w:hAnsi="Times New Roman" w:eastAsia="Times New Roman" w:cs="Times New Roman"/>
                <w:color w:val="000000"/>
              </w:rPr>
              <w:t xml:space="preserve">Confidential or production data is included in content sent to the foundation model, contrary to the project’s data constraint.</w:t>
            </w:r>
          </w:p>
        </w:tc>
        <w:tc>
          <w:tcPr>
            <w:tcW w:type="dxa" w:w="700"/>
            <w:vAlign w:val="center"/>
          </w:tcPr>
          <w:p>
            <w:pPr>
              <w:pStyle w:val="Compact"/>
              <w:jc w:val="center"/>
            </w:pPr>
            <w:r>
              <w:rPr>
                <w:rFonts w:ascii="Times New Roman" w:hAnsi="Times New Roman" w:eastAsia="Times New Roman" w:cs="Times New Roman"/>
                <w:color w:val="000000"/>
              </w:rPr>
              <w:t xml:space="preserve">Medium</w:t>
            </w:r>
          </w:p>
        </w:tc>
        <w:tc>
          <w:tcPr>
            <w:tcW w:type="dxa" w:w="700"/>
            <w:vAlign w:val="center"/>
          </w:tcPr>
          <w:p>
            <w:pPr>
              <w:pStyle w:val="Compact"/>
              <w:jc w:val="center"/>
            </w:pPr>
            <w:r>
              <w:rPr>
                <w:rFonts w:ascii="Times New Roman" w:hAnsi="Times New Roman" w:eastAsia="Times New Roman" w:cs="Times New Roman"/>
                <w:color w:val="000000"/>
              </w:rPr>
              <w:t xml:space="preserve">High</w:t>
            </w:r>
          </w:p>
        </w:tc>
        <w:tc>
          <w:tcPr>
            <w:tcW w:type="dxa" w:w="3000"/>
            <w:vAlign w:val="center"/>
          </w:tcPr>
          <w:p>
            <w:pPr>
              <w:pStyle w:val="Compact"/>
              <w:jc w:val="center"/>
            </w:pPr>
            <w:r>
              <w:rPr>
                <w:rFonts w:ascii="Times New Roman" w:hAnsi="Times New Roman" w:eastAsia="Times New Roman" w:cs="Times New Roman"/>
                <w:color w:val="000000"/>
              </w:rPr>
              <w:t xml:space="preserve">Only public, synthetic, or team owned data is used as the corpus, by policy rather than by agent discretion, per the assumptions and constraints in the project charter.</w:t>
            </w:r>
          </w:p>
        </w:tc>
        <w:tc>
          <w:tcPr>
            <w:tcW w:type="dxa" w:w="900"/>
            <w:vAlign w:val="center"/>
          </w:tcPr>
          <w:p>
            <w:pPr>
              <w:pStyle w:val="Compact"/>
              <w:jc w:val="center"/>
            </w:pPr>
            <w:r>
              <w:rPr>
                <w:rFonts w:ascii="Times New Roman" w:hAnsi="Times New Roman" w:eastAsia="Times New Roman" w:cs="Times New Roman"/>
                <w:color w:val="000000"/>
              </w:rPr>
              <w:t xml:space="preserve">Constraint stated in the project charter</w:t>
            </w:r>
          </w:p>
        </w:tc>
      </w:tr>
      <w:tr>
        <w:tc>
          <w:tcPr>
            <w:tcW w:type="dxa" w:w="500"/>
            <w:vAlign w:val="center"/>
          </w:tcPr>
          <w:p>
            <w:pPr>
              <w:pStyle w:val="Compact"/>
              <w:jc w:val="center"/>
            </w:pPr>
            <w:r>
              <w:rPr>
                <w:rFonts w:ascii="Times New Roman" w:hAnsi="Times New Roman" w:eastAsia="Times New Roman" w:cs="Times New Roman"/>
                <w:color w:val="000000"/>
              </w:rPr>
              <w:t xml:space="preserve">R10</w:t>
            </w:r>
          </w:p>
        </w:tc>
        <w:tc>
          <w:tcPr>
            <w:tcW w:type="dxa" w:w="1000"/>
            <w:vAlign w:val="center"/>
          </w:tcPr>
          <w:p>
            <w:pPr>
              <w:pStyle w:val="Compact"/>
              <w:jc w:val="center"/>
            </w:pPr>
            <w:r>
              <w:rPr>
                <w:rFonts w:ascii="Times New Roman" w:hAnsi="Times New Roman" w:eastAsia="Times New Roman" w:cs="Times New Roman"/>
                <w:color w:val="000000"/>
              </w:rPr>
              <w:t xml:space="preserve">Unverified or overstated issue or pull request draft</w:t>
            </w:r>
          </w:p>
        </w:tc>
        <w:tc>
          <w:tcPr>
            <w:tcW w:type="dxa" w:w="2200"/>
            <w:vAlign w:val="center"/>
          </w:tcPr>
          <w:p>
            <w:pPr>
              <w:pStyle w:val="Compact"/>
              <w:jc w:val="center"/>
            </w:pPr>
            <w:r>
              <w:rPr>
                <w:rFonts w:ascii="Times New Roman" w:hAnsi="Times New Roman" w:eastAsia="Times New Roman" w:cs="Times New Roman"/>
                <w:color w:val="000000"/>
              </w:rPr>
              <w:t xml:space="preserve">A drafted note overstates certainty, misattributes a cause, or references evidence that does not actually support the claim.</w:t>
            </w:r>
          </w:p>
        </w:tc>
        <w:tc>
          <w:tcPr>
            <w:tcW w:type="dxa" w:w="700"/>
            <w:vAlign w:val="center"/>
          </w:tcPr>
          <w:p>
            <w:pPr>
              <w:pStyle w:val="Compact"/>
              <w:jc w:val="center"/>
            </w:pPr>
            <w:r>
              <w:rPr>
                <w:rFonts w:ascii="Times New Roman" w:hAnsi="Times New Roman" w:eastAsia="Times New Roman" w:cs="Times New Roman"/>
                <w:color w:val="000000"/>
              </w:rPr>
              <w:t xml:space="preserve">Medium</w:t>
            </w:r>
          </w:p>
        </w:tc>
        <w:tc>
          <w:tcPr>
            <w:tcW w:type="dxa" w:w="700"/>
            <w:vAlign w:val="center"/>
          </w:tcPr>
          <w:p>
            <w:pPr>
              <w:pStyle w:val="Compact"/>
              <w:jc w:val="center"/>
            </w:pPr>
            <w:r>
              <w:rPr>
                <w:rFonts w:ascii="Times New Roman" w:hAnsi="Times New Roman" w:eastAsia="Times New Roman" w:cs="Times New Roman"/>
                <w:color w:val="000000"/>
              </w:rPr>
              <w:t xml:space="preserve">Medium</w:t>
            </w:r>
          </w:p>
        </w:tc>
        <w:tc>
          <w:tcPr>
            <w:tcW w:type="dxa" w:w="3000"/>
            <w:vAlign w:val="center"/>
          </w:tcPr>
          <w:p>
            <w:pPr>
              <w:pStyle w:val="Compact"/>
              <w:jc w:val="center"/>
            </w:pPr>
            <w:r>
              <w:rPr>
                <w:rFonts w:ascii="Times New Roman" w:hAnsi="Times New Roman" w:eastAsia="Times New Roman" w:cs="Times New Roman"/>
                <w:color w:val="000000"/>
              </w:rPr>
              <w:t xml:space="preserve">Human review before submission; the draft must cite the specific test and log evidence it is based on. Every claim carries the evidence it rests on, plus any contradicting evidence; a diagnosis with no supporting evidence is reported as unsupported rather than asserted. This citation requirement is not yet explicit in the underlying acceptance criteria; see the recommended amendment to US-5.</w:t>
            </w:r>
          </w:p>
        </w:tc>
        <w:tc>
          <w:tcPr>
            <w:tcW w:type="dxa" w:w="900"/>
            <w:vAlign w:val="center"/>
          </w:tcPr>
          <w:p>
            <w:pPr>
              <w:pStyle w:val="Compact"/>
              <w:jc w:val="center"/>
            </w:pPr>
            <w:r>
              <w:rPr>
                <w:rFonts w:ascii="Times New Roman" w:hAnsi="Times New Roman" w:eastAsia="Times New Roman" w:cs="Times New Roman"/>
                <w:color w:val="000000"/>
              </w:rPr>
              <w:t xml:space="preserve">US-5, US-6</w:t>
            </w:r>
          </w:p>
        </w:tc>
      </w:tr>
      <w:tr>
        <w:tc>
          <w:tcPr>
            <w:tcW w:type="dxa" w:w="500"/>
            <w:vAlign w:val="center"/>
          </w:tcPr>
          <w:p>
            <w:pPr>
              <w:pStyle w:val="Compact"/>
              <w:jc w:val="center"/>
            </w:pPr>
            <w:r>
              <w:rPr>
                <w:rFonts w:ascii="Times New Roman" w:hAnsi="Times New Roman" w:eastAsia="Times New Roman" w:cs="Times New Roman"/>
                <w:color w:val="000000"/>
              </w:rPr>
              <w:t xml:space="preserve">R11</w:t>
            </w:r>
          </w:p>
        </w:tc>
        <w:tc>
          <w:tcPr>
            <w:tcW w:type="dxa" w:w="1000"/>
            <w:vAlign w:val="center"/>
          </w:tcPr>
          <w:p>
            <w:pPr>
              <w:pStyle w:val="Compact"/>
              <w:jc w:val="center"/>
            </w:pPr>
            <w:r>
              <w:rPr>
                <w:rFonts w:ascii="Times New Roman" w:hAnsi="Times New Roman" w:eastAsia="Times New Roman" w:cs="Times New Roman"/>
                <w:color w:val="000000"/>
              </w:rPr>
              <w:t xml:space="preserve">Iteration loop running longer than intended</w:t>
            </w:r>
          </w:p>
        </w:tc>
        <w:tc>
          <w:tcPr>
            <w:tcW w:type="dxa" w:w="2200"/>
            <w:vAlign w:val="center"/>
          </w:tcPr>
          <w:p>
            <w:pPr>
              <w:pStyle w:val="Compact"/>
              <w:jc w:val="center"/>
            </w:pPr>
            <w:r>
              <w:rPr>
                <w:rFonts w:ascii="Times New Roman" w:hAnsi="Times New Roman" w:eastAsia="Times New Roman" w:cs="Times New Roman"/>
                <w:color w:val="000000"/>
              </w:rPr>
              <w:t xml:space="preserve">The agent continues re planning or re running tests without making progress.</w:t>
            </w:r>
          </w:p>
        </w:tc>
        <w:tc>
          <w:tcPr>
            <w:tcW w:type="dxa" w:w="700"/>
            <w:vAlign w:val="center"/>
          </w:tcPr>
          <w:p>
            <w:pPr>
              <w:pStyle w:val="Compact"/>
              <w:jc w:val="center"/>
            </w:pPr>
            <w:r>
              <w:rPr>
                <w:rFonts w:ascii="Times New Roman" w:hAnsi="Times New Roman" w:eastAsia="Times New Roman" w:cs="Times New Roman"/>
                <w:color w:val="000000"/>
              </w:rPr>
              <w:t xml:space="preserve">Low, since no agent loop exists yet at this stage</w:t>
            </w:r>
          </w:p>
        </w:tc>
        <w:tc>
          <w:tcPr>
            <w:tcW w:type="dxa" w:w="700"/>
            <w:vAlign w:val="center"/>
          </w:tcPr>
          <w:p>
            <w:pPr>
              <w:pStyle w:val="Compact"/>
              <w:jc w:val="center"/>
            </w:pPr>
            <w:r>
              <w:rPr>
                <w:rFonts w:ascii="Times New Roman" w:hAnsi="Times New Roman" w:eastAsia="Times New Roman" w:cs="Times New Roman"/>
                <w:color w:val="000000"/>
              </w:rPr>
              <w:t xml:space="preserve">Medium</w:t>
            </w:r>
          </w:p>
        </w:tc>
        <w:tc>
          <w:tcPr>
            <w:tcW w:type="dxa" w:w="3000"/>
            <w:vAlign w:val="center"/>
          </w:tcPr>
          <w:p>
            <w:pPr>
              <w:pStyle w:val="Compact"/>
              <w:jc w:val="center"/>
            </w:pPr>
            <w:r>
              <w:rPr>
                <w:rFonts w:ascii="Times New Roman" w:hAnsi="Times New Roman" w:eastAsia="Times New Roman" w:cs="Times New Roman"/>
                <w:color w:val="000000"/>
              </w:rPr>
              <w:t xml:space="preserve">A hard iteration cap, alongside a wall clock budget, repeat call detection, and a no new information stop condition, halts the loop automatically and independent of the agent’s own judgement; the agent cannot raise its own limits, and the halt is recorded in the trace.</w:t>
            </w:r>
          </w:p>
        </w:tc>
        <w:tc>
          <w:tcPr>
            <w:tcW w:type="dxa" w:w="900"/>
            <w:vAlign w:val="center"/>
          </w:tcPr>
          <w:p>
            <w:pPr>
              <w:pStyle w:val="Compact"/>
              <w:jc w:val="center"/>
            </w:pPr>
            <w:r>
              <w:rPr>
                <w:rFonts w:ascii="Times New Roman" w:hAnsi="Times New Roman" w:eastAsia="Times New Roman" w:cs="Times New Roman"/>
                <w:color w:val="000000"/>
              </w:rPr>
              <w:t xml:space="preserve">US-9</w:t>
            </w:r>
          </w:p>
        </w:tc>
      </w:tr>
      <w:tr>
        <w:tc>
          <w:tcPr>
            <w:tcW w:type="dxa" w:w="500"/>
            <w:vAlign w:val="center"/>
          </w:tcPr>
          <w:p>
            <w:pPr>
              <w:pStyle w:val="Compact"/>
              <w:jc w:val="center"/>
            </w:pPr>
            <w:r>
              <w:rPr>
                <w:rFonts w:ascii="Times New Roman" w:hAnsi="Times New Roman" w:eastAsia="Times New Roman" w:cs="Times New Roman"/>
                <w:color w:val="000000"/>
              </w:rPr>
              <w:t xml:space="preserve">R12</w:t>
            </w:r>
          </w:p>
        </w:tc>
        <w:tc>
          <w:tcPr>
            <w:tcW w:type="dxa" w:w="1000"/>
            <w:vAlign w:val="center"/>
          </w:tcPr>
          <w:p>
            <w:pPr>
              <w:pStyle w:val="Compact"/>
              <w:jc w:val="center"/>
            </w:pPr>
            <w:r>
              <w:rPr>
                <w:rFonts w:ascii="Times New Roman" w:hAnsi="Times New Roman" w:eastAsia="Times New Roman" w:cs="Times New Roman"/>
                <w:color w:val="000000"/>
              </w:rPr>
              <w:t xml:space="preserve">Reference to a nonexistent test</w:t>
            </w:r>
          </w:p>
        </w:tc>
        <w:tc>
          <w:tcPr>
            <w:tcW w:type="dxa" w:w="2200"/>
            <w:vAlign w:val="center"/>
          </w:tcPr>
          <w:p>
            <w:pPr>
              <w:pStyle w:val="Compact"/>
              <w:jc w:val="center"/>
            </w:pPr>
            <w:r>
              <w:rPr>
                <w:rFonts w:ascii="Times New Roman" w:hAnsi="Times New Roman" w:eastAsia="Times New Roman" w:cs="Times New Roman"/>
                <w:color w:val="000000"/>
              </w:rPr>
              <w:t xml:space="preserve">The agent requests execution of a test node ID that is not in the frozen test manifest, without malicious intent.</w:t>
            </w:r>
          </w:p>
        </w:tc>
        <w:tc>
          <w:tcPr>
            <w:tcW w:type="dxa" w:w="700"/>
            <w:vAlign w:val="center"/>
          </w:tcPr>
          <w:p>
            <w:pPr>
              <w:pStyle w:val="Compact"/>
              <w:jc w:val="center"/>
            </w:pPr>
            <w:r>
              <w:rPr>
                <w:rFonts w:ascii="Times New Roman" w:hAnsi="Times New Roman" w:eastAsia="Times New Roman" w:cs="Times New Roman"/>
                <w:color w:val="000000"/>
              </w:rPr>
              <w:t xml:space="preserve">Medium</w:t>
            </w:r>
          </w:p>
        </w:tc>
        <w:tc>
          <w:tcPr>
            <w:tcW w:type="dxa" w:w="700"/>
            <w:vAlign w:val="center"/>
          </w:tcPr>
          <w:p>
            <w:pPr>
              <w:pStyle w:val="Compact"/>
              <w:jc w:val="center"/>
            </w:pPr>
            <w:r>
              <w:rPr>
                <w:rFonts w:ascii="Times New Roman" w:hAnsi="Times New Roman" w:eastAsia="Times New Roman" w:cs="Times New Roman"/>
                <w:color w:val="000000"/>
              </w:rPr>
              <w:t xml:space="preserve">Low</w:t>
            </w:r>
          </w:p>
        </w:tc>
        <w:tc>
          <w:tcPr>
            <w:tcW w:type="dxa" w:w="3000"/>
            <w:vAlign w:val="center"/>
          </w:tcPr>
          <w:p>
            <w:pPr>
              <w:pStyle w:val="Compact"/>
              <w:jc w:val="center"/>
            </w:pPr>
            <w:r>
              <w:rPr>
                <w:rFonts w:ascii="Times New Roman" w:hAnsi="Times New Roman" w:eastAsia="Times New Roman" w:cs="Times New Roman"/>
                <w:color w:val="000000"/>
              </w:rPr>
              <w:t xml:space="preserve">Deterministic check against the frozen manifest before execution; rejection is fed back to the loop as an observation, not treated as a crash.</w:t>
            </w:r>
          </w:p>
        </w:tc>
        <w:tc>
          <w:tcPr>
            <w:tcW w:type="dxa" w:w="900"/>
            <w:vAlign w:val="center"/>
          </w:tcPr>
          <w:p>
            <w:pPr>
              <w:pStyle w:val="Compact"/>
              <w:jc w:val="center"/>
            </w:pPr>
            <w:r>
              <w:rPr>
                <w:rFonts w:ascii="Times New Roman" w:hAnsi="Times New Roman" w:eastAsia="Times New Roman" w:cs="Times New Roman"/>
                <w:color w:val="000000"/>
              </w:rPr>
              <w:t xml:space="preserve">US-3, US-4</w:t>
            </w:r>
          </w:p>
        </w:tc>
      </w:tr>
      <w:tr>
        <w:tc>
          <w:tcPr>
            <w:tcW w:type="dxa" w:w="500"/>
            <w:vAlign w:val="center"/>
          </w:tcPr>
          <w:p>
            <w:pPr>
              <w:pStyle w:val="Compact"/>
              <w:jc w:val="center"/>
            </w:pPr>
            <w:r>
              <w:rPr>
                <w:rFonts w:ascii="Times New Roman" w:hAnsi="Times New Roman" w:eastAsia="Times New Roman" w:cs="Times New Roman"/>
                <w:color w:val="000000"/>
              </w:rPr>
              <w:t xml:space="preserve">R13</w:t>
            </w:r>
          </w:p>
        </w:tc>
        <w:tc>
          <w:tcPr>
            <w:tcW w:type="dxa" w:w="1000"/>
            <w:vAlign w:val="center"/>
          </w:tcPr>
          <w:p>
            <w:pPr>
              <w:pStyle w:val="Compact"/>
              <w:jc w:val="center"/>
            </w:pPr>
            <w:r>
              <w:rPr>
                <w:rFonts w:ascii="Times New Roman" w:hAnsi="Times New Roman" w:eastAsia="Times New Roman" w:cs="Times New Roman"/>
                <w:color w:val="000000"/>
              </w:rPr>
              <w:t xml:space="preserve">Unauthorized issue or pull request submission</w:t>
            </w:r>
          </w:p>
        </w:tc>
        <w:tc>
          <w:tcPr>
            <w:tcW w:type="dxa" w:w="2200"/>
            <w:vAlign w:val="center"/>
          </w:tcPr>
          <w:p>
            <w:pPr>
              <w:pStyle w:val="Compact"/>
              <w:jc w:val="center"/>
            </w:pPr>
            <w:r>
              <w:rPr>
                <w:rFonts w:ascii="Times New Roman" w:hAnsi="Times New Roman" w:eastAsia="Times New Roman" w:cs="Times New Roman"/>
                <w:color w:val="000000"/>
              </w:rPr>
              <w:t xml:space="preserve">The drafted note is posted to GitHub without a prior explicit human approval recorded, due to a bug or edge case in how approval state is tracked.</w:t>
            </w:r>
          </w:p>
        </w:tc>
        <w:tc>
          <w:tcPr>
            <w:tcW w:type="dxa" w:w="700"/>
            <w:vAlign w:val="center"/>
          </w:tcPr>
          <w:p>
            <w:pPr>
              <w:pStyle w:val="Compact"/>
              <w:jc w:val="center"/>
            </w:pPr>
            <w:r>
              <w:rPr>
                <w:rFonts w:ascii="Times New Roman" w:hAnsi="Times New Roman" w:eastAsia="Times New Roman" w:cs="Times New Roman"/>
                <w:color w:val="000000"/>
              </w:rPr>
              <w:t xml:space="preserve">Low</w:t>
            </w:r>
          </w:p>
        </w:tc>
        <w:tc>
          <w:tcPr>
            <w:tcW w:type="dxa" w:w="700"/>
            <w:vAlign w:val="center"/>
          </w:tcPr>
          <w:p>
            <w:pPr>
              <w:pStyle w:val="Compact"/>
              <w:jc w:val="center"/>
            </w:pPr>
            <w:r>
              <w:rPr>
                <w:rFonts w:ascii="Times New Roman" w:hAnsi="Times New Roman" w:eastAsia="Times New Roman" w:cs="Times New Roman"/>
                <w:color w:val="000000"/>
              </w:rPr>
              <w:t xml:space="preserve">High</w:t>
            </w:r>
          </w:p>
        </w:tc>
        <w:tc>
          <w:tcPr>
            <w:tcW w:type="dxa" w:w="3000"/>
            <w:vAlign w:val="center"/>
          </w:tcPr>
          <w:p>
            <w:pPr>
              <w:pStyle w:val="Compact"/>
              <w:jc w:val="center"/>
            </w:pPr>
            <w:r>
              <w:rPr>
                <w:rFonts w:ascii="Times New Roman" w:hAnsi="Times New Roman" w:eastAsia="Times New Roman" w:cs="Times New Roman"/>
                <w:color w:val="000000"/>
              </w:rPr>
              <w:t xml:space="preserve">Submission rechecks the approval record immediately before posting, rather than relying on state assumed earlier in the session, the same pattern used for R8.</w:t>
            </w:r>
          </w:p>
        </w:tc>
        <w:tc>
          <w:tcPr>
            <w:tcW w:type="dxa" w:w="900"/>
            <w:vAlign w:val="center"/>
          </w:tcPr>
          <w:p>
            <w:pPr>
              <w:pStyle w:val="Compact"/>
              <w:jc w:val="center"/>
            </w:pPr>
            <w:r>
              <w:rPr>
                <w:rFonts w:ascii="Times New Roman" w:hAnsi="Times New Roman" w:eastAsia="Times New Roman" w:cs="Times New Roman"/>
                <w:color w:val="000000"/>
              </w:rPr>
              <w:t xml:space="preserve">US-6</w:t>
            </w:r>
          </w:p>
        </w:tc>
      </w:tr>
      <w:tr>
        <w:tc>
          <w:tcPr>
            <w:tcW w:type="dxa" w:w="500"/>
            <w:vAlign w:val="center"/>
          </w:tcPr>
          <w:p>
            <w:pPr>
              <w:pStyle w:val="Compact"/>
              <w:jc w:val="center"/>
            </w:pPr>
            <w:r>
              <w:rPr>
                <w:rFonts w:ascii="Times New Roman" w:hAnsi="Times New Roman" w:eastAsia="Times New Roman" w:cs="Times New Roman"/>
                <w:color w:val="000000"/>
              </w:rPr>
              <w:t>R14</w:t>
            </w:r>
          </w:p>
        </w:tc>
        <w:tc>
          <w:tcPr>
            <w:tcW w:type="dxa" w:w="1000"/>
            <w:vAlign w:val="center"/>
          </w:tcPr>
          <w:p>
            <w:pPr>
              <w:pStyle w:val="Compact"/>
              <w:jc w:val="center"/>
            </w:pPr>
            <w:r>
              <w:rPr>
                <w:rFonts w:ascii="Times New Roman" w:hAnsi="Times New Roman" w:eastAsia="Times New Roman" w:cs="Times New Roman"/>
                <w:color w:val="000000"/>
              </w:rPr>
              <w:t>Memory silently influencing a critical decision</w:t>
            </w:r>
          </w:p>
        </w:tc>
        <w:tc>
          <w:tcPr>
            <w:tcW w:type="dxa" w:w="2200"/>
            <w:vAlign w:val="center"/>
          </w:tcPr>
          <w:p>
            <w:pPr>
              <w:pStyle w:val="Compact"/>
              <w:jc w:val="center"/>
            </w:pPr>
            <w:r>
              <w:rPr>
                <w:rFonts w:ascii="Times New Roman" w:hAnsi="Times New Roman" w:eastAsia="Times New Roman" w:cs="Times New Roman"/>
                <w:color w:val="000000"/>
              </w:rPr>
              <w:t>A stored memory record, for example a run or rejected proposal, is treated as approval to run a test, or quietly stops a valid test from being proposed, without a human seeing why.</w:t>
            </w:r>
          </w:p>
        </w:tc>
        <w:tc>
          <w:tcPr>
            <w:tcW w:type="dxa" w:w="700"/>
            <w:vAlign w:val="center"/>
          </w:tcPr>
          <w:p>
            <w:pPr>
              <w:pStyle w:val="Compact"/>
              <w:jc w:val="center"/>
            </w:pPr>
            <w:r>
              <w:rPr>
                <w:rFonts w:ascii="Times New Roman" w:hAnsi="Times New Roman" w:eastAsia="Times New Roman" w:cs="Times New Roman"/>
                <w:color w:val="000000"/>
              </w:rPr>
              <w:t>Low</w:t>
            </w:r>
          </w:p>
        </w:tc>
        <w:tc>
          <w:tcPr>
            <w:tcW w:type="dxa" w:w="700"/>
            <w:vAlign w:val="center"/>
          </w:tcPr>
          <w:p>
            <w:pPr>
              <w:pStyle w:val="Compact"/>
              <w:jc w:val="center"/>
            </w:pPr>
            <w:r>
              <w:rPr>
                <w:rFonts w:ascii="Times New Roman" w:hAnsi="Times New Roman" w:eastAsia="Times New Roman" w:cs="Times New Roman"/>
                <w:color w:val="000000"/>
              </w:rPr>
              <w:t>High</w:t>
            </w:r>
          </w:p>
        </w:tc>
        <w:tc>
          <w:tcPr>
            <w:tcW w:type="dxa" w:w="3000"/>
            <w:vAlign w:val="center"/>
          </w:tcPr>
          <w:p>
            <w:pPr>
              <w:pStyle w:val="Compact"/>
              <w:jc w:val="center"/>
            </w:pPr>
            <w:r>
              <w:rPr>
                <w:rFonts w:ascii="Times New Roman" w:hAnsi="Times New Roman" w:eastAsia="Times New Roman" w:cs="Times New Roman"/>
                <w:color w:val="000000"/>
              </w:rPr>
              <w:t>Memory is advisory context only: the record has no approved status, the approval gate takes no memory input, and src/agent and src/tools cannot import the rejection or clear functions, enforced by tests/test_memory_guard.py, tests/test_memory_api.py and tests/test_memory_retention.py. Rejecting and clearing memory are human-only commands that require a role handle and write an audit line, and the prompt presents memory as context to read, not instructions.</w:t>
            </w:r>
          </w:p>
        </w:tc>
        <w:tc>
          <w:tcPr>
            <w:tcW w:type="dxa" w:w="900"/>
            <w:vAlign w:val="center"/>
          </w:tcPr>
          <w:p>
            <w:pPr>
              <w:pStyle w:val="Compact"/>
              <w:jc w:val="center"/>
            </w:pPr>
            <w:r>
              <w:rPr>
                <w:rFonts w:ascii="Times New Roman" w:hAnsi="Times New Roman" w:eastAsia="Times New Roman" w:cs="Times New Roman"/>
                <w:color w:val="000000"/>
              </w:rPr>
              <w:t>US-3, US-10; charter Scope item (v)</w:t>
            </w:r>
          </w:p>
        </w:tc>
      </w:tr>
    </w:tbl>
    <w:bookmarkEnd w:id="27"/>
    <w:bookmarkStart w:id="28" w:name="themes-for-the-project-charter"/>
    <w:p>
      <w:pPr>
        <w:pStyle w:val="Heading2"/>
        <w:jc w:val="center"/>
      </w:pPr>
      <w:r>
        <w:rPr>
          <w:rFonts w:ascii="Times New Roman" w:hAnsi="Times New Roman" w:eastAsia="Times New Roman" w:cs="Times New Roman"/>
          <w:color w:val="000000"/>
        </w:rPr>
        <w:t xml:space="preserve">Themes for the Project Charter</w:t>
      </w:r>
    </w:p>
    <w:p>
      <w:pPr>
        <w:pStyle w:val="FirstParagraph"/>
        <w:jc w:val="both"/>
      </w:pPr>
      <w:r>
        <w:rPr>
          <w:rFonts w:ascii="Times New Roman" w:hAnsi="Times New Roman" w:eastAsia="Times New Roman" w:cs="Times New Roman"/>
          <w:color w:val="000000"/>
        </w:rPr>
        <w:t xml:space="preserve">The following points are already reflected in the project charter’s assumptions and constraints, and are restated here because they are the direct source of the mitigations above.</w:t>
      </w:r>
    </w:p>
    <w:p>
      <w:pPr>
        <w:numPr>
          <w:ilvl w:val="0"/>
          <w:numId w:val="1004"/>
        </w:numPr>
        <w:pStyle w:val="Compact"/>
        <w:jc w:val="both"/>
      </w:pPr>
      <w:r>
        <w:rPr>
          <w:rFonts w:ascii="Times New Roman" w:hAnsi="Times New Roman" w:eastAsia="Times New Roman" w:cs="Times New Roman"/>
          <w:color w:val="000000"/>
        </w:rPr>
        <w:t xml:space="preserve">Content read from the repository, its documentation, and its logs is treated as data, never as instructions.</w:t>
      </w:r>
    </w:p>
    <w:p>
      <w:pPr>
        <w:numPr>
          <w:ilvl w:val="0"/>
          <w:numId w:val="1004"/>
        </w:numPr>
        <w:pStyle w:val="Compact"/>
        <w:jc w:val="both"/>
      </w:pPr>
      <w:r>
        <w:rPr>
          <w:rFonts w:ascii="Times New Roman" w:hAnsi="Times New Roman" w:eastAsia="Times New Roman" w:cs="Times New Roman"/>
          <w:color w:val="000000"/>
        </w:rPr>
        <w:t xml:space="preserve">The agent has no access to secrets, no unrestricted shell, no network access from the sandbox by default, and no capability to deploy or merge.</w:t>
      </w:r>
    </w:p>
    <w:p>
      <w:pPr>
        <w:numPr>
          <w:ilvl w:val="0"/>
          <w:numId w:val="1004"/>
        </w:numPr>
        <w:pStyle w:val="Compact"/>
        <w:jc w:val="both"/>
      </w:pPr>
      <w:r>
        <w:rPr>
          <w:rFonts w:ascii="Times New Roman" w:hAnsi="Times New Roman" w:eastAsia="Times New Roman" w:cs="Times New Roman"/>
          <w:color w:val="000000"/>
        </w:rPr>
        <w:t xml:space="preserve">Every test the agent runs must trace to an approved requirement and must have been explicitly approved before execution.</w:t>
      </w:r>
    </w:p>
    <w:p>
      <w:pPr>
        <w:numPr>
          <w:ilvl w:val="0"/>
          <w:numId w:val="1004"/>
        </w:numPr>
        <w:pStyle w:val="Compact"/>
        <w:jc w:val="both"/>
      </w:pPr>
      <w:r>
        <w:rPr>
          <w:rFonts w:ascii="Times New Roman" w:hAnsi="Times New Roman" w:eastAsia="Times New Roman" w:cs="Times New Roman"/>
          <w:color w:val="000000"/>
        </w:rPr>
        <w:t xml:space="preserve">Only public, synthetic, or team owned data is used as the project corpus.</w:t>
      </w:r>
    </w:p>
    <w:p>
      <w:pPr>
        <w:numPr>
          <w:ilvl w:val="0"/>
          <w:numId w:val="1004"/>
        </w:numPr>
        <w:pStyle w:val="Compact"/>
        <w:jc w:val="both"/>
      </w:pPr>
      <w:r>
        <w:rPr>
          <w:rFonts w:ascii="Times New Roman" w:hAnsi="Times New Roman" w:eastAsia="Times New Roman" w:cs="Times New Roman"/>
          <w:color w:val="000000"/>
        </w:rPr>
        <w:t xml:space="preserve">The agent halts automatically once it reaches its configured iteration limit.</w:t>
      </w:r>
    </w:p>
    <w:bookmarkEnd w:id="28"/>
    <w:bookmarkStart w:id="29" w:name="next-steps"/>
    <w:p>
      <w:pPr>
        <w:pStyle w:val="Heading2"/>
        <w:jc w:val="center"/>
      </w:pPr>
      <w:r>
        <w:rPr>
          <w:rFonts w:ascii="Times New Roman" w:hAnsi="Times New Roman" w:eastAsia="Times New Roman" w:cs="Times New Roman"/>
          <w:color w:val="000000"/>
        </w:rPr>
        <w:t xml:space="preserve">Next Steps</w:t>
      </w:r>
    </w:p>
    <w:p>
      <w:pPr>
        <w:pStyle w:val="FirstParagraph"/>
        <w:jc w:val="both"/>
      </w:pPr>
      <w:r>
        <w:rPr>
          <w:rFonts w:ascii="Times New Roman" w:hAnsi="Times New Roman" w:eastAsia="Times New Roman" w:cs="Times New Roman"/>
          <w:color w:val="000000"/>
        </w:rPr>
        <w:t xml:space="preserve">The three risks marked above as not yet directly tested by a user story, R1, R4, and R10, are addressed as recommended amendments in the acceptance criteria review document rather than as new standalone stories, since each strengthens an existing story rather than describing new behaviour. From Week 4 onward, R2, R3, R7, and R12 should be re scored once the actual tool schemas and command allow list exist, and R8, R11, and R13 should be validated against the real bounded agent loop once it is built in Week 5. This register is also the starting point for the failure catalogue required in Week 7.</w:t>
      </w:r>
    </w:p>
    <w:bookmarkEnd w:id="29"/>
    <w:bookmarkEnd w:id="30"/>
    <w:bookmarkStart w:id="36" w:name="section-3-acceptance-criteria-review"/>
    <w:p>
      <w:pPr>
        <w:pStyle w:val="Heading1"/>
        <w:pageBreakBefore/>
        <w:jc w:val="center"/>
      </w:pPr>
      <w:r>
        <w:rPr>
          <w:rFonts w:ascii="Times New Roman" w:hAnsi="Times New Roman" w:eastAsia="Times New Roman" w:cs="Times New Roman"/>
          <w:color w:val="000000"/>
        </w:rPr>
        <w:t xml:space="preserve">Section 3: Acceptance Criteria Review</w:t>
      </w:r>
    </w:p>
    <w:bookmarkStart w:id="31" w:name="purpose-2"/>
    <w:p>
      <w:pPr>
        <w:pStyle w:val="Heading2"/>
        <w:jc w:val="center"/>
      </w:pPr>
      <w:r>
        <w:rPr>
          <w:rFonts w:ascii="Times New Roman" w:hAnsi="Times New Roman" w:eastAsia="Times New Roman" w:cs="Times New Roman"/>
          <w:color w:val="000000"/>
        </w:rPr>
        <w:t xml:space="preserve">Purpose</w:t>
      </w:r>
    </w:p>
    <w:p>
      <w:pPr>
        <w:pStyle w:val="FirstParagraph"/>
        <w:jc w:val="both"/>
      </w:pPr>
      <w:r>
        <w:rPr>
          <w:rFonts w:ascii="Times New Roman" w:hAnsi="Times New Roman" w:eastAsia="Times New Roman" w:cs="Times New Roman"/>
          <w:color w:val="000000"/>
        </w:rPr>
        <w:t xml:space="preserve">The module requires 8 to 12 testable user stories with acceptance criteria. This document records the review of the twelve stories in the requirements deliverable, US-1 through US-12, against a fixed checklist, and sets out the specific amendments recommended before the story set is finalised. The review is a quality and security pass on requirements already written, not a duplicate set of requirements.</w:t>
      </w:r>
    </w:p>
    <w:bookmarkEnd w:id="31"/>
    <w:bookmarkStart w:id="32" w:name="review-checklist"/>
    <w:p>
      <w:pPr>
        <w:pStyle w:val="Heading2"/>
        <w:jc w:val="center"/>
      </w:pPr>
      <w:r>
        <w:rPr>
          <w:rFonts w:ascii="Times New Roman" w:hAnsi="Times New Roman" w:eastAsia="Times New Roman" w:cs="Times New Roman"/>
          <w:color w:val="000000"/>
        </w:rPr>
        <w:t xml:space="preserve">Review Checklist</w:t>
      </w:r>
    </w:p>
    <w:p>
      <w:pPr>
        <w:pStyle w:val="FirstParagraph"/>
        <w:jc w:val="both"/>
      </w:pPr>
      <w:r>
        <w:rPr>
          <w:rFonts w:ascii="Times New Roman" w:hAnsi="Times New Roman" w:eastAsia="Times New Roman" w:cs="Times New Roman"/>
          <w:color w:val="000000"/>
        </w:rPr>
        <w:t xml:space="preserve">Each story is checked against the following seven criteria.</w:t>
      </w:r>
    </w:p>
    <w:p>
      <w:pPr>
        <w:numPr>
          <w:ilvl w:val="0"/>
          <w:numId w:val="1005"/>
        </w:numPr>
        <w:pStyle w:val="Compact"/>
        <w:jc w:val="both"/>
      </w:pPr>
      <w:r>
        <w:rPr>
          <w:rFonts w:ascii="Times New Roman" w:hAnsi="Times New Roman" w:eastAsia="Times New Roman" w:cs="Times New Roman"/>
          <w:color w:val="000000"/>
        </w:rPr>
        <w:t xml:space="preserve">Specific actor and task. The story names a concrete user role and a concrete task, not a generic user performing a generic action.</w:t>
      </w:r>
    </w:p>
    <w:p>
      <w:pPr>
        <w:numPr>
          <w:ilvl w:val="0"/>
          <w:numId w:val="1005"/>
        </w:numPr>
        <w:pStyle w:val="Compact"/>
        <w:jc w:val="both"/>
      </w:pPr>
      <w:r>
        <w:rPr>
          <w:rFonts w:ascii="Times New Roman" w:hAnsi="Times New Roman" w:eastAsia="Times New Roman" w:cs="Times New Roman"/>
          <w:color w:val="000000"/>
        </w:rPr>
        <w:t xml:space="preserve">Testable, not aspirational. The acceptance criteria describe an observable, checkable outcome rather than a quality claim.</w:t>
      </w:r>
    </w:p>
    <w:p>
      <w:pPr>
        <w:numPr>
          <w:ilvl w:val="0"/>
          <w:numId w:val="1005"/>
        </w:numPr>
        <w:pStyle w:val="Compact"/>
        <w:jc w:val="both"/>
      </w:pPr>
      <w:r>
        <w:rPr>
          <w:rFonts w:ascii="Times New Roman" w:hAnsi="Times New Roman" w:eastAsia="Times New Roman" w:cs="Times New Roman"/>
          <w:color w:val="000000"/>
        </w:rPr>
        <w:t xml:space="preserve">Bounded scope. The story covers one workflow step rather than several combined into one.</w:t>
      </w:r>
    </w:p>
    <w:p>
      <w:pPr>
        <w:numPr>
          <w:ilvl w:val="0"/>
          <w:numId w:val="1005"/>
        </w:numPr>
        <w:pStyle w:val="Compact"/>
        <w:jc w:val="both"/>
      </w:pPr>
      <w:r>
        <w:rPr>
          <w:rFonts w:ascii="Times New Roman" w:hAnsi="Times New Roman" w:eastAsia="Times New Roman" w:cs="Times New Roman"/>
          <w:color w:val="000000"/>
        </w:rPr>
        <w:t xml:space="preserve">Negative or boundary case included. At least one acceptance criterion covers missing, invalid, or unauthorized input, or a case where the correct behaviour is to refuse.</w:t>
      </w:r>
    </w:p>
    <w:p>
      <w:pPr>
        <w:numPr>
          <w:ilvl w:val="0"/>
          <w:numId w:val="1005"/>
        </w:numPr>
        <w:pStyle w:val="Compact"/>
        <w:jc w:val="both"/>
      </w:pPr>
      <w:r>
        <w:rPr>
          <w:rFonts w:ascii="Times New Roman" w:hAnsi="Times New Roman" w:eastAsia="Times New Roman" w:cs="Times New Roman"/>
          <w:color w:val="000000"/>
        </w:rPr>
        <w:t xml:space="preserve">Traceable to the boundary matrix. If the story touches an action listed in the AI Boundary Matrix, its acceptance criteria state the correct division between AI action, deterministic control, and human approval.</w:t>
      </w:r>
    </w:p>
    <w:p>
      <w:pPr>
        <w:numPr>
          <w:ilvl w:val="0"/>
          <w:numId w:val="1005"/>
        </w:numPr>
        <w:pStyle w:val="Compact"/>
        <w:jc w:val="both"/>
      </w:pPr>
      <w:r>
        <w:rPr>
          <w:rFonts w:ascii="Times New Roman" w:hAnsi="Times New Roman" w:eastAsia="Times New Roman" w:cs="Times New Roman"/>
          <w:color w:val="000000"/>
        </w:rPr>
        <w:t xml:space="preserve">No untriaged risk introduced. Any risk the story surfaces is already present in the risk register, or is added to it.</w:t>
      </w:r>
    </w:p>
    <w:p>
      <w:pPr>
        <w:numPr>
          <w:ilvl w:val="0"/>
          <w:numId w:val="1005"/>
        </w:numPr>
        <w:pStyle w:val="Compact"/>
        <w:jc w:val="both"/>
      </w:pPr>
      <w:r>
        <w:rPr>
          <w:rFonts w:ascii="Times New Roman" w:hAnsi="Times New Roman" w:eastAsia="Times New Roman" w:cs="Times New Roman"/>
          <w:color w:val="000000"/>
        </w:rPr>
        <w:t xml:space="preserve">Independently verifiable. A teammate other than the author can tell, without asking, whether a demo satisfies the criteria.</w:t>
      </w:r>
    </w:p>
    <w:bookmarkEnd w:id="32"/>
    <w:bookmarkStart w:id="33" w:name="review-log"/>
    <w:p>
      <w:pPr>
        <w:pStyle w:val="Heading2"/>
        <w:jc w:val="center"/>
      </w:pPr>
      <w:r>
        <w:rPr>
          <w:rFonts w:ascii="Times New Roman" w:hAnsi="Times New Roman" w:eastAsia="Times New Roman" w:cs="Times New Roman"/>
          <w:color w:val="000000"/>
        </w:rPr>
        <w:t xml:space="preserve">Review Log</w:t>
      </w:r>
    </w:p>
    <w:p>
      <w:pPr>
        <w:spacing w:before="200" w:after="120"/>
        <w:jc w:val="center"/>
      </w:pPr>
      <w:r>
        <w:rPr>
          <w:rFonts w:ascii="Times New Roman" w:hAnsi="Times New Roman" w:eastAsia="Times New Roman" w:cs="Times New Roman"/>
          <w:b/>
          <w:i/>
          <w:color w:val="000000"/>
          <w:sz w:val="22"/>
        </w:rPr>
        <w:t>Table 3: Review log for the Software Engineering QA Agent user stories, recording checklist outcomes and required amendments for each story.</w:t>
      </w:r>
    </w:p>
    <w:tbl>
      <w:tblPr>
        <w:tblStyle w:val="Table"/>
        <w:tblW w:type="pct" w:w="5000"/>
        <w:tblLook w:firstRow="1" w:lastRow="0" w:firstColumn="0" w:lastColumn="0" w:noHBand="0" w:noVBand="0" w:val="002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200"/>
        <w:gridCol w:w="1800"/>
        <w:gridCol w:w="6300"/>
      </w:tblGrid>
      <w:tr>
        <w:trPr>
          <w:tblHeader w:val="true"/>
        </w:trPr>
        <w:tc>
          <w:tcPr>
            <w:tcW w:type="dxa" w:w="1200"/>
            <w:vAlign w:val="center"/>
          </w:tcPr>
          <w:p>
            <w:pPr>
              <w:pStyle w:val="Compact"/>
              <w:jc w:val="center"/>
            </w:pPr>
            <w:r>
              <w:rPr>
                <w:rFonts w:ascii="Times New Roman" w:hAnsi="Times New Roman" w:eastAsia="Times New Roman" w:cs="Times New Roman"/>
                <w:b/>
                <w:color w:val="000000"/>
              </w:rPr>
              <w:t xml:space="preserve">Story</w:t>
            </w:r>
          </w:p>
        </w:tc>
        <w:tc>
          <w:tcPr>
            <w:tcW w:type="dxa" w:w="1800"/>
            <w:vAlign w:val="center"/>
          </w:tcPr>
          <w:p>
            <w:pPr>
              <w:pStyle w:val="Compact"/>
              <w:jc w:val="center"/>
            </w:pPr>
            <w:r>
              <w:rPr>
                <w:rFonts w:ascii="Times New Roman" w:hAnsi="Times New Roman" w:eastAsia="Times New Roman" w:cs="Times New Roman"/>
                <w:b/>
                <w:color w:val="000000"/>
              </w:rPr>
              <w:t xml:space="preserve">Passes checklist</w:t>
            </w:r>
          </w:p>
        </w:tc>
        <w:tc>
          <w:tcPr>
            <w:tcW w:type="dxa" w:w="6300"/>
            <w:vAlign w:val="center"/>
          </w:tcPr>
          <w:p>
            <w:pPr>
              <w:pStyle w:val="Compact"/>
              <w:jc w:val="center"/>
            </w:pPr>
            <w:r>
              <w:rPr>
                <w:rFonts w:ascii="Times New Roman" w:hAnsi="Times New Roman" w:eastAsia="Times New Roman" w:cs="Times New Roman"/>
                <w:b/>
                <w:color w:val="000000"/>
              </w:rPr>
              <w:t xml:space="preserve">Notes</w:t>
            </w:r>
          </w:p>
        </w:tc>
      </w:tr>
      <w:tr>
        <w:tc>
          <w:tcPr>
            <w:tcW w:type="dxa" w:w="1200"/>
            <w:vAlign w:val="center"/>
          </w:tcPr>
          <w:p>
            <w:pPr>
              <w:pStyle w:val="Compact"/>
              <w:jc w:val="center"/>
            </w:pPr>
            <w:r>
              <w:rPr>
                <w:rFonts w:ascii="Times New Roman" w:hAnsi="Times New Roman" w:eastAsia="Times New Roman" w:cs="Times New Roman"/>
                <w:color w:val="000000"/>
              </w:rPr>
              <w:t xml:space="preserve">US-1</w:t>
            </w:r>
          </w:p>
        </w:tc>
        <w:tc>
          <w:tcPr>
            <w:tcW w:type="dxa" w:w="1800"/>
            <w:vAlign w:val="center"/>
          </w:tcPr>
          <w:p>
            <w:pPr>
              <w:pStyle w:val="Compact"/>
              <w:jc w:val="center"/>
            </w:pPr>
            <w:r>
              <w:rPr>
                <w:rFonts w:ascii="Times New Roman" w:hAnsi="Times New Roman" w:eastAsia="Times New Roman" w:cs="Times New Roman"/>
                <w:color w:val="000000"/>
              </w:rPr>
              <w:t xml:space="preserve">Yes, with a minor gap</w:t>
            </w:r>
          </w:p>
        </w:tc>
        <w:tc>
          <w:tcPr>
            <w:tcW w:type="dxa" w:w="6300"/>
            <w:vAlign w:val="center"/>
          </w:tcPr>
          <w:p>
            <w:pPr>
              <w:pStyle w:val="Compact"/>
              <w:jc w:val="center"/>
            </w:pPr>
            <w:r>
              <w:rPr>
                <w:rFonts w:ascii="Times New Roman" w:hAnsi="Times New Roman" w:eastAsia="Times New Roman" w:cs="Times New Roman"/>
                <w:color w:val="000000"/>
              </w:rPr>
              <w:t xml:space="preserve">Testable, bounded, and traceable to the boundary matrix. Does not state what the agent should do if fewer than three source traceable tests can honestly be proposed for a module. Recommended amendment below.</w:t>
            </w:r>
          </w:p>
        </w:tc>
      </w:tr>
      <w:tr>
        <w:tc>
          <w:tcPr>
            <w:tcW w:type="dxa" w:w="1200"/>
            <w:vAlign w:val="center"/>
          </w:tcPr>
          <w:p>
            <w:pPr>
              <w:pStyle w:val="Compact"/>
              <w:jc w:val="center"/>
            </w:pPr>
            <w:r>
              <w:rPr>
                <w:rFonts w:ascii="Times New Roman" w:hAnsi="Times New Roman" w:eastAsia="Times New Roman" w:cs="Times New Roman"/>
                <w:color w:val="000000"/>
              </w:rPr>
              <w:t xml:space="preserve">US-2</w:t>
            </w:r>
          </w:p>
        </w:tc>
        <w:tc>
          <w:tcPr>
            <w:tcW w:type="dxa" w:w="1800"/>
            <w:vAlign w:val="center"/>
          </w:tcPr>
          <w:p>
            <w:pPr>
              <w:pStyle w:val="Compact"/>
              <w:jc w:val="center"/>
            </w:pPr>
            <w:r>
              <w:rPr>
                <w:rFonts w:ascii="Times New Roman" w:hAnsi="Times New Roman" w:eastAsia="Times New Roman" w:cs="Times New Roman"/>
                <w:color w:val="000000"/>
              </w:rPr>
              <w:t xml:space="preserve">Yes</w:t>
            </w:r>
          </w:p>
        </w:tc>
        <w:tc>
          <w:tcPr>
            <w:tcW w:type="dxa" w:w="6300"/>
            <w:vAlign w:val="center"/>
          </w:tcPr>
          <w:p>
            <w:pPr>
              <w:pStyle w:val="Compact"/>
              <w:jc w:val="center"/>
            </w:pPr>
            <w:r>
              <w:rPr>
                <w:rFonts w:ascii="Times New Roman" w:hAnsi="Times New Roman" w:eastAsia="Times New Roman" w:cs="Times New Roman"/>
                <w:color w:val="000000"/>
              </w:rPr>
              <w:t xml:space="preserve">Testable, bounded, and verifiable as written.</w:t>
            </w:r>
          </w:p>
        </w:tc>
      </w:tr>
      <w:tr>
        <w:tc>
          <w:tcPr>
            <w:tcW w:type="dxa" w:w="1200"/>
            <w:vAlign w:val="center"/>
          </w:tcPr>
          <w:p>
            <w:pPr>
              <w:pStyle w:val="Compact"/>
              <w:jc w:val="center"/>
            </w:pPr>
            <w:r>
              <w:rPr>
                <w:rFonts w:ascii="Times New Roman" w:hAnsi="Times New Roman" w:eastAsia="Times New Roman" w:cs="Times New Roman"/>
                <w:color w:val="000000"/>
              </w:rPr>
              <w:t xml:space="preserve">US-3</w:t>
            </w:r>
          </w:p>
        </w:tc>
        <w:tc>
          <w:tcPr>
            <w:tcW w:type="dxa" w:w="1800"/>
            <w:vAlign w:val="center"/>
          </w:tcPr>
          <w:p>
            <w:pPr>
              <w:pStyle w:val="Compact"/>
              <w:jc w:val="center"/>
            </w:pPr>
            <w:r>
              <w:rPr>
                <w:rFonts w:ascii="Times New Roman" w:hAnsi="Times New Roman" w:eastAsia="Times New Roman" w:cs="Times New Roman"/>
                <w:color w:val="000000"/>
              </w:rPr>
              <w:t xml:space="preserve">Yes</w:t>
            </w:r>
          </w:p>
        </w:tc>
        <w:tc>
          <w:tcPr>
            <w:tcW w:type="dxa" w:w="6300"/>
            <w:vAlign w:val="center"/>
          </w:tcPr>
          <w:p>
            <w:pPr>
              <w:pStyle w:val="Compact"/>
              <w:jc w:val="center"/>
            </w:pPr>
            <w:r>
              <w:rPr>
                <w:rFonts w:ascii="Times New Roman" w:hAnsi="Times New Roman" w:eastAsia="Times New Roman" w:cs="Times New Roman"/>
                <w:color w:val="000000"/>
              </w:rPr>
              <w:t xml:space="preserve">Strong negative case already included; this story is the anchor for the human approval requirement across the whole matrix.</w:t>
            </w:r>
          </w:p>
        </w:tc>
      </w:tr>
      <w:tr>
        <w:tc>
          <w:tcPr>
            <w:tcW w:type="dxa" w:w="1200"/>
            <w:vAlign w:val="center"/>
          </w:tcPr>
          <w:p>
            <w:pPr>
              <w:pStyle w:val="Compact"/>
              <w:jc w:val="center"/>
            </w:pPr>
            <w:r>
              <w:rPr>
                <w:rFonts w:ascii="Times New Roman" w:hAnsi="Times New Roman" w:eastAsia="Times New Roman" w:cs="Times New Roman"/>
                <w:color w:val="000000"/>
              </w:rPr>
              <w:t xml:space="preserve">US-4</w:t>
            </w:r>
          </w:p>
        </w:tc>
        <w:tc>
          <w:tcPr>
            <w:tcW w:type="dxa" w:w="1800"/>
            <w:vAlign w:val="center"/>
          </w:tcPr>
          <w:p>
            <w:pPr>
              <w:pStyle w:val="Compact"/>
              <w:jc w:val="center"/>
            </w:pPr>
            <w:r>
              <w:rPr>
                <w:rFonts w:ascii="Times New Roman" w:hAnsi="Times New Roman" w:eastAsia="Times New Roman" w:cs="Times New Roman"/>
                <w:color w:val="000000"/>
              </w:rPr>
              <w:t xml:space="preserve">Yes, with a gap</w:t>
            </w:r>
          </w:p>
        </w:tc>
        <w:tc>
          <w:tcPr>
            <w:tcW w:type="dxa" w:w="6300"/>
            <w:vAlign w:val="center"/>
          </w:tcPr>
          <w:p>
            <w:pPr>
              <w:pStyle w:val="Compact"/>
              <w:jc w:val="center"/>
            </w:pPr>
            <w:r>
              <w:rPr>
                <w:rFonts w:ascii="Times New Roman" w:hAnsi="Times New Roman" w:eastAsia="Times New Roman" w:cs="Times New Roman"/>
                <w:color w:val="000000"/>
              </w:rPr>
              <w:t xml:space="preserve">Strong negative case for execution outside the sandbox or of an unapproved test. Does not explicitly state that no credential or secret store is reachable from inside the sandbox. Recommended amendment below.</w:t>
            </w:r>
          </w:p>
        </w:tc>
      </w:tr>
      <w:tr>
        <w:tc>
          <w:tcPr>
            <w:tcW w:type="dxa" w:w="1200"/>
            <w:vAlign w:val="center"/>
          </w:tcPr>
          <w:p>
            <w:pPr>
              <w:pStyle w:val="Compact"/>
              <w:jc w:val="center"/>
            </w:pPr>
            <w:r>
              <w:rPr>
                <w:rFonts w:ascii="Times New Roman" w:hAnsi="Times New Roman" w:eastAsia="Times New Roman" w:cs="Times New Roman"/>
                <w:color w:val="000000"/>
              </w:rPr>
              <w:t xml:space="preserve">US-5</w:t>
            </w:r>
          </w:p>
        </w:tc>
        <w:tc>
          <w:tcPr>
            <w:tcW w:type="dxa" w:w="1800"/>
            <w:vAlign w:val="center"/>
          </w:tcPr>
          <w:p>
            <w:pPr>
              <w:pStyle w:val="Compact"/>
              <w:jc w:val="center"/>
            </w:pPr>
            <w:r>
              <w:rPr>
                <w:rFonts w:ascii="Times New Roman" w:hAnsi="Times New Roman" w:eastAsia="Times New Roman" w:cs="Times New Roman"/>
                <w:color w:val="000000"/>
              </w:rPr>
              <w:t xml:space="preserve">Yes, with a gap</w:t>
            </w:r>
          </w:p>
        </w:tc>
        <w:tc>
          <w:tcPr>
            <w:tcW w:type="dxa" w:w="6300"/>
            <w:vAlign w:val="center"/>
          </w:tcPr>
          <w:p>
            <w:pPr>
              <w:pStyle w:val="Compact"/>
              <w:jc w:val="center"/>
            </w:pPr>
            <w:r>
              <w:rPr>
                <w:rFonts w:ascii="Times New Roman" w:hAnsi="Times New Roman" w:eastAsia="Times New Roman" w:cs="Times New Roman"/>
                <w:color w:val="000000"/>
              </w:rPr>
              <w:t xml:space="preserve">Testable and bounded. Requires a stated cause but does not require that cause to cite the specific supporting log evidence, which weakens traceability of the claim. Recommended amendment below.</w:t>
            </w:r>
          </w:p>
        </w:tc>
      </w:tr>
      <w:tr>
        <w:tc>
          <w:tcPr>
            <w:tcW w:type="dxa" w:w="1200"/>
            <w:vAlign w:val="center"/>
          </w:tcPr>
          <w:p>
            <w:pPr>
              <w:pStyle w:val="Compact"/>
              <w:jc w:val="center"/>
            </w:pPr>
            <w:r>
              <w:rPr>
                <w:rFonts w:ascii="Times New Roman" w:hAnsi="Times New Roman" w:eastAsia="Times New Roman" w:cs="Times New Roman"/>
                <w:color w:val="000000"/>
              </w:rPr>
              <w:t xml:space="preserve">US-6</w:t>
            </w:r>
          </w:p>
        </w:tc>
        <w:tc>
          <w:tcPr>
            <w:tcW w:type="dxa" w:w="1800"/>
            <w:vAlign w:val="center"/>
          </w:tcPr>
          <w:p>
            <w:pPr>
              <w:pStyle w:val="Compact"/>
              <w:jc w:val="center"/>
            </w:pPr>
            <w:r>
              <w:rPr>
                <w:rFonts w:ascii="Times New Roman" w:hAnsi="Times New Roman" w:eastAsia="Times New Roman" w:cs="Times New Roman"/>
                <w:color w:val="000000"/>
              </w:rPr>
              <w:t xml:space="preserve">Yes</w:t>
            </w:r>
          </w:p>
        </w:tc>
        <w:tc>
          <w:tcPr>
            <w:tcW w:type="dxa" w:w="6300"/>
            <w:vAlign w:val="center"/>
          </w:tcPr>
          <w:p>
            <w:pPr>
              <w:pStyle w:val="Compact"/>
              <w:jc w:val="center"/>
            </w:pPr>
            <w:r>
              <w:rPr>
                <w:rFonts w:ascii="Times New Roman" w:hAnsi="Times New Roman" w:eastAsia="Times New Roman" w:cs="Times New Roman"/>
                <w:color w:val="000000"/>
              </w:rPr>
              <w:t xml:space="preserve">The negative case, that no submission occurs without a separate approval step, is already explicit and directly supports the always prohibited rows in the boundary matrix.</w:t>
            </w:r>
          </w:p>
        </w:tc>
      </w:tr>
      <w:tr>
        <w:tc>
          <w:tcPr>
            <w:tcW w:type="dxa" w:w="1200"/>
            <w:vAlign w:val="center"/>
          </w:tcPr>
          <w:p>
            <w:pPr>
              <w:pStyle w:val="Compact"/>
              <w:jc w:val="center"/>
            </w:pPr>
            <w:r>
              <w:rPr>
                <w:rFonts w:ascii="Times New Roman" w:hAnsi="Times New Roman" w:eastAsia="Times New Roman" w:cs="Times New Roman"/>
                <w:color w:val="000000"/>
              </w:rPr>
              <w:t xml:space="preserve">US-7</w:t>
            </w:r>
          </w:p>
        </w:tc>
        <w:tc>
          <w:tcPr>
            <w:tcW w:type="dxa" w:w="1800"/>
            <w:vAlign w:val="center"/>
          </w:tcPr>
          <w:p>
            <w:pPr>
              <w:pStyle w:val="Compact"/>
              <w:jc w:val="center"/>
            </w:pPr>
            <w:r>
              <w:rPr>
                <w:rFonts w:ascii="Times New Roman" w:hAnsi="Times New Roman" w:eastAsia="Times New Roman" w:cs="Times New Roman"/>
                <w:color w:val="000000"/>
              </w:rPr>
              <w:t xml:space="preserve">Yes</w:t>
            </w:r>
          </w:p>
        </w:tc>
        <w:tc>
          <w:tcPr>
            <w:tcW w:type="dxa" w:w="6300"/>
            <w:vAlign w:val="center"/>
          </w:tcPr>
          <w:p>
            <w:pPr>
              <w:pStyle w:val="Compact"/>
              <w:jc w:val="center"/>
            </w:pPr>
            <w:r>
              <w:rPr>
                <w:rFonts w:ascii="Times New Roman" w:hAnsi="Times New Roman" w:eastAsia="Times New Roman" w:cs="Times New Roman"/>
                <w:color w:val="000000"/>
              </w:rPr>
              <w:t xml:space="preserve">Testable and bounded as written.</w:t>
            </w:r>
          </w:p>
        </w:tc>
      </w:tr>
      <w:tr>
        <w:tc>
          <w:tcPr>
            <w:tcW w:type="dxa" w:w="1200"/>
            <w:vAlign w:val="center"/>
          </w:tcPr>
          <w:p>
            <w:pPr>
              <w:pStyle w:val="Compact"/>
              <w:jc w:val="center"/>
            </w:pPr>
            <w:r>
              <w:rPr>
                <w:rFonts w:ascii="Times New Roman" w:hAnsi="Times New Roman" w:eastAsia="Times New Roman" w:cs="Times New Roman"/>
                <w:color w:val="000000"/>
              </w:rPr>
              <w:t xml:space="preserve">US-8</w:t>
            </w:r>
          </w:p>
        </w:tc>
        <w:tc>
          <w:tcPr>
            <w:tcW w:type="dxa" w:w="1800"/>
            <w:vAlign w:val="center"/>
          </w:tcPr>
          <w:p>
            <w:pPr>
              <w:pStyle w:val="Compact"/>
              <w:jc w:val="center"/>
            </w:pPr>
            <w:r>
              <w:rPr>
                <w:rFonts w:ascii="Times New Roman" w:hAnsi="Times New Roman" w:eastAsia="Times New Roman" w:cs="Times New Roman"/>
                <w:color w:val="000000"/>
              </w:rPr>
              <w:t xml:space="preserve">Yes, with a gap</w:t>
            </w:r>
          </w:p>
        </w:tc>
        <w:tc>
          <w:tcPr>
            <w:tcW w:type="dxa" w:w="6300"/>
            <w:vAlign w:val="center"/>
          </w:tcPr>
          <w:p>
            <w:pPr>
              <w:pStyle w:val="Compact"/>
              <w:jc w:val="center"/>
            </w:pPr>
            <w:r>
              <w:rPr>
                <w:rFonts w:ascii="Times New Roman" w:hAnsi="Times New Roman" w:eastAsia="Times New Roman" w:cs="Times New Roman"/>
                <w:color w:val="000000"/>
              </w:rPr>
              <w:t xml:space="preserve">States the requirement for a traceable reference but does not state what happens to a proposal that lacks one. Recommended amendment below.</w:t>
            </w:r>
          </w:p>
        </w:tc>
      </w:tr>
      <w:tr>
        <w:tc>
          <w:tcPr>
            <w:tcW w:type="dxa" w:w="1200"/>
            <w:vAlign w:val="center"/>
          </w:tcPr>
          <w:p>
            <w:pPr>
              <w:pStyle w:val="Compact"/>
              <w:jc w:val="center"/>
            </w:pPr>
            <w:r>
              <w:rPr>
                <w:rFonts w:ascii="Times New Roman" w:hAnsi="Times New Roman" w:eastAsia="Times New Roman" w:cs="Times New Roman"/>
                <w:color w:val="000000"/>
              </w:rPr>
              <w:t xml:space="preserve">US-9</w:t>
            </w:r>
          </w:p>
        </w:tc>
        <w:tc>
          <w:tcPr>
            <w:tcW w:type="dxa" w:w="1800"/>
            <w:vAlign w:val="center"/>
          </w:tcPr>
          <w:p>
            <w:pPr>
              <w:pStyle w:val="Compact"/>
              <w:jc w:val="center"/>
            </w:pPr>
            <w:r>
              <w:rPr>
                <w:rFonts w:ascii="Times New Roman" w:hAnsi="Times New Roman" w:eastAsia="Times New Roman" w:cs="Times New Roman"/>
                <w:color w:val="000000"/>
              </w:rPr>
              <w:t xml:space="preserve">Yes</w:t>
            </w:r>
          </w:p>
        </w:tc>
        <w:tc>
          <w:tcPr>
            <w:tcW w:type="dxa" w:w="6300"/>
            <w:vAlign w:val="center"/>
          </w:tcPr>
          <w:p>
            <w:pPr>
              <w:pStyle w:val="Compact"/>
              <w:jc w:val="center"/>
            </w:pPr>
            <w:r>
              <w:rPr>
                <w:rFonts w:ascii="Times New Roman" w:hAnsi="Times New Roman" w:eastAsia="Times New Roman" w:cs="Times New Roman"/>
                <w:color w:val="000000"/>
              </w:rPr>
              <w:t xml:space="preserve">The automatic halt and its appearance in the trace are both testable and already cover the negative case.</w:t>
            </w:r>
          </w:p>
        </w:tc>
      </w:tr>
      <w:tr>
        <w:tc>
          <w:tcPr>
            <w:tcW w:type="dxa" w:w="1200"/>
            <w:vAlign w:val="center"/>
          </w:tcPr>
          <w:p>
            <w:pPr>
              <w:pStyle w:val="Compact"/>
              <w:jc w:val="center"/>
            </w:pPr>
            <w:r>
              <w:rPr>
                <w:rFonts w:ascii="Times New Roman" w:hAnsi="Times New Roman" w:eastAsia="Times New Roman" w:cs="Times New Roman"/>
                <w:color w:val="000000"/>
              </w:rPr>
              <w:t xml:space="preserve">US-10</w:t>
            </w:r>
          </w:p>
        </w:tc>
        <w:tc>
          <w:tcPr>
            <w:tcW w:type="dxa" w:w="1800"/>
            <w:vAlign w:val="center"/>
          </w:tcPr>
          <w:p>
            <w:pPr>
              <w:pStyle w:val="Compact"/>
              <w:jc w:val="center"/>
            </w:pPr>
            <w:r>
              <w:rPr>
                <w:rFonts w:ascii="Times New Roman" w:hAnsi="Times New Roman" w:eastAsia="Times New Roman" w:cs="Times New Roman"/>
                <w:color w:val="000000"/>
              </w:rPr>
              <w:t xml:space="preserve">Yes</w:t>
            </w:r>
          </w:p>
        </w:tc>
        <w:tc>
          <w:tcPr>
            <w:tcW w:type="dxa" w:w="6300"/>
            <w:vAlign w:val="center"/>
          </w:tcPr>
          <w:p>
            <w:pPr>
              <w:pStyle w:val="Compact"/>
              <w:jc w:val="center"/>
            </w:pPr>
            <w:r>
              <w:rPr>
                <w:rFonts w:ascii="Times New Roman" w:hAnsi="Times New Roman" w:eastAsia="Times New Roman" w:cs="Times New Roman"/>
                <w:color w:val="000000"/>
              </w:rPr>
              <w:t xml:space="preserve">Testable and verifiable; retention of the log is a Week 6 memory design question rather than a Week 1 gap.</w:t>
            </w:r>
          </w:p>
        </w:tc>
      </w:tr>
      <w:tr>
        <w:tc>
          <w:tcPr>
            <w:tcW w:type="dxa" w:w="1200"/>
            <w:vAlign w:val="center"/>
          </w:tcPr>
          <w:p>
            <w:pPr>
              <w:pStyle w:val="Compact"/>
              <w:jc w:val="center"/>
            </w:pPr>
            <w:r>
              <w:rPr>
                <w:rFonts w:ascii="Times New Roman" w:hAnsi="Times New Roman" w:eastAsia="Times New Roman" w:cs="Times New Roman"/>
                <w:color w:val="000000"/>
              </w:rPr>
              <w:t xml:space="preserve">US-11</w:t>
            </w:r>
          </w:p>
        </w:tc>
        <w:tc>
          <w:tcPr>
            <w:tcW w:type="dxa" w:w="1800"/>
            <w:vAlign w:val="center"/>
          </w:tcPr>
          <w:p>
            <w:pPr>
              <w:pStyle w:val="Compact"/>
              <w:jc w:val="center"/>
            </w:pPr>
            <w:r>
              <w:rPr>
                <w:rFonts w:ascii="Times New Roman" w:hAnsi="Times New Roman" w:eastAsia="Times New Roman" w:cs="Times New Roman"/>
                <w:color w:val="000000"/>
              </w:rPr>
              <w:t xml:space="preserve">Yes, with a gap</w:t>
            </w:r>
          </w:p>
        </w:tc>
        <w:tc>
          <w:tcPr>
            <w:tcW w:type="dxa" w:w="6300"/>
            <w:vAlign w:val="center"/>
          </w:tcPr>
          <w:p>
            <w:pPr>
              <w:pStyle w:val="Compact"/>
              <w:jc w:val="center"/>
            </w:pPr>
            <w:r>
              <w:rPr>
                <w:rFonts w:ascii="Times New Roman" w:hAnsi="Times New Roman" w:eastAsia="Times New Roman" w:cs="Times New Roman"/>
                <w:color w:val="000000"/>
              </w:rPr>
              <w:t xml:space="preserve">Strong adversarial framing for a live or direct request to merge, deploy, or run an unapproved command. Does not explicitly extend the same refusal to an instruction embedded inside ingested requirements, code, or logs rather than typed directly. Recommended amendment below.</w:t>
            </w:r>
          </w:p>
        </w:tc>
      </w:tr>
      <w:tr>
        <w:tc>
          <w:tcPr>
            <w:tcW w:type="dxa" w:w="1200"/>
            <w:vAlign w:val="center"/>
          </w:tcPr>
          <w:p>
            <w:pPr>
              <w:pStyle w:val="Compact"/>
              <w:jc w:val="center"/>
            </w:pPr>
            <w:r>
              <w:rPr>
                <w:rFonts w:ascii="Times New Roman" w:hAnsi="Times New Roman" w:eastAsia="Times New Roman" w:cs="Times New Roman"/>
                <w:color w:val="000000"/>
              </w:rPr>
              <w:t xml:space="preserve">US-12</w:t>
            </w:r>
          </w:p>
        </w:tc>
        <w:tc>
          <w:tcPr>
            <w:tcW w:type="dxa" w:w="1800"/>
            <w:vAlign w:val="center"/>
          </w:tcPr>
          <w:p>
            <w:pPr>
              <w:pStyle w:val="Compact"/>
              <w:jc w:val="center"/>
            </w:pPr>
            <w:r>
              <w:rPr>
                <w:rFonts w:ascii="Times New Roman" w:hAnsi="Times New Roman" w:eastAsia="Times New Roman" w:cs="Times New Roman"/>
                <w:color w:val="000000"/>
              </w:rPr>
              <w:t xml:space="preserve">Yes</w:t>
            </w:r>
          </w:p>
        </w:tc>
        <w:tc>
          <w:tcPr>
            <w:tcW w:type="dxa" w:w="6300"/>
            <w:vAlign w:val="center"/>
          </w:tcPr>
          <w:p>
            <w:pPr>
              <w:pStyle w:val="Compact"/>
              <w:jc w:val="center"/>
            </w:pPr>
            <w:r>
              <w:rPr>
                <w:rFonts w:ascii="Times New Roman" w:hAnsi="Times New Roman" w:eastAsia="Times New Roman" w:cs="Times New Roman"/>
                <w:color w:val="000000"/>
              </w:rPr>
              <w:t xml:space="preserve">Testable through a straightforward comprehension check with a new reader.</w:t>
            </w:r>
          </w:p>
        </w:tc>
      </w:tr>
    </w:tbl>
    <w:p>
      <w:pPr>
        <w:pStyle w:val="BodyText"/>
        <w:jc w:val="both"/>
      </w:pPr>
      <w:r>
        <w:rPr>
          <w:rFonts w:ascii="Times New Roman" w:hAnsi="Times New Roman" w:eastAsia="Times New Roman" w:cs="Times New Roman"/>
          <w:color w:val="000000"/>
        </w:rPr>
        <w:t xml:space="preserve">Ten of the twelve stories pass without qualification. Five stories, US-1, US-4, US-5, US-8, and US-11, are sound but benefit from a small addition to close a specific gap. None of the twelve stories fail the checklist outright, and no new standalone story is needed, since every gap found strengthens an existing story rather than describing behaviour not covered by any of the twelve.</w:t>
      </w:r>
    </w:p>
    <w:bookmarkEnd w:id="33"/>
    <w:bookmarkStart w:id="34" w:name="recommended-amendments"/>
    <w:p>
      <w:pPr>
        <w:pStyle w:val="Heading2"/>
        <w:jc w:val="center"/>
      </w:pPr>
      <w:r>
        <w:rPr>
          <w:rFonts w:ascii="Times New Roman" w:hAnsi="Times New Roman" w:eastAsia="Times New Roman" w:cs="Times New Roman"/>
          <w:color w:val="000000"/>
        </w:rPr>
        <w:t xml:space="preserve">Recommended Amendments</w:t>
      </w:r>
    </w:p>
    <w:p>
      <w:pPr>
        <w:pStyle w:val="FirstParagraph"/>
        <w:jc w:val="both"/>
      </w:pPr>
      <w:r>
        <w:rPr>
          <w:bCs/>
          <w:rFonts w:ascii="Times New Roman" w:hAnsi="Times New Roman" w:eastAsia="Times New Roman" w:cs="Times New Roman"/>
          <w:b/>
          <w:color w:val="000000"/>
        </w:rPr>
        <w:t xml:space="preserve">US-1, propose tests for a module.</w:t>
      </w:r>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t xml:space="preserve">Add a criterion covering the case where fewer than three source traceable tests can honestly be proposed: the agent states this explicitly and does not fabricate additional proposals to reach the count.</w:t>
      </w:r>
    </w:p>
    <w:p>
      <w:pPr>
        <w:pStyle w:val="BodyText"/>
        <w:jc w:val="both"/>
      </w:pPr>
      <w:r>
        <w:rPr>
          <w:bCs/>
          <w:rFonts w:ascii="Times New Roman" w:hAnsi="Times New Roman" w:eastAsia="Times New Roman" w:cs="Times New Roman"/>
          <w:b/>
          <w:color w:val="000000"/>
        </w:rPr>
        <w:t xml:space="preserve">US-4, execute approved tests in the sandbox.</w:t>
      </w:r>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t xml:space="preserve">Add a criterion stating that no credential, token, or secret is reachable from within the sandbox at any point during execution, and that an attempt by a test to read one is rejected and logged. This closes the gap identified as R4 in the risk register.</w:t>
      </w:r>
    </w:p>
    <w:p>
      <w:pPr>
        <w:pStyle w:val="BodyText"/>
        <w:jc w:val="both"/>
      </w:pPr>
      <w:r>
        <w:rPr>
          <w:bCs/>
          <w:rFonts w:ascii="Times New Roman" w:hAnsi="Times New Roman" w:eastAsia="Times New Roman" w:cs="Times New Roman"/>
          <w:b/>
          <w:color w:val="000000"/>
        </w:rPr>
        <w:t xml:space="preserve">US-5, plain language failure summary.</w:t>
      </w:r>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t xml:space="preserve">Add a criterion requiring that the stated likely cause cites the specific log line or excerpt it is based on, so a reviewer can verify the claim without re running the test. This closes the gap identified as R10 in the risk register.</w:t>
      </w:r>
    </w:p>
    <w:p>
      <w:pPr>
        <w:pStyle w:val="BodyText"/>
        <w:jc w:val="both"/>
      </w:pPr>
      <w:r>
        <w:rPr>
          <w:bCs/>
          <w:rFonts w:ascii="Times New Roman" w:hAnsi="Times New Roman" w:eastAsia="Times New Roman" w:cs="Times New Roman"/>
          <w:b/>
          <w:color w:val="000000"/>
        </w:rPr>
        <w:t xml:space="preserve">US-8, traceable reference for a proposed test.</w:t>
      </w:r>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t xml:space="preserve">Add a criterion stating that a proposal without a traceable reference to a requirement or code path is rejected automatically rather than passed through with a missing citation.</w:t>
      </w:r>
    </w:p>
    <w:p>
      <w:pPr>
        <w:pStyle w:val="BodyText"/>
        <w:jc w:val="both"/>
      </w:pPr>
      <w:r>
        <w:rPr>
          <w:bCs/>
          <w:rFonts w:ascii="Times New Roman" w:hAnsi="Times New Roman" w:eastAsia="Times New Roman" w:cs="Times New Roman"/>
          <w:b/>
          <w:color w:val="000000"/>
        </w:rPr>
        <w:t xml:space="preserve">US-11, refuse requests outside the approved tool set.</w:t>
      </w:r>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t xml:space="preserve">Broaden the criterion so it explicitly covers an instruction found inside ingested requirements, source comments, or logs, and not only an instruction typed directly into a session. This closes the gap identified as R1 in the risk register.</w:t>
      </w:r>
    </w:p>
    <w:bookmarkEnd w:id="34"/>
    <w:bookmarkStart w:id="35" w:name="outcome"/>
    <w:p>
      <w:pPr>
        <w:pStyle w:val="Heading2"/>
        <w:jc w:val="center"/>
      </w:pPr>
      <w:r>
        <w:rPr>
          <w:rFonts w:ascii="Times New Roman" w:hAnsi="Times New Roman" w:eastAsia="Times New Roman" w:cs="Times New Roman"/>
          <w:color w:val="000000"/>
        </w:rPr>
        <w:t xml:space="preserve">Outcome</w:t>
      </w:r>
    </w:p>
    <w:p>
      <w:pPr>
        <w:pStyle w:val="FirstParagraph"/>
        <w:jc w:val="both"/>
      </w:pPr>
      <w:r>
        <w:rPr>
          <w:rFonts w:ascii="Times New Roman" w:hAnsi="Times New Roman" w:eastAsia="Times New Roman" w:cs="Times New Roman"/>
          <w:color w:val="000000"/>
        </w:rPr>
        <w:t xml:space="preserve">With the five amendments above applied, the twelve stories give complete, testable coverage of the boundary matrix and the risk register: every always prohibited action in the matrix is backed by at least one story with an explicit negative case, and every risk rated medium or high likelihood has a corresponding acceptance criterion that would catch a violation during evaluation.</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s="Times New Roman"/>
      <w:color w:val="000000"/>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eastAsia="Times New Roman" w:cs="Times New Roman"/>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2026-09-07T07:15:59Z</dcterms:created>
  <dcterms:modified xsi:type="dcterms:W3CDTF">2026-09-07T07:15:59Z</dcterms:modified>
</cp:coreProperties>
</file>

<file path=docProps/custom.xml><?xml version="1.0" encoding="utf-8"?>
<Properties xmlns="http://schemas.openxmlformats.org/officeDocument/2006/custom-properties" xmlns:vt="http://schemas.openxmlformats.org/officeDocument/2006/docPropsVTypes"/>
</file>